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4"/>
        <w:tblW w:w="9809" w:type="dxa"/>
        <w:tblInd w:w="-199" w:type="dxa"/>
        <w:tblLayout w:type="fixed"/>
        <w:tblLook w:val="0020" w:firstRow="1" w:lastRow="0" w:firstColumn="0" w:lastColumn="0" w:noHBand="0" w:noVBand="0"/>
      </w:tblPr>
      <w:tblGrid>
        <w:gridCol w:w="173"/>
        <w:gridCol w:w="9636"/>
      </w:tblGrid>
      <w:tr w:rsidR="00F72F39" w:rsidRPr="00565F94" w14:paraId="1BC1D67A" w14:textId="77777777" w:rsidTr="00CB63E6">
        <w:trPr>
          <w:trHeight w:val="4520"/>
        </w:trPr>
        <w:tc>
          <w:tcPr>
            <w:tcW w:w="173" w:type="dxa"/>
            <w:shd w:val="clear" w:color="auto" w:fill="auto"/>
          </w:tcPr>
          <w:p w14:paraId="190DC5E0" w14:textId="77777777" w:rsidR="00F72F39" w:rsidRPr="00565F94" w:rsidRDefault="00F72F39" w:rsidP="0018747E">
            <w:pPr>
              <w:ind w:left="57"/>
              <w:contextualSpacing/>
              <w:rPr>
                <w:szCs w:val="22"/>
              </w:rPr>
            </w:pPr>
          </w:p>
        </w:tc>
        <w:tc>
          <w:tcPr>
            <w:tcW w:w="9636" w:type="dxa"/>
            <w:shd w:val="clear" w:color="auto" w:fill="auto"/>
          </w:tcPr>
          <w:p w14:paraId="56F9120B" w14:textId="77777777" w:rsidR="000A71D3" w:rsidRPr="00ED70B0" w:rsidRDefault="000A71D3" w:rsidP="0018747E">
            <w:pPr>
              <w:pStyle w:val="Cover-ReportTitle"/>
              <w:ind w:left="57"/>
              <w:contextualSpacing/>
              <w:rPr>
                <w:sz w:val="40"/>
                <w:szCs w:val="40"/>
              </w:rPr>
            </w:pPr>
            <w:bookmarkStart w:id="0" w:name="_Hlk163741831"/>
          </w:p>
          <w:p w14:paraId="29E4C2EA" w14:textId="62EC520A" w:rsidR="00C04337" w:rsidRPr="00ED70B0" w:rsidRDefault="00594111" w:rsidP="00C7402E">
            <w:pPr>
              <w:pStyle w:val="Cover-ReportTitle"/>
              <w:ind w:left="57"/>
              <w:contextualSpacing/>
              <w:jc w:val="center"/>
              <w:rPr>
                <w:b/>
                <w:bCs/>
                <w:sz w:val="40"/>
                <w:szCs w:val="40"/>
              </w:rPr>
            </w:pPr>
            <w:r>
              <w:rPr>
                <w:b/>
                <w:bCs/>
                <w:sz w:val="40"/>
                <w:szCs w:val="40"/>
              </w:rPr>
              <w:t>OPEN</w:t>
            </w:r>
            <w:r w:rsidR="00F361B0" w:rsidRPr="00ED70B0">
              <w:rPr>
                <w:b/>
                <w:bCs/>
                <w:sz w:val="40"/>
                <w:szCs w:val="40"/>
              </w:rPr>
              <w:t xml:space="preserve"> Procedure</w:t>
            </w:r>
            <w:r w:rsidR="00C04337" w:rsidRPr="00ED70B0">
              <w:rPr>
                <w:b/>
                <w:bCs/>
                <w:sz w:val="40"/>
                <w:szCs w:val="40"/>
              </w:rPr>
              <w:t xml:space="preserve"> </w:t>
            </w:r>
            <w:r w:rsidR="00F361B0" w:rsidRPr="00ED70B0">
              <w:rPr>
                <w:b/>
                <w:bCs/>
                <w:sz w:val="40"/>
                <w:szCs w:val="40"/>
              </w:rPr>
              <w:t>(P</w:t>
            </w:r>
            <w:r w:rsidR="006461CC" w:rsidRPr="00ED70B0">
              <w:rPr>
                <w:b/>
                <w:bCs/>
                <w:sz w:val="40"/>
                <w:szCs w:val="40"/>
              </w:rPr>
              <w:t xml:space="preserve">rocurement </w:t>
            </w:r>
            <w:r w:rsidR="00F361B0" w:rsidRPr="00ED70B0">
              <w:rPr>
                <w:b/>
                <w:bCs/>
                <w:sz w:val="40"/>
                <w:szCs w:val="40"/>
              </w:rPr>
              <w:t>A</w:t>
            </w:r>
            <w:r w:rsidR="006461CC" w:rsidRPr="00ED70B0">
              <w:rPr>
                <w:b/>
                <w:bCs/>
                <w:sz w:val="40"/>
                <w:szCs w:val="40"/>
              </w:rPr>
              <w:t>ct</w:t>
            </w:r>
            <w:r w:rsidR="00F361B0" w:rsidRPr="00ED70B0">
              <w:rPr>
                <w:b/>
                <w:bCs/>
                <w:sz w:val="40"/>
                <w:szCs w:val="40"/>
              </w:rPr>
              <w:t> 2023)</w:t>
            </w:r>
            <w:bookmarkEnd w:id="0"/>
          </w:p>
          <w:p w14:paraId="303287C5" w14:textId="77777777" w:rsidR="000A71D3" w:rsidRPr="00ED70B0" w:rsidRDefault="000A71D3" w:rsidP="00C7402E">
            <w:pPr>
              <w:widowControl w:val="0"/>
              <w:ind w:left="57"/>
              <w:contextualSpacing/>
              <w:jc w:val="center"/>
              <w:rPr>
                <w:rFonts w:cs="Calibri"/>
                <w:b/>
                <w:color w:val="EC008C"/>
                <w:sz w:val="40"/>
                <w:szCs w:val="40"/>
              </w:rPr>
            </w:pPr>
          </w:p>
          <w:p w14:paraId="651A55A3" w14:textId="2C360A36" w:rsidR="00BB694E" w:rsidRPr="00ED70B0" w:rsidRDefault="00BB694E" w:rsidP="00C7402E">
            <w:pPr>
              <w:widowControl w:val="0"/>
              <w:ind w:left="57"/>
              <w:contextualSpacing/>
              <w:jc w:val="center"/>
              <w:rPr>
                <w:rFonts w:cs="Calibri"/>
                <w:b/>
                <w:color w:val="EC008C"/>
                <w:sz w:val="40"/>
                <w:szCs w:val="40"/>
              </w:rPr>
            </w:pPr>
            <w:r w:rsidRPr="00ED70B0">
              <w:rPr>
                <w:rFonts w:cs="Calibri"/>
                <w:b/>
                <w:color w:val="EC008C"/>
                <w:sz w:val="40"/>
                <w:szCs w:val="40"/>
              </w:rPr>
              <w:t>STAR ACADEMIES</w:t>
            </w:r>
          </w:p>
          <w:p w14:paraId="676EF7F5" w14:textId="77777777" w:rsidR="004D17B7" w:rsidRPr="00ED70B0" w:rsidRDefault="004D17B7" w:rsidP="00C7402E">
            <w:pPr>
              <w:widowControl w:val="0"/>
              <w:ind w:left="57"/>
              <w:contextualSpacing/>
              <w:jc w:val="center"/>
              <w:rPr>
                <w:rFonts w:cs="Calibri"/>
                <w:b/>
                <w:color w:val="EC008C"/>
                <w:sz w:val="40"/>
                <w:szCs w:val="40"/>
              </w:rPr>
            </w:pPr>
          </w:p>
          <w:p w14:paraId="48ACCA09" w14:textId="77777777" w:rsidR="00D61890" w:rsidRPr="00ED70B0" w:rsidRDefault="007A6461" w:rsidP="00D61890">
            <w:pPr>
              <w:ind w:left="57"/>
              <w:contextualSpacing/>
              <w:jc w:val="center"/>
              <w:rPr>
                <w:rFonts w:cs="Calibri"/>
                <w:b/>
                <w:sz w:val="40"/>
                <w:szCs w:val="40"/>
              </w:rPr>
            </w:pPr>
            <w:r>
              <w:rPr>
                <w:rFonts w:cs="Calibri"/>
                <w:b/>
                <w:sz w:val="40"/>
                <w:szCs w:val="40"/>
              </w:rPr>
              <w:t xml:space="preserve">TENDER DOCUMENT FOR TENDER NOTICE </w:t>
            </w:r>
            <w:r w:rsidR="00D61890" w:rsidRPr="00ED70B0">
              <w:rPr>
                <w:rFonts w:cs="Calibri"/>
                <w:b/>
                <w:sz w:val="40"/>
                <w:szCs w:val="40"/>
              </w:rPr>
              <w:t>REF: STAR/2025/</w:t>
            </w:r>
            <w:r w:rsidR="00D61890">
              <w:rPr>
                <w:rFonts w:cs="Calibri"/>
                <w:b/>
                <w:sz w:val="40"/>
                <w:szCs w:val="40"/>
              </w:rPr>
              <w:t>CLEAN</w:t>
            </w:r>
          </w:p>
          <w:p w14:paraId="1529B60F" w14:textId="2BF45109" w:rsidR="00D30006" w:rsidRPr="00ED70B0" w:rsidRDefault="00D30006" w:rsidP="00C7402E">
            <w:pPr>
              <w:ind w:left="57"/>
              <w:contextualSpacing/>
              <w:jc w:val="center"/>
              <w:rPr>
                <w:rFonts w:cs="Calibri"/>
                <w:b/>
                <w:sz w:val="40"/>
                <w:szCs w:val="40"/>
              </w:rPr>
            </w:pPr>
          </w:p>
          <w:p w14:paraId="44512066" w14:textId="77777777" w:rsidR="004D17B7" w:rsidRPr="00ED70B0" w:rsidRDefault="004D17B7" w:rsidP="00C7402E">
            <w:pPr>
              <w:ind w:left="57"/>
              <w:contextualSpacing/>
              <w:jc w:val="center"/>
              <w:rPr>
                <w:rFonts w:cs="Calibri"/>
                <w:b/>
                <w:sz w:val="40"/>
                <w:szCs w:val="40"/>
              </w:rPr>
            </w:pPr>
          </w:p>
          <w:p w14:paraId="0ABBB953" w14:textId="4A56CC0B" w:rsidR="00E11C7B" w:rsidRPr="00ED70B0" w:rsidRDefault="00104F38" w:rsidP="00C7402E">
            <w:pPr>
              <w:ind w:left="57"/>
              <w:contextualSpacing/>
              <w:jc w:val="center"/>
              <w:rPr>
                <w:rFonts w:cs="Calibri"/>
                <w:b/>
                <w:sz w:val="40"/>
                <w:szCs w:val="40"/>
              </w:rPr>
            </w:pPr>
            <w:r w:rsidRPr="00ED70B0">
              <w:rPr>
                <w:rFonts w:cs="Calibri"/>
                <w:b/>
                <w:sz w:val="40"/>
                <w:szCs w:val="40"/>
              </w:rPr>
              <w:t>FOR BUILDING CLEANING SERVICES</w:t>
            </w:r>
          </w:p>
          <w:p w14:paraId="084A2DF0" w14:textId="77777777" w:rsidR="004D17B7" w:rsidRPr="00ED70B0" w:rsidRDefault="004D17B7" w:rsidP="00C7402E">
            <w:pPr>
              <w:ind w:left="57"/>
              <w:contextualSpacing/>
              <w:jc w:val="center"/>
              <w:rPr>
                <w:rFonts w:cs="Calibri"/>
                <w:b/>
                <w:sz w:val="40"/>
                <w:szCs w:val="40"/>
              </w:rPr>
            </w:pPr>
          </w:p>
          <w:p w14:paraId="59310EF2" w14:textId="77777777" w:rsidR="00E11C7B" w:rsidRDefault="00E11C7B" w:rsidP="00C7402E">
            <w:pPr>
              <w:ind w:left="57"/>
              <w:contextualSpacing/>
              <w:jc w:val="center"/>
              <w:rPr>
                <w:rFonts w:cs="Calibri"/>
                <w:b/>
                <w:sz w:val="40"/>
                <w:szCs w:val="40"/>
              </w:rPr>
            </w:pPr>
            <w:r w:rsidRPr="00ED70B0">
              <w:rPr>
                <w:rFonts w:cs="Calibri"/>
                <w:b/>
                <w:sz w:val="40"/>
                <w:szCs w:val="40"/>
              </w:rPr>
              <w:t>AT</w:t>
            </w:r>
          </w:p>
          <w:p w14:paraId="73D51B66" w14:textId="77777777" w:rsidR="009850DB" w:rsidRPr="00ED70B0" w:rsidRDefault="009850DB" w:rsidP="00C7402E">
            <w:pPr>
              <w:ind w:left="57"/>
              <w:contextualSpacing/>
              <w:jc w:val="center"/>
              <w:rPr>
                <w:rFonts w:cs="Calibri"/>
                <w:b/>
                <w:sz w:val="40"/>
                <w:szCs w:val="40"/>
              </w:rPr>
            </w:pPr>
          </w:p>
          <w:p w14:paraId="0E83570D" w14:textId="0CE6CCEC" w:rsidR="004D17B7" w:rsidRPr="00ED70B0" w:rsidRDefault="00B5419F" w:rsidP="00C7402E">
            <w:pPr>
              <w:ind w:left="57"/>
              <w:contextualSpacing/>
              <w:jc w:val="center"/>
              <w:rPr>
                <w:rFonts w:cs="Calibri"/>
                <w:b/>
                <w:sz w:val="40"/>
                <w:szCs w:val="40"/>
              </w:rPr>
            </w:pPr>
            <w:r>
              <w:rPr>
                <w:rFonts w:cs="Calibri"/>
                <w:b/>
                <w:sz w:val="40"/>
                <w:szCs w:val="40"/>
              </w:rPr>
              <w:t>LOT 1 – SMALL HEATH LEADERSHIP ACADEMY</w:t>
            </w:r>
            <w:r w:rsidR="00594111">
              <w:rPr>
                <w:rFonts w:cs="Calibri"/>
                <w:b/>
                <w:sz w:val="40"/>
                <w:szCs w:val="40"/>
              </w:rPr>
              <w:t xml:space="preserve"> (SHLA)</w:t>
            </w:r>
          </w:p>
          <w:p w14:paraId="43D66FB8" w14:textId="35E122BD" w:rsidR="00104F38" w:rsidRPr="00ED70B0" w:rsidRDefault="00594111" w:rsidP="00C7402E">
            <w:pPr>
              <w:ind w:left="57"/>
              <w:contextualSpacing/>
              <w:jc w:val="center"/>
              <w:rPr>
                <w:rFonts w:cs="Calibri"/>
                <w:b/>
                <w:sz w:val="40"/>
                <w:szCs w:val="40"/>
              </w:rPr>
            </w:pPr>
            <w:r>
              <w:rPr>
                <w:rFonts w:cs="Calibri"/>
                <w:b/>
                <w:sz w:val="40"/>
                <w:szCs w:val="40"/>
              </w:rPr>
              <w:t xml:space="preserve">LOT 2 - </w:t>
            </w:r>
            <w:r w:rsidR="00E11C7B" w:rsidRPr="00ED70B0">
              <w:rPr>
                <w:rFonts w:cs="Calibri"/>
                <w:b/>
                <w:sz w:val="40"/>
                <w:szCs w:val="40"/>
              </w:rPr>
              <w:t>STAR KING SOLOMON</w:t>
            </w:r>
            <w:r w:rsidR="00104F38" w:rsidRPr="00ED70B0">
              <w:rPr>
                <w:rFonts w:cs="Calibri"/>
                <w:b/>
                <w:sz w:val="40"/>
                <w:szCs w:val="40"/>
              </w:rPr>
              <w:t xml:space="preserve"> </w:t>
            </w:r>
            <w:r w:rsidR="004D17B7" w:rsidRPr="00ED70B0">
              <w:rPr>
                <w:rFonts w:cs="Calibri"/>
                <w:b/>
                <w:sz w:val="40"/>
                <w:szCs w:val="40"/>
              </w:rPr>
              <w:t>ACADEMY</w:t>
            </w:r>
            <w:r w:rsidR="00DA3559" w:rsidRPr="00ED70B0">
              <w:rPr>
                <w:rFonts w:cs="Calibri"/>
                <w:b/>
                <w:sz w:val="40"/>
                <w:szCs w:val="40"/>
              </w:rPr>
              <w:t xml:space="preserve"> (SKS)</w:t>
            </w:r>
          </w:p>
          <w:p w14:paraId="6478AFC3" w14:textId="77777777" w:rsidR="004D17B7" w:rsidRDefault="004D17B7" w:rsidP="00C7402E">
            <w:pPr>
              <w:ind w:left="57"/>
              <w:contextualSpacing/>
              <w:jc w:val="center"/>
              <w:rPr>
                <w:rFonts w:cs="Calibri"/>
                <w:b/>
                <w:sz w:val="40"/>
                <w:szCs w:val="40"/>
              </w:rPr>
            </w:pPr>
          </w:p>
          <w:p w14:paraId="775DEF76" w14:textId="77777777" w:rsidR="00594111" w:rsidRPr="00ED70B0" w:rsidRDefault="00594111" w:rsidP="00C7402E">
            <w:pPr>
              <w:ind w:left="57"/>
              <w:contextualSpacing/>
              <w:jc w:val="center"/>
              <w:rPr>
                <w:rFonts w:cs="Calibri"/>
                <w:b/>
                <w:sz w:val="40"/>
                <w:szCs w:val="40"/>
              </w:rPr>
            </w:pPr>
          </w:p>
          <w:p w14:paraId="3AF5BAC2" w14:textId="77777777" w:rsidR="00F72F39" w:rsidRDefault="00F72F39" w:rsidP="00D778E5">
            <w:pPr>
              <w:pStyle w:val="Cover-Subtitle"/>
              <w:contextualSpacing/>
              <w:rPr>
                <w:sz w:val="40"/>
                <w:szCs w:val="40"/>
              </w:rPr>
            </w:pPr>
          </w:p>
          <w:p w14:paraId="18F8CC49" w14:textId="52E8617F" w:rsidR="00D778E5" w:rsidRPr="00ED70B0" w:rsidRDefault="00D778E5" w:rsidP="00D778E5">
            <w:pPr>
              <w:pStyle w:val="Cover-Subtitle"/>
              <w:contextualSpacing/>
              <w:rPr>
                <w:sz w:val="40"/>
                <w:szCs w:val="40"/>
              </w:rPr>
            </w:pPr>
          </w:p>
        </w:tc>
      </w:tr>
      <w:tr w:rsidR="00F72F39" w:rsidRPr="00565F94" w14:paraId="4F90307C" w14:textId="77777777" w:rsidTr="00CB63E6">
        <w:trPr>
          <w:trHeight w:val="1191"/>
        </w:trPr>
        <w:tc>
          <w:tcPr>
            <w:tcW w:w="173" w:type="dxa"/>
            <w:shd w:val="clear" w:color="auto" w:fill="auto"/>
          </w:tcPr>
          <w:p w14:paraId="764DC482" w14:textId="77777777" w:rsidR="00F72F39" w:rsidRPr="00565F94" w:rsidRDefault="00F72F39" w:rsidP="0018747E">
            <w:pPr>
              <w:pBdr>
                <w:top w:val="nil"/>
                <w:left w:val="nil"/>
                <w:bottom w:val="nil"/>
                <w:right w:val="nil"/>
                <w:between w:val="nil"/>
              </w:pBdr>
              <w:ind w:left="57"/>
              <w:contextualSpacing/>
              <w:rPr>
                <w:szCs w:val="22"/>
              </w:rPr>
            </w:pPr>
          </w:p>
        </w:tc>
        <w:tc>
          <w:tcPr>
            <w:tcW w:w="9636" w:type="dxa"/>
            <w:shd w:val="clear" w:color="auto" w:fill="auto"/>
          </w:tcPr>
          <w:p w14:paraId="604ED8CE" w14:textId="77777777" w:rsidR="00E95067" w:rsidRPr="00ED70B0" w:rsidRDefault="00E95067" w:rsidP="00C7402E">
            <w:pPr>
              <w:widowControl w:val="0"/>
              <w:tabs>
                <w:tab w:val="left" w:pos="5529"/>
                <w:tab w:val="left" w:pos="5670"/>
              </w:tabs>
              <w:adjustRightInd w:val="0"/>
              <w:spacing w:line="360" w:lineRule="atLeast"/>
              <w:ind w:left="57"/>
              <w:contextualSpacing/>
              <w:jc w:val="center"/>
              <w:textAlignment w:val="baseline"/>
              <w:rPr>
                <w:rFonts w:cs="Calibri"/>
                <w:sz w:val="40"/>
                <w:szCs w:val="40"/>
              </w:rPr>
            </w:pPr>
            <w:r w:rsidRPr="00ED70B0">
              <w:rPr>
                <w:rFonts w:cs="Calibri"/>
                <w:b/>
                <w:sz w:val="40"/>
                <w:szCs w:val="40"/>
              </w:rPr>
              <w:t>PROPOSED CONTRACT PERIOD</w:t>
            </w:r>
          </w:p>
          <w:p w14:paraId="4BE04056" w14:textId="7C31A396" w:rsidR="00E95067" w:rsidRPr="007108A8" w:rsidRDefault="00E95067" w:rsidP="00C7402E">
            <w:pPr>
              <w:widowControl w:val="0"/>
              <w:tabs>
                <w:tab w:val="left" w:pos="5529"/>
                <w:tab w:val="left" w:pos="5670"/>
              </w:tabs>
              <w:adjustRightInd w:val="0"/>
              <w:spacing w:line="360" w:lineRule="atLeast"/>
              <w:ind w:left="57"/>
              <w:contextualSpacing/>
              <w:jc w:val="center"/>
              <w:textAlignment w:val="baseline"/>
              <w:rPr>
                <w:rFonts w:cs="Calibri"/>
                <w:b/>
                <w:color w:val="7030A0"/>
                <w:sz w:val="40"/>
                <w:szCs w:val="40"/>
              </w:rPr>
            </w:pPr>
            <w:r w:rsidRPr="007108A8">
              <w:rPr>
                <w:rFonts w:cs="Calibri"/>
                <w:b/>
                <w:color w:val="7030A0"/>
                <w:sz w:val="40"/>
                <w:szCs w:val="40"/>
              </w:rPr>
              <w:t>From September 2025 until August 2029</w:t>
            </w:r>
          </w:p>
          <w:p w14:paraId="7510F37D" w14:textId="3DC30EAD" w:rsidR="00E95067" w:rsidRPr="00ED70B0" w:rsidRDefault="00E95067" w:rsidP="00C7402E">
            <w:pPr>
              <w:widowControl w:val="0"/>
              <w:tabs>
                <w:tab w:val="left" w:pos="5529"/>
                <w:tab w:val="left" w:pos="5670"/>
              </w:tabs>
              <w:adjustRightInd w:val="0"/>
              <w:spacing w:line="360" w:lineRule="atLeast"/>
              <w:ind w:left="57"/>
              <w:contextualSpacing/>
              <w:jc w:val="center"/>
              <w:textAlignment w:val="baseline"/>
              <w:rPr>
                <w:rFonts w:cs="Calibri"/>
                <w:b/>
                <w:color w:val="7030A0"/>
                <w:sz w:val="40"/>
                <w:szCs w:val="40"/>
              </w:rPr>
            </w:pPr>
            <w:r w:rsidRPr="007108A8">
              <w:rPr>
                <w:rFonts w:cs="Calibri"/>
                <w:b/>
                <w:color w:val="7030A0"/>
                <w:sz w:val="40"/>
                <w:szCs w:val="40"/>
              </w:rPr>
              <w:t xml:space="preserve">(made up of an initial 2 years plus a possible two </w:t>
            </w:r>
            <w:r w:rsidR="007E3A27" w:rsidRPr="007108A8">
              <w:rPr>
                <w:rFonts w:cs="Calibri"/>
                <w:b/>
                <w:color w:val="7030A0"/>
                <w:sz w:val="40"/>
                <w:szCs w:val="40"/>
              </w:rPr>
              <w:t>12-month</w:t>
            </w:r>
            <w:r w:rsidRPr="007108A8">
              <w:rPr>
                <w:rFonts w:cs="Calibri"/>
                <w:b/>
                <w:color w:val="7030A0"/>
                <w:sz w:val="40"/>
                <w:szCs w:val="40"/>
              </w:rPr>
              <w:t xml:space="preserve"> extensions)</w:t>
            </w:r>
          </w:p>
          <w:p w14:paraId="2078A64A" w14:textId="1B74863F" w:rsidR="00F72F39" w:rsidRPr="00ED70B0" w:rsidRDefault="00F72F39" w:rsidP="0018747E">
            <w:pPr>
              <w:pStyle w:val="Cover-Date"/>
              <w:ind w:left="57"/>
              <w:contextualSpacing/>
              <w:rPr>
                <w:sz w:val="40"/>
                <w:szCs w:val="40"/>
              </w:rPr>
            </w:pPr>
          </w:p>
        </w:tc>
      </w:tr>
    </w:tbl>
    <w:p w14:paraId="69A0E973" w14:textId="77777777" w:rsidR="00F72F39" w:rsidRPr="00565F94" w:rsidRDefault="00F72F39" w:rsidP="0018747E">
      <w:pPr>
        <w:pBdr>
          <w:top w:val="nil"/>
          <w:left w:val="nil"/>
          <w:bottom w:val="nil"/>
          <w:right w:val="nil"/>
          <w:between w:val="nil"/>
        </w:pBdr>
        <w:ind w:left="57"/>
        <w:contextualSpacing/>
        <w:rPr>
          <w:szCs w:val="22"/>
        </w:rPr>
      </w:pPr>
    </w:p>
    <w:p w14:paraId="5D28C9E6" w14:textId="77777777" w:rsidR="00F72F39" w:rsidRPr="00565F94" w:rsidRDefault="004E76AE" w:rsidP="0018747E">
      <w:pPr>
        <w:pBdr>
          <w:top w:val="nil"/>
          <w:left w:val="nil"/>
          <w:bottom w:val="nil"/>
          <w:right w:val="nil"/>
          <w:between w:val="nil"/>
        </w:pBdr>
        <w:ind w:left="57"/>
        <w:contextualSpacing/>
        <w:rPr>
          <w:szCs w:val="22"/>
        </w:rPr>
      </w:pPr>
      <w:r w:rsidRPr="00565F94">
        <w:rPr>
          <w:szCs w:val="22"/>
        </w:rPr>
        <w:br w:type="page"/>
      </w:r>
    </w:p>
    <w:p w14:paraId="29719C09" w14:textId="77777777" w:rsidR="00F72F39" w:rsidRPr="00565F94" w:rsidRDefault="004E76AE" w:rsidP="005E7B4B">
      <w:pPr>
        <w:pStyle w:val="Heading2-NotToC"/>
      </w:pPr>
      <w:r w:rsidRPr="00565F94">
        <w:lastRenderedPageBreak/>
        <w:t>Contents</w:t>
      </w:r>
    </w:p>
    <w:sdt>
      <w:sdtPr>
        <w:rPr>
          <w:sz w:val="24"/>
        </w:rPr>
        <w:id w:val="-1060397390"/>
        <w:docPartObj>
          <w:docPartGallery w:val="Table of Contents"/>
          <w:docPartUnique/>
        </w:docPartObj>
      </w:sdtPr>
      <w:sdtEndPr/>
      <w:sdtContent>
        <w:p w14:paraId="3460D3DA" w14:textId="5FD790C8" w:rsidR="009D1609" w:rsidRDefault="005963DA">
          <w:pPr>
            <w:pStyle w:val="TOC1"/>
            <w:rPr>
              <w:rFonts w:asciiTheme="minorHAnsi" w:eastAsiaTheme="minorEastAsia" w:hAnsiTheme="minorHAnsi" w:cstheme="minorBidi"/>
              <w:b w:val="0"/>
              <w:noProof/>
              <w:color w:val="auto"/>
              <w:kern w:val="2"/>
              <w:sz w:val="24"/>
              <w14:ligatures w14:val="standardContextual"/>
            </w:rPr>
          </w:pPr>
          <w:r w:rsidRPr="003E163B">
            <w:rPr>
              <w:sz w:val="24"/>
            </w:rPr>
            <w:fldChar w:fldCharType="begin"/>
          </w:r>
          <w:r w:rsidRPr="003E163B">
            <w:rPr>
              <w:sz w:val="24"/>
            </w:rPr>
            <w:instrText xml:space="preserve"> TOC \o "1-1" \h \z \t "Heading 2,2" </w:instrText>
          </w:r>
          <w:r w:rsidRPr="003E163B">
            <w:rPr>
              <w:sz w:val="24"/>
            </w:rPr>
            <w:fldChar w:fldCharType="separate"/>
          </w:r>
          <w:hyperlink w:anchor="_Toc196735138" w:history="1">
            <w:r w:rsidR="009D1609" w:rsidRPr="00386486">
              <w:rPr>
                <w:rStyle w:val="Hyperlink"/>
                <w:noProof/>
              </w:rPr>
              <w:t>1</w:t>
            </w:r>
            <w:r w:rsidR="009D1609">
              <w:rPr>
                <w:rFonts w:asciiTheme="minorHAnsi" w:eastAsiaTheme="minorEastAsia" w:hAnsiTheme="minorHAnsi" w:cstheme="minorBidi"/>
                <w:b w:val="0"/>
                <w:noProof/>
                <w:color w:val="auto"/>
                <w:kern w:val="2"/>
                <w:sz w:val="24"/>
                <w14:ligatures w14:val="standardContextual"/>
              </w:rPr>
              <w:tab/>
            </w:r>
            <w:r w:rsidR="009D1609" w:rsidRPr="00386486">
              <w:rPr>
                <w:rStyle w:val="Hyperlink"/>
                <w:noProof/>
              </w:rPr>
              <w:t>Procurement Overview and Timetable</w:t>
            </w:r>
            <w:r w:rsidR="009D1609">
              <w:rPr>
                <w:noProof/>
                <w:webHidden/>
              </w:rPr>
              <w:tab/>
            </w:r>
            <w:r w:rsidR="009D1609">
              <w:rPr>
                <w:noProof/>
                <w:webHidden/>
              </w:rPr>
              <w:fldChar w:fldCharType="begin"/>
            </w:r>
            <w:r w:rsidR="009D1609">
              <w:rPr>
                <w:noProof/>
                <w:webHidden/>
              </w:rPr>
              <w:instrText xml:space="preserve"> PAGEREF _Toc196735138 \h </w:instrText>
            </w:r>
            <w:r w:rsidR="009D1609">
              <w:rPr>
                <w:noProof/>
                <w:webHidden/>
              </w:rPr>
            </w:r>
            <w:r w:rsidR="009D1609">
              <w:rPr>
                <w:noProof/>
                <w:webHidden/>
              </w:rPr>
              <w:fldChar w:fldCharType="separate"/>
            </w:r>
            <w:r w:rsidR="009D1609">
              <w:rPr>
                <w:noProof/>
                <w:webHidden/>
              </w:rPr>
              <w:t>4</w:t>
            </w:r>
            <w:r w:rsidR="009D1609">
              <w:rPr>
                <w:noProof/>
                <w:webHidden/>
              </w:rPr>
              <w:fldChar w:fldCharType="end"/>
            </w:r>
          </w:hyperlink>
        </w:p>
        <w:p w14:paraId="01AC2299" w14:textId="787325A6"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39" w:history="1">
            <w:r w:rsidRPr="00386486">
              <w:rPr>
                <w:rStyle w:val="Hyperlink"/>
                <w:noProof/>
              </w:rPr>
              <w:t>2</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Procurement Submission Instructions</w:t>
            </w:r>
            <w:r>
              <w:rPr>
                <w:noProof/>
                <w:webHidden/>
              </w:rPr>
              <w:tab/>
            </w:r>
            <w:r>
              <w:rPr>
                <w:noProof/>
                <w:webHidden/>
              </w:rPr>
              <w:fldChar w:fldCharType="begin"/>
            </w:r>
            <w:r>
              <w:rPr>
                <w:noProof/>
                <w:webHidden/>
              </w:rPr>
              <w:instrText xml:space="preserve"> PAGEREF _Toc196735139 \h </w:instrText>
            </w:r>
            <w:r>
              <w:rPr>
                <w:noProof/>
                <w:webHidden/>
              </w:rPr>
            </w:r>
            <w:r>
              <w:rPr>
                <w:noProof/>
                <w:webHidden/>
              </w:rPr>
              <w:fldChar w:fldCharType="separate"/>
            </w:r>
            <w:r>
              <w:rPr>
                <w:noProof/>
                <w:webHidden/>
              </w:rPr>
              <w:t>8</w:t>
            </w:r>
            <w:r>
              <w:rPr>
                <w:noProof/>
                <w:webHidden/>
              </w:rPr>
              <w:fldChar w:fldCharType="end"/>
            </w:r>
          </w:hyperlink>
        </w:p>
        <w:p w14:paraId="43B7F73D" w14:textId="2A39D8B6"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0" w:history="1">
            <w:r w:rsidRPr="00386486">
              <w:rPr>
                <w:rStyle w:val="Hyperlink"/>
                <w:noProof/>
              </w:rPr>
              <w:t>3</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Preliminary market engagement</w:t>
            </w:r>
            <w:r>
              <w:rPr>
                <w:noProof/>
                <w:webHidden/>
              </w:rPr>
              <w:tab/>
            </w:r>
            <w:r>
              <w:rPr>
                <w:noProof/>
                <w:webHidden/>
              </w:rPr>
              <w:fldChar w:fldCharType="begin"/>
            </w:r>
            <w:r>
              <w:rPr>
                <w:noProof/>
                <w:webHidden/>
              </w:rPr>
              <w:instrText xml:space="preserve"> PAGEREF _Toc196735140 \h </w:instrText>
            </w:r>
            <w:r>
              <w:rPr>
                <w:noProof/>
                <w:webHidden/>
              </w:rPr>
            </w:r>
            <w:r>
              <w:rPr>
                <w:noProof/>
                <w:webHidden/>
              </w:rPr>
              <w:fldChar w:fldCharType="separate"/>
            </w:r>
            <w:r>
              <w:rPr>
                <w:noProof/>
                <w:webHidden/>
              </w:rPr>
              <w:t>11</w:t>
            </w:r>
            <w:r>
              <w:rPr>
                <w:noProof/>
                <w:webHidden/>
              </w:rPr>
              <w:fldChar w:fldCharType="end"/>
            </w:r>
          </w:hyperlink>
        </w:p>
        <w:p w14:paraId="0394A6B9" w14:textId="68D30D88"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1" w:history="1">
            <w:r w:rsidRPr="00386486">
              <w:rPr>
                <w:rStyle w:val="Hyperlink"/>
                <w:noProof/>
              </w:rPr>
              <w:t>4</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Contract Risks</w:t>
            </w:r>
            <w:r>
              <w:rPr>
                <w:noProof/>
                <w:webHidden/>
              </w:rPr>
              <w:tab/>
            </w:r>
            <w:r>
              <w:rPr>
                <w:noProof/>
                <w:webHidden/>
              </w:rPr>
              <w:fldChar w:fldCharType="begin"/>
            </w:r>
            <w:r>
              <w:rPr>
                <w:noProof/>
                <w:webHidden/>
              </w:rPr>
              <w:instrText xml:space="preserve"> PAGEREF _Toc196735141 \h </w:instrText>
            </w:r>
            <w:r>
              <w:rPr>
                <w:noProof/>
                <w:webHidden/>
              </w:rPr>
            </w:r>
            <w:r>
              <w:rPr>
                <w:noProof/>
                <w:webHidden/>
              </w:rPr>
              <w:fldChar w:fldCharType="separate"/>
            </w:r>
            <w:r>
              <w:rPr>
                <w:noProof/>
                <w:webHidden/>
              </w:rPr>
              <w:t>12</w:t>
            </w:r>
            <w:r>
              <w:rPr>
                <w:noProof/>
                <w:webHidden/>
              </w:rPr>
              <w:fldChar w:fldCharType="end"/>
            </w:r>
          </w:hyperlink>
        </w:p>
        <w:p w14:paraId="78CCBD3A" w14:textId="4D4211C9"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2" w:history="1">
            <w:r w:rsidRPr="00386486">
              <w:rPr>
                <w:rStyle w:val="Hyperlink"/>
                <w:noProof/>
              </w:rPr>
              <w:t>5</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Contract Terms</w:t>
            </w:r>
            <w:r>
              <w:rPr>
                <w:noProof/>
                <w:webHidden/>
              </w:rPr>
              <w:tab/>
            </w:r>
            <w:r>
              <w:rPr>
                <w:noProof/>
                <w:webHidden/>
              </w:rPr>
              <w:fldChar w:fldCharType="begin"/>
            </w:r>
            <w:r>
              <w:rPr>
                <w:noProof/>
                <w:webHidden/>
              </w:rPr>
              <w:instrText xml:space="preserve"> PAGEREF _Toc196735142 \h </w:instrText>
            </w:r>
            <w:r>
              <w:rPr>
                <w:noProof/>
                <w:webHidden/>
              </w:rPr>
            </w:r>
            <w:r>
              <w:rPr>
                <w:noProof/>
                <w:webHidden/>
              </w:rPr>
              <w:fldChar w:fldCharType="separate"/>
            </w:r>
            <w:r>
              <w:rPr>
                <w:noProof/>
                <w:webHidden/>
              </w:rPr>
              <w:t>13</w:t>
            </w:r>
            <w:r>
              <w:rPr>
                <w:noProof/>
                <w:webHidden/>
              </w:rPr>
              <w:fldChar w:fldCharType="end"/>
            </w:r>
          </w:hyperlink>
        </w:p>
        <w:p w14:paraId="618458D9" w14:textId="634A33D3"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3" w:history="1">
            <w:r w:rsidRPr="00386486">
              <w:rPr>
                <w:rStyle w:val="Hyperlink"/>
                <w:noProof/>
              </w:rPr>
              <w:t>6</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The Evaluation Process and Award Criteria</w:t>
            </w:r>
            <w:r>
              <w:rPr>
                <w:noProof/>
                <w:webHidden/>
              </w:rPr>
              <w:tab/>
            </w:r>
            <w:r>
              <w:rPr>
                <w:noProof/>
                <w:webHidden/>
              </w:rPr>
              <w:fldChar w:fldCharType="begin"/>
            </w:r>
            <w:r>
              <w:rPr>
                <w:noProof/>
                <w:webHidden/>
              </w:rPr>
              <w:instrText xml:space="preserve"> PAGEREF _Toc196735143 \h </w:instrText>
            </w:r>
            <w:r>
              <w:rPr>
                <w:noProof/>
                <w:webHidden/>
              </w:rPr>
            </w:r>
            <w:r>
              <w:rPr>
                <w:noProof/>
                <w:webHidden/>
              </w:rPr>
              <w:fldChar w:fldCharType="separate"/>
            </w:r>
            <w:r>
              <w:rPr>
                <w:noProof/>
                <w:webHidden/>
              </w:rPr>
              <w:t>14</w:t>
            </w:r>
            <w:r>
              <w:rPr>
                <w:noProof/>
                <w:webHidden/>
              </w:rPr>
              <w:fldChar w:fldCharType="end"/>
            </w:r>
          </w:hyperlink>
        </w:p>
        <w:p w14:paraId="2D51638F" w14:textId="7C9F7730"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4" w:history="1">
            <w:r w:rsidRPr="00386486">
              <w:rPr>
                <w:rStyle w:val="Hyperlink"/>
                <w:noProof/>
              </w:rPr>
              <w:t>7</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Procurement Terms and Conditions</w:t>
            </w:r>
            <w:r>
              <w:rPr>
                <w:noProof/>
                <w:webHidden/>
              </w:rPr>
              <w:tab/>
            </w:r>
            <w:r>
              <w:rPr>
                <w:noProof/>
                <w:webHidden/>
              </w:rPr>
              <w:fldChar w:fldCharType="begin"/>
            </w:r>
            <w:r>
              <w:rPr>
                <w:noProof/>
                <w:webHidden/>
              </w:rPr>
              <w:instrText xml:space="preserve"> PAGEREF _Toc196735144 \h </w:instrText>
            </w:r>
            <w:r>
              <w:rPr>
                <w:noProof/>
                <w:webHidden/>
              </w:rPr>
            </w:r>
            <w:r>
              <w:rPr>
                <w:noProof/>
                <w:webHidden/>
              </w:rPr>
              <w:fldChar w:fldCharType="separate"/>
            </w:r>
            <w:r>
              <w:rPr>
                <w:noProof/>
                <w:webHidden/>
              </w:rPr>
              <w:t>17</w:t>
            </w:r>
            <w:r>
              <w:rPr>
                <w:noProof/>
                <w:webHidden/>
              </w:rPr>
              <w:fldChar w:fldCharType="end"/>
            </w:r>
          </w:hyperlink>
        </w:p>
        <w:p w14:paraId="26653FEA" w14:textId="55C0EC78"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5" w:history="1">
            <w:r w:rsidRPr="00386486">
              <w:rPr>
                <w:rStyle w:val="Hyperlink"/>
                <w:noProof/>
              </w:rPr>
              <w:t>8</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1 - Specification</w:t>
            </w:r>
            <w:r>
              <w:rPr>
                <w:noProof/>
                <w:webHidden/>
              </w:rPr>
              <w:tab/>
            </w:r>
            <w:r>
              <w:rPr>
                <w:noProof/>
                <w:webHidden/>
              </w:rPr>
              <w:fldChar w:fldCharType="begin"/>
            </w:r>
            <w:r>
              <w:rPr>
                <w:noProof/>
                <w:webHidden/>
              </w:rPr>
              <w:instrText xml:space="preserve"> PAGEREF _Toc196735145 \h </w:instrText>
            </w:r>
            <w:r>
              <w:rPr>
                <w:noProof/>
                <w:webHidden/>
              </w:rPr>
            </w:r>
            <w:r>
              <w:rPr>
                <w:noProof/>
                <w:webHidden/>
              </w:rPr>
              <w:fldChar w:fldCharType="separate"/>
            </w:r>
            <w:r>
              <w:rPr>
                <w:noProof/>
                <w:webHidden/>
              </w:rPr>
              <w:t>22</w:t>
            </w:r>
            <w:r>
              <w:rPr>
                <w:noProof/>
                <w:webHidden/>
              </w:rPr>
              <w:fldChar w:fldCharType="end"/>
            </w:r>
          </w:hyperlink>
        </w:p>
        <w:p w14:paraId="1551BB1E" w14:textId="67D28D1E"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6" w:history="1">
            <w:r w:rsidRPr="00386486">
              <w:rPr>
                <w:rStyle w:val="Hyperlink"/>
                <w:noProof/>
              </w:rPr>
              <w:t>9</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2 - Procurement Specific Questionnaire (PSQ)</w:t>
            </w:r>
            <w:r>
              <w:rPr>
                <w:noProof/>
                <w:webHidden/>
              </w:rPr>
              <w:tab/>
            </w:r>
            <w:r>
              <w:rPr>
                <w:noProof/>
                <w:webHidden/>
              </w:rPr>
              <w:fldChar w:fldCharType="begin"/>
            </w:r>
            <w:r>
              <w:rPr>
                <w:noProof/>
                <w:webHidden/>
              </w:rPr>
              <w:instrText xml:space="preserve"> PAGEREF _Toc196735146 \h </w:instrText>
            </w:r>
            <w:r>
              <w:rPr>
                <w:noProof/>
                <w:webHidden/>
              </w:rPr>
            </w:r>
            <w:r>
              <w:rPr>
                <w:noProof/>
                <w:webHidden/>
              </w:rPr>
              <w:fldChar w:fldCharType="separate"/>
            </w:r>
            <w:r>
              <w:rPr>
                <w:noProof/>
                <w:webHidden/>
              </w:rPr>
              <w:t>43</w:t>
            </w:r>
            <w:r>
              <w:rPr>
                <w:noProof/>
                <w:webHidden/>
              </w:rPr>
              <w:fldChar w:fldCharType="end"/>
            </w:r>
          </w:hyperlink>
        </w:p>
        <w:p w14:paraId="7B842FD5" w14:textId="45AF7FB4"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7" w:history="1">
            <w:r w:rsidRPr="00386486">
              <w:rPr>
                <w:rStyle w:val="Hyperlink"/>
                <w:noProof/>
              </w:rPr>
              <w:t>10</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3 - Pricing Schedule</w:t>
            </w:r>
            <w:r>
              <w:rPr>
                <w:noProof/>
                <w:webHidden/>
              </w:rPr>
              <w:tab/>
            </w:r>
            <w:r>
              <w:rPr>
                <w:noProof/>
                <w:webHidden/>
              </w:rPr>
              <w:fldChar w:fldCharType="begin"/>
            </w:r>
            <w:r>
              <w:rPr>
                <w:noProof/>
                <w:webHidden/>
              </w:rPr>
              <w:instrText xml:space="preserve"> PAGEREF _Toc196735147 \h </w:instrText>
            </w:r>
            <w:r>
              <w:rPr>
                <w:noProof/>
                <w:webHidden/>
              </w:rPr>
            </w:r>
            <w:r>
              <w:rPr>
                <w:noProof/>
                <w:webHidden/>
              </w:rPr>
              <w:fldChar w:fldCharType="separate"/>
            </w:r>
            <w:r>
              <w:rPr>
                <w:noProof/>
                <w:webHidden/>
              </w:rPr>
              <w:t>49</w:t>
            </w:r>
            <w:r>
              <w:rPr>
                <w:noProof/>
                <w:webHidden/>
              </w:rPr>
              <w:fldChar w:fldCharType="end"/>
            </w:r>
          </w:hyperlink>
        </w:p>
        <w:p w14:paraId="192BF897" w14:textId="40CDE968"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8" w:history="1">
            <w:r w:rsidRPr="00386486">
              <w:rPr>
                <w:rStyle w:val="Hyperlink"/>
                <w:rFonts w:cstheme="minorHAnsi"/>
                <w:noProof/>
              </w:rPr>
              <w:t>11</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4 - Quality Schedule</w:t>
            </w:r>
            <w:r>
              <w:rPr>
                <w:noProof/>
                <w:webHidden/>
              </w:rPr>
              <w:tab/>
            </w:r>
            <w:r>
              <w:rPr>
                <w:noProof/>
                <w:webHidden/>
              </w:rPr>
              <w:fldChar w:fldCharType="begin"/>
            </w:r>
            <w:r>
              <w:rPr>
                <w:noProof/>
                <w:webHidden/>
              </w:rPr>
              <w:instrText xml:space="preserve"> PAGEREF _Toc196735148 \h </w:instrText>
            </w:r>
            <w:r>
              <w:rPr>
                <w:noProof/>
                <w:webHidden/>
              </w:rPr>
            </w:r>
            <w:r>
              <w:rPr>
                <w:noProof/>
                <w:webHidden/>
              </w:rPr>
              <w:fldChar w:fldCharType="separate"/>
            </w:r>
            <w:r>
              <w:rPr>
                <w:noProof/>
                <w:webHidden/>
              </w:rPr>
              <w:t>50</w:t>
            </w:r>
            <w:r>
              <w:rPr>
                <w:noProof/>
                <w:webHidden/>
              </w:rPr>
              <w:fldChar w:fldCharType="end"/>
            </w:r>
          </w:hyperlink>
        </w:p>
        <w:p w14:paraId="46EC7639" w14:textId="160F18A1"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49" w:history="1">
            <w:r w:rsidRPr="00386486">
              <w:rPr>
                <w:rStyle w:val="Hyperlink"/>
                <w:noProof/>
              </w:rPr>
              <w:t>12</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5 - TUPE</w:t>
            </w:r>
            <w:r>
              <w:rPr>
                <w:noProof/>
                <w:webHidden/>
              </w:rPr>
              <w:tab/>
            </w:r>
            <w:r>
              <w:rPr>
                <w:noProof/>
                <w:webHidden/>
              </w:rPr>
              <w:fldChar w:fldCharType="begin"/>
            </w:r>
            <w:r>
              <w:rPr>
                <w:noProof/>
                <w:webHidden/>
              </w:rPr>
              <w:instrText xml:space="preserve"> PAGEREF _Toc196735149 \h </w:instrText>
            </w:r>
            <w:r>
              <w:rPr>
                <w:noProof/>
                <w:webHidden/>
              </w:rPr>
            </w:r>
            <w:r>
              <w:rPr>
                <w:noProof/>
                <w:webHidden/>
              </w:rPr>
              <w:fldChar w:fldCharType="separate"/>
            </w:r>
            <w:r>
              <w:rPr>
                <w:noProof/>
                <w:webHidden/>
              </w:rPr>
              <w:t>54</w:t>
            </w:r>
            <w:r>
              <w:rPr>
                <w:noProof/>
                <w:webHidden/>
              </w:rPr>
              <w:fldChar w:fldCharType="end"/>
            </w:r>
          </w:hyperlink>
        </w:p>
        <w:p w14:paraId="7880397A" w14:textId="3D79DF61"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50" w:history="1">
            <w:r w:rsidRPr="00386486">
              <w:rPr>
                <w:rStyle w:val="Hyperlink"/>
                <w:noProof/>
              </w:rPr>
              <w:t>13</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6 - Form of Tender</w:t>
            </w:r>
            <w:r>
              <w:rPr>
                <w:noProof/>
                <w:webHidden/>
              </w:rPr>
              <w:tab/>
            </w:r>
            <w:r>
              <w:rPr>
                <w:noProof/>
                <w:webHidden/>
              </w:rPr>
              <w:fldChar w:fldCharType="begin"/>
            </w:r>
            <w:r>
              <w:rPr>
                <w:noProof/>
                <w:webHidden/>
              </w:rPr>
              <w:instrText xml:space="preserve"> PAGEREF _Toc196735150 \h </w:instrText>
            </w:r>
            <w:r>
              <w:rPr>
                <w:noProof/>
                <w:webHidden/>
              </w:rPr>
            </w:r>
            <w:r>
              <w:rPr>
                <w:noProof/>
                <w:webHidden/>
              </w:rPr>
              <w:fldChar w:fldCharType="separate"/>
            </w:r>
            <w:r>
              <w:rPr>
                <w:noProof/>
                <w:webHidden/>
              </w:rPr>
              <w:t>55</w:t>
            </w:r>
            <w:r>
              <w:rPr>
                <w:noProof/>
                <w:webHidden/>
              </w:rPr>
              <w:fldChar w:fldCharType="end"/>
            </w:r>
          </w:hyperlink>
        </w:p>
        <w:p w14:paraId="6A29F62D" w14:textId="24442656"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51" w:history="1">
            <w:r w:rsidRPr="00386486">
              <w:rPr>
                <w:rStyle w:val="Hyperlink"/>
                <w:noProof/>
              </w:rPr>
              <w:t>14</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7 - Conflict of Interest Declaration</w:t>
            </w:r>
            <w:r>
              <w:rPr>
                <w:noProof/>
                <w:webHidden/>
              </w:rPr>
              <w:tab/>
            </w:r>
            <w:r>
              <w:rPr>
                <w:noProof/>
                <w:webHidden/>
              </w:rPr>
              <w:fldChar w:fldCharType="begin"/>
            </w:r>
            <w:r>
              <w:rPr>
                <w:noProof/>
                <w:webHidden/>
              </w:rPr>
              <w:instrText xml:space="preserve"> PAGEREF _Toc196735151 \h </w:instrText>
            </w:r>
            <w:r>
              <w:rPr>
                <w:noProof/>
                <w:webHidden/>
              </w:rPr>
            </w:r>
            <w:r>
              <w:rPr>
                <w:noProof/>
                <w:webHidden/>
              </w:rPr>
              <w:fldChar w:fldCharType="separate"/>
            </w:r>
            <w:r>
              <w:rPr>
                <w:noProof/>
                <w:webHidden/>
              </w:rPr>
              <w:t>57</w:t>
            </w:r>
            <w:r>
              <w:rPr>
                <w:noProof/>
                <w:webHidden/>
              </w:rPr>
              <w:fldChar w:fldCharType="end"/>
            </w:r>
          </w:hyperlink>
        </w:p>
        <w:p w14:paraId="66D61C19" w14:textId="17AA2324"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52" w:history="1">
            <w:r w:rsidRPr="00386486">
              <w:rPr>
                <w:rStyle w:val="Hyperlink"/>
                <w:noProof/>
              </w:rPr>
              <w:t>15</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8 - Certificate of Non-Collusion and Non-Canvassing</w:t>
            </w:r>
            <w:r>
              <w:rPr>
                <w:noProof/>
                <w:webHidden/>
              </w:rPr>
              <w:tab/>
            </w:r>
            <w:r>
              <w:rPr>
                <w:noProof/>
                <w:webHidden/>
              </w:rPr>
              <w:fldChar w:fldCharType="begin"/>
            </w:r>
            <w:r>
              <w:rPr>
                <w:noProof/>
                <w:webHidden/>
              </w:rPr>
              <w:instrText xml:space="preserve"> PAGEREF _Toc196735152 \h </w:instrText>
            </w:r>
            <w:r>
              <w:rPr>
                <w:noProof/>
                <w:webHidden/>
              </w:rPr>
            </w:r>
            <w:r>
              <w:rPr>
                <w:noProof/>
                <w:webHidden/>
              </w:rPr>
              <w:fldChar w:fldCharType="separate"/>
            </w:r>
            <w:r>
              <w:rPr>
                <w:noProof/>
                <w:webHidden/>
              </w:rPr>
              <w:t>58</w:t>
            </w:r>
            <w:r>
              <w:rPr>
                <w:noProof/>
                <w:webHidden/>
              </w:rPr>
              <w:fldChar w:fldCharType="end"/>
            </w:r>
          </w:hyperlink>
        </w:p>
        <w:p w14:paraId="3F00DFAC" w14:textId="3984354F"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53" w:history="1">
            <w:r w:rsidRPr="00386486">
              <w:rPr>
                <w:rStyle w:val="Hyperlink"/>
                <w:bCs/>
                <w:noProof/>
              </w:rPr>
              <w:t>16</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Schedule 9 - Pension Further Information</w:t>
            </w:r>
            <w:r>
              <w:rPr>
                <w:noProof/>
                <w:webHidden/>
              </w:rPr>
              <w:tab/>
            </w:r>
            <w:r>
              <w:rPr>
                <w:noProof/>
                <w:webHidden/>
              </w:rPr>
              <w:fldChar w:fldCharType="begin"/>
            </w:r>
            <w:r>
              <w:rPr>
                <w:noProof/>
                <w:webHidden/>
              </w:rPr>
              <w:instrText xml:space="preserve"> PAGEREF _Toc196735153 \h </w:instrText>
            </w:r>
            <w:r>
              <w:rPr>
                <w:noProof/>
                <w:webHidden/>
              </w:rPr>
            </w:r>
            <w:r>
              <w:rPr>
                <w:noProof/>
                <w:webHidden/>
              </w:rPr>
              <w:fldChar w:fldCharType="separate"/>
            </w:r>
            <w:r>
              <w:rPr>
                <w:noProof/>
                <w:webHidden/>
              </w:rPr>
              <w:t>60</w:t>
            </w:r>
            <w:r>
              <w:rPr>
                <w:noProof/>
                <w:webHidden/>
              </w:rPr>
              <w:fldChar w:fldCharType="end"/>
            </w:r>
          </w:hyperlink>
        </w:p>
        <w:p w14:paraId="1F91953D" w14:textId="39C19433" w:rsidR="009D1609" w:rsidRDefault="009D1609">
          <w:pPr>
            <w:pStyle w:val="TOC1"/>
            <w:rPr>
              <w:rFonts w:asciiTheme="minorHAnsi" w:eastAsiaTheme="minorEastAsia" w:hAnsiTheme="minorHAnsi" w:cstheme="minorBidi"/>
              <w:b w:val="0"/>
              <w:noProof/>
              <w:color w:val="auto"/>
              <w:kern w:val="2"/>
              <w:sz w:val="24"/>
              <w14:ligatures w14:val="standardContextual"/>
            </w:rPr>
          </w:pPr>
          <w:hyperlink w:anchor="_Toc196735154" w:history="1">
            <w:r w:rsidRPr="00386486">
              <w:rPr>
                <w:rStyle w:val="Hyperlink"/>
                <w:noProof/>
              </w:rPr>
              <w:t>17</w:t>
            </w:r>
            <w:r>
              <w:rPr>
                <w:rFonts w:asciiTheme="minorHAnsi" w:eastAsiaTheme="minorEastAsia" w:hAnsiTheme="minorHAnsi" w:cstheme="minorBidi"/>
                <w:b w:val="0"/>
                <w:noProof/>
                <w:color w:val="auto"/>
                <w:kern w:val="2"/>
                <w:sz w:val="24"/>
                <w14:ligatures w14:val="standardContextual"/>
              </w:rPr>
              <w:tab/>
            </w:r>
            <w:r w:rsidRPr="00386486">
              <w:rPr>
                <w:rStyle w:val="Hyperlink"/>
                <w:noProof/>
              </w:rPr>
              <w:t>Glossary</w:t>
            </w:r>
            <w:r>
              <w:rPr>
                <w:noProof/>
                <w:webHidden/>
              </w:rPr>
              <w:tab/>
            </w:r>
            <w:r>
              <w:rPr>
                <w:noProof/>
                <w:webHidden/>
              </w:rPr>
              <w:fldChar w:fldCharType="begin"/>
            </w:r>
            <w:r>
              <w:rPr>
                <w:noProof/>
                <w:webHidden/>
              </w:rPr>
              <w:instrText xml:space="preserve"> PAGEREF _Toc196735154 \h </w:instrText>
            </w:r>
            <w:r>
              <w:rPr>
                <w:noProof/>
                <w:webHidden/>
              </w:rPr>
            </w:r>
            <w:r>
              <w:rPr>
                <w:noProof/>
                <w:webHidden/>
              </w:rPr>
              <w:fldChar w:fldCharType="separate"/>
            </w:r>
            <w:r>
              <w:rPr>
                <w:noProof/>
                <w:webHidden/>
              </w:rPr>
              <w:t>61</w:t>
            </w:r>
            <w:r>
              <w:rPr>
                <w:noProof/>
                <w:webHidden/>
              </w:rPr>
              <w:fldChar w:fldCharType="end"/>
            </w:r>
          </w:hyperlink>
        </w:p>
        <w:p w14:paraId="110EF0EA" w14:textId="16A48B22" w:rsidR="001434A2" w:rsidRPr="00565F94" w:rsidRDefault="005963DA" w:rsidP="0018747E">
          <w:pPr>
            <w:pStyle w:val="TOC1"/>
            <w:ind w:left="57"/>
            <w:contextualSpacing/>
            <w:rPr>
              <w:szCs w:val="22"/>
            </w:rPr>
          </w:pPr>
          <w:r w:rsidRPr="003E163B">
            <w:rPr>
              <w:sz w:val="24"/>
            </w:rPr>
            <w:fldChar w:fldCharType="end"/>
          </w:r>
        </w:p>
      </w:sdtContent>
    </w:sdt>
    <w:p w14:paraId="60FA4C4C" w14:textId="77777777" w:rsidR="00C56647" w:rsidRDefault="00C56647" w:rsidP="0018747E">
      <w:pPr>
        <w:pStyle w:val="ListParagraph"/>
        <w:ind w:left="57"/>
        <w:rPr>
          <w:rFonts w:cs="Open Sans"/>
          <w:b/>
          <w:bCs/>
          <w:szCs w:val="22"/>
        </w:rPr>
      </w:pPr>
    </w:p>
    <w:p w14:paraId="6ECEA43E" w14:textId="77777777" w:rsidR="00D177E4" w:rsidRDefault="00D177E4" w:rsidP="0018747E">
      <w:pPr>
        <w:pStyle w:val="ListParagraph"/>
        <w:ind w:left="57"/>
        <w:rPr>
          <w:rFonts w:cs="Open Sans"/>
          <w:b/>
          <w:bCs/>
          <w:szCs w:val="22"/>
        </w:rPr>
      </w:pPr>
    </w:p>
    <w:p w14:paraId="5DB7A8D3" w14:textId="77777777" w:rsidR="00D177E4" w:rsidRDefault="00D177E4" w:rsidP="0018747E">
      <w:pPr>
        <w:pStyle w:val="ListParagraph"/>
        <w:ind w:left="57"/>
        <w:rPr>
          <w:rFonts w:cs="Open Sans"/>
          <w:b/>
          <w:bCs/>
          <w:szCs w:val="22"/>
        </w:rPr>
      </w:pPr>
    </w:p>
    <w:p w14:paraId="4CB81D6D" w14:textId="77777777" w:rsidR="00D177E4" w:rsidRDefault="00D177E4" w:rsidP="0018747E">
      <w:pPr>
        <w:pStyle w:val="ListParagraph"/>
        <w:ind w:left="57"/>
        <w:rPr>
          <w:rFonts w:cs="Open Sans"/>
          <w:b/>
          <w:bCs/>
          <w:szCs w:val="22"/>
        </w:rPr>
      </w:pPr>
    </w:p>
    <w:p w14:paraId="542AEC61" w14:textId="77777777" w:rsidR="00D177E4" w:rsidRDefault="00D177E4" w:rsidP="0018747E">
      <w:pPr>
        <w:pStyle w:val="ListParagraph"/>
        <w:ind w:left="57"/>
        <w:rPr>
          <w:rFonts w:cs="Open Sans"/>
          <w:b/>
          <w:bCs/>
          <w:szCs w:val="22"/>
        </w:rPr>
      </w:pPr>
    </w:p>
    <w:p w14:paraId="23E08C9A" w14:textId="77777777" w:rsidR="00D177E4" w:rsidRDefault="00D177E4" w:rsidP="0018747E">
      <w:pPr>
        <w:pStyle w:val="ListParagraph"/>
        <w:ind w:left="57"/>
        <w:rPr>
          <w:rFonts w:cs="Open Sans"/>
          <w:b/>
          <w:bCs/>
          <w:szCs w:val="22"/>
        </w:rPr>
      </w:pPr>
    </w:p>
    <w:p w14:paraId="33D50777" w14:textId="77777777" w:rsidR="00D177E4" w:rsidRDefault="00D177E4" w:rsidP="0018747E">
      <w:pPr>
        <w:pStyle w:val="ListParagraph"/>
        <w:ind w:left="57"/>
        <w:rPr>
          <w:rFonts w:cs="Open Sans"/>
          <w:b/>
          <w:bCs/>
          <w:szCs w:val="22"/>
        </w:rPr>
      </w:pPr>
    </w:p>
    <w:p w14:paraId="4EA2F373" w14:textId="77777777" w:rsidR="00D177E4" w:rsidRDefault="00D177E4" w:rsidP="0018747E">
      <w:pPr>
        <w:pStyle w:val="ListParagraph"/>
        <w:ind w:left="57"/>
        <w:rPr>
          <w:rFonts w:cs="Open Sans"/>
          <w:b/>
          <w:bCs/>
          <w:szCs w:val="22"/>
        </w:rPr>
      </w:pPr>
    </w:p>
    <w:p w14:paraId="72348C70" w14:textId="77777777" w:rsidR="00D177E4" w:rsidRDefault="00D177E4" w:rsidP="0018747E">
      <w:pPr>
        <w:pStyle w:val="ListParagraph"/>
        <w:ind w:left="57"/>
        <w:rPr>
          <w:rFonts w:cs="Open Sans"/>
          <w:b/>
          <w:bCs/>
          <w:szCs w:val="22"/>
        </w:rPr>
      </w:pPr>
    </w:p>
    <w:p w14:paraId="4D2034D5" w14:textId="77777777" w:rsidR="00D177E4" w:rsidRDefault="00D177E4" w:rsidP="0018747E">
      <w:pPr>
        <w:pStyle w:val="ListParagraph"/>
        <w:ind w:left="57"/>
        <w:rPr>
          <w:rFonts w:cs="Open Sans"/>
          <w:b/>
          <w:bCs/>
          <w:szCs w:val="22"/>
        </w:rPr>
      </w:pPr>
    </w:p>
    <w:p w14:paraId="5BE49DB2" w14:textId="77777777" w:rsidR="00D177E4" w:rsidRDefault="00D177E4" w:rsidP="0018747E">
      <w:pPr>
        <w:pStyle w:val="ListParagraph"/>
        <w:ind w:left="57"/>
        <w:rPr>
          <w:rFonts w:cs="Open Sans"/>
          <w:b/>
          <w:bCs/>
          <w:szCs w:val="22"/>
        </w:rPr>
      </w:pPr>
    </w:p>
    <w:p w14:paraId="36D19308" w14:textId="77777777" w:rsidR="00D177E4" w:rsidRDefault="00D177E4" w:rsidP="0018747E">
      <w:pPr>
        <w:pStyle w:val="ListParagraph"/>
        <w:ind w:left="57"/>
        <w:rPr>
          <w:rFonts w:cs="Open Sans"/>
          <w:b/>
          <w:bCs/>
          <w:szCs w:val="22"/>
        </w:rPr>
      </w:pPr>
    </w:p>
    <w:p w14:paraId="692E9C73" w14:textId="77777777" w:rsidR="00D177E4" w:rsidRDefault="00D177E4" w:rsidP="0018747E">
      <w:pPr>
        <w:pStyle w:val="ListParagraph"/>
        <w:ind w:left="57"/>
        <w:rPr>
          <w:rFonts w:cs="Open Sans"/>
          <w:b/>
          <w:bCs/>
          <w:szCs w:val="22"/>
        </w:rPr>
      </w:pPr>
    </w:p>
    <w:p w14:paraId="3F58BED6" w14:textId="77777777" w:rsidR="00D177E4" w:rsidRDefault="00D177E4" w:rsidP="0018747E">
      <w:pPr>
        <w:pStyle w:val="ListParagraph"/>
        <w:ind w:left="57"/>
        <w:rPr>
          <w:rFonts w:cs="Open Sans"/>
          <w:b/>
          <w:bCs/>
          <w:szCs w:val="22"/>
        </w:rPr>
      </w:pPr>
    </w:p>
    <w:p w14:paraId="6143567A" w14:textId="77777777" w:rsidR="00D177E4" w:rsidRDefault="00D177E4" w:rsidP="0018747E">
      <w:pPr>
        <w:pStyle w:val="ListParagraph"/>
        <w:ind w:left="57"/>
        <w:rPr>
          <w:rFonts w:cs="Open Sans"/>
          <w:b/>
          <w:bCs/>
          <w:szCs w:val="22"/>
        </w:rPr>
      </w:pPr>
    </w:p>
    <w:p w14:paraId="2409D8F7" w14:textId="122BA5AC" w:rsidR="00F06D8C" w:rsidRDefault="00F06D8C" w:rsidP="0029067E">
      <w:pPr>
        <w:pStyle w:val="Heading1"/>
      </w:pPr>
      <w:bookmarkStart w:id="1" w:name="_Procurement_Overview_and"/>
      <w:bookmarkStart w:id="2" w:name="_Toc196735138"/>
      <w:bookmarkEnd w:id="1"/>
      <w:r>
        <w:lastRenderedPageBreak/>
        <w:t xml:space="preserve">Procurement </w:t>
      </w:r>
      <w:r w:rsidR="00B11430">
        <w:t xml:space="preserve">Overview and </w:t>
      </w:r>
      <w:r>
        <w:t>Timetable</w:t>
      </w:r>
      <w:bookmarkEnd w:id="2"/>
    </w:p>
    <w:p w14:paraId="27EA4D82" w14:textId="5D3E51D3" w:rsidR="00183835" w:rsidRPr="00183835" w:rsidRDefault="00183835" w:rsidP="003762DE">
      <w:pPr>
        <w:pStyle w:val="Heading2-NotToC"/>
      </w:pPr>
      <w:r w:rsidRPr="00183835">
        <w:t>P</w:t>
      </w:r>
      <w:r w:rsidR="00BC6275">
        <w:t>rocurement</w:t>
      </w:r>
      <w:r w:rsidRPr="00183835">
        <w:t xml:space="preserve"> </w:t>
      </w:r>
      <w:r w:rsidRPr="003762DE">
        <w:t>O</w:t>
      </w:r>
      <w:r w:rsidR="00BC6275">
        <w:t>verview</w:t>
      </w:r>
    </w:p>
    <w:p w14:paraId="0330E269" w14:textId="77777777" w:rsidR="00183835" w:rsidRDefault="00183835" w:rsidP="0018747E">
      <w:pPr>
        <w:ind w:left="57"/>
        <w:rPr>
          <w:rFonts w:cs="Calibri"/>
          <w:szCs w:val="22"/>
        </w:rPr>
      </w:pPr>
    </w:p>
    <w:p w14:paraId="5C97989B" w14:textId="429B7858" w:rsidR="004E4B00" w:rsidRDefault="00023026" w:rsidP="002A622A">
      <w:pPr>
        <w:ind w:left="57"/>
        <w:rPr>
          <w:rFonts w:cs="Calibri"/>
          <w:szCs w:val="22"/>
        </w:rPr>
      </w:pPr>
      <w:r w:rsidRPr="001E510E">
        <w:rPr>
          <w:rFonts w:cs="Calibri"/>
          <w:szCs w:val="22"/>
        </w:rPr>
        <w:t>The Trust (Star) is looking to appoint a single Supplier</w:t>
      </w:r>
      <w:r w:rsidR="00382B32">
        <w:rPr>
          <w:rFonts w:cs="Calibri"/>
          <w:szCs w:val="22"/>
        </w:rPr>
        <w:t xml:space="preserve"> </w:t>
      </w:r>
      <w:r w:rsidR="004E4B00">
        <w:rPr>
          <w:rFonts w:cs="Calibri"/>
          <w:szCs w:val="22"/>
        </w:rPr>
        <w:t>for each Lot</w:t>
      </w:r>
      <w:r w:rsidR="00382B32">
        <w:rPr>
          <w:rFonts w:cs="Calibri"/>
          <w:szCs w:val="22"/>
        </w:rPr>
        <w:t xml:space="preserve">, or </w:t>
      </w:r>
      <w:r w:rsidR="0099052B">
        <w:rPr>
          <w:rFonts w:cs="Calibri"/>
          <w:szCs w:val="22"/>
        </w:rPr>
        <w:t xml:space="preserve">a single supplier covering both </w:t>
      </w:r>
      <w:r w:rsidR="004E4B00">
        <w:rPr>
          <w:rFonts w:cs="Calibri"/>
          <w:szCs w:val="22"/>
        </w:rPr>
        <w:t>Lots</w:t>
      </w:r>
      <w:r w:rsidR="0099052B">
        <w:rPr>
          <w:rFonts w:cs="Calibri"/>
          <w:szCs w:val="22"/>
        </w:rPr>
        <w:t>,</w:t>
      </w:r>
      <w:r w:rsidRPr="001E510E">
        <w:rPr>
          <w:rFonts w:cs="Calibri"/>
          <w:szCs w:val="22"/>
        </w:rPr>
        <w:t xml:space="preserve"> for the supply of </w:t>
      </w:r>
      <w:r w:rsidR="00261F52" w:rsidRPr="001E510E">
        <w:rPr>
          <w:rFonts w:cs="Calibri"/>
          <w:szCs w:val="22"/>
        </w:rPr>
        <w:t xml:space="preserve">building </w:t>
      </w:r>
      <w:r w:rsidRPr="001E510E">
        <w:rPr>
          <w:rFonts w:cs="Calibri"/>
          <w:szCs w:val="22"/>
        </w:rPr>
        <w:t>cleaning services</w:t>
      </w:r>
      <w:r w:rsidR="00FD6C40">
        <w:rPr>
          <w:rFonts w:cs="Calibri"/>
          <w:szCs w:val="22"/>
        </w:rPr>
        <w:t xml:space="preserve">.  The </w:t>
      </w:r>
      <w:r w:rsidR="004E4B00">
        <w:rPr>
          <w:rFonts w:cs="Calibri"/>
          <w:szCs w:val="22"/>
        </w:rPr>
        <w:t>Lots</w:t>
      </w:r>
      <w:r w:rsidR="00FD6C40">
        <w:rPr>
          <w:rFonts w:cs="Calibri"/>
          <w:szCs w:val="22"/>
        </w:rPr>
        <w:t xml:space="preserve"> are detailed</w:t>
      </w:r>
      <w:r w:rsidR="004E4B00">
        <w:rPr>
          <w:rFonts w:cs="Calibri"/>
          <w:szCs w:val="22"/>
        </w:rPr>
        <w:t xml:space="preserve"> </w:t>
      </w:r>
      <w:r w:rsidR="00FD6C40">
        <w:rPr>
          <w:rFonts w:cs="Calibri"/>
          <w:szCs w:val="22"/>
        </w:rPr>
        <w:t>in the table below</w:t>
      </w:r>
      <w:r w:rsidR="00526476">
        <w:rPr>
          <w:rFonts w:cs="Calibri"/>
          <w:szCs w:val="22"/>
        </w:rPr>
        <w:t>.</w:t>
      </w:r>
    </w:p>
    <w:p w14:paraId="20906B51" w14:textId="77777777" w:rsidR="000D41A0" w:rsidRDefault="000D41A0" w:rsidP="002A622A">
      <w:pPr>
        <w:ind w:left="57"/>
        <w:rPr>
          <w:rFonts w:cs="Calibri"/>
          <w:szCs w:val="22"/>
        </w:rPr>
      </w:pPr>
    </w:p>
    <w:p w14:paraId="13281420" w14:textId="77777777" w:rsidR="000D41A0" w:rsidRDefault="000D41A0" w:rsidP="000D41A0">
      <w:pPr>
        <w:ind w:left="57"/>
        <w:rPr>
          <w:rFonts w:cs="Calibri"/>
          <w:szCs w:val="22"/>
        </w:rPr>
      </w:pPr>
      <w:r>
        <w:rPr>
          <w:rFonts w:cs="Calibri"/>
          <w:szCs w:val="22"/>
        </w:rPr>
        <w:t xml:space="preserve">Suppliers are invited to bid for one or both lots.  </w:t>
      </w:r>
    </w:p>
    <w:p w14:paraId="5B639CF2" w14:textId="77777777" w:rsidR="004E4B00" w:rsidRDefault="004E4B00" w:rsidP="002A622A">
      <w:pPr>
        <w:ind w:left="57"/>
        <w:rPr>
          <w:rFonts w:cs="Calibri"/>
          <w:szCs w:val="22"/>
        </w:rPr>
      </w:pPr>
    </w:p>
    <w:p w14:paraId="171D3ADE" w14:textId="77777777" w:rsidR="00526476" w:rsidRDefault="00526476" w:rsidP="00031E3F">
      <w:pPr>
        <w:rPr>
          <w:rFonts w:cs="Calibri"/>
          <w:szCs w:val="22"/>
        </w:rPr>
      </w:pPr>
    </w:p>
    <w:tbl>
      <w:tblPr>
        <w:tblStyle w:val="TableGrid"/>
        <w:tblW w:w="0" w:type="auto"/>
        <w:tblInd w:w="57" w:type="dxa"/>
        <w:tblLook w:val="04A0" w:firstRow="1" w:lastRow="0" w:firstColumn="1" w:lastColumn="0" w:noHBand="0" w:noVBand="1"/>
      </w:tblPr>
      <w:tblGrid>
        <w:gridCol w:w="519"/>
        <w:gridCol w:w="1971"/>
        <w:gridCol w:w="1276"/>
        <w:gridCol w:w="1984"/>
        <w:gridCol w:w="2126"/>
        <w:gridCol w:w="1804"/>
      </w:tblGrid>
      <w:tr w:rsidR="00F43397" w14:paraId="6E9B1DF0" w14:textId="07349647" w:rsidTr="00AE1757">
        <w:tc>
          <w:tcPr>
            <w:tcW w:w="519" w:type="dxa"/>
            <w:shd w:val="clear" w:color="auto" w:fill="EC008C"/>
          </w:tcPr>
          <w:p w14:paraId="5FF88577" w14:textId="415D1877" w:rsidR="00F43397" w:rsidRPr="00821DF0" w:rsidRDefault="00F43397" w:rsidP="0018747E">
            <w:pPr>
              <w:rPr>
                <w:rFonts w:cs="Calibri"/>
                <w:b/>
                <w:bCs/>
                <w:szCs w:val="22"/>
              </w:rPr>
            </w:pPr>
          </w:p>
        </w:tc>
        <w:tc>
          <w:tcPr>
            <w:tcW w:w="1971" w:type="dxa"/>
            <w:shd w:val="clear" w:color="auto" w:fill="EC008C"/>
          </w:tcPr>
          <w:p w14:paraId="5C251978" w14:textId="60E26748" w:rsidR="00F43397" w:rsidRPr="00821DF0" w:rsidRDefault="00F43397" w:rsidP="0018747E">
            <w:pPr>
              <w:rPr>
                <w:rFonts w:cs="Calibri"/>
                <w:b/>
                <w:bCs/>
                <w:szCs w:val="22"/>
              </w:rPr>
            </w:pPr>
            <w:r w:rsidRPr="00821DF0">
              <w:rPr>
                <w:rFonts w:cs="Calibri"/>
                <w:b/>
                <w:bCs/>
                <w:szCs w:val="22"/>
              </w:rPr>
              <w:t>School Name</w:t>
            </w:r>
          </w:p>
        </w:tc>
        <w:tc>
          <w:tcPr>
            <w:tcW w:w="1276" w:type="dxa"/>
            <w:shd w:val="clear" w:color="auto" w:fill="EC008C"/>
          </w:tcPr>
          <w:p w14:paraId="164EF85F" w14:textId="137233F1" w:rsidR="00F43397" w:rsidRPr="00821DF0" w:rsidRDefault="00F43397" w:rsidP="0018747E">
            <w:pPr>
              <w:rPr>
                <w:rFonts w:cs="Calibri"/>
                <w:b/>
                <w:bCs/>
                <w:szCs w:val="22"/>
              </w:rPr>
            </w:pPr>
            <w:r w:rsidRPr="00821DF0">
              <w:rPr>
                <w:rFonts w:cs="Calibri"/>
                <w:b/>
                <w:bCs/>
                <w:szCs w:val="22"/>
              </w:rPr>
              <w:t>School Type</w:t>
            </w:r>
          </w:p>
        </w:tc>
        <w:tc>
          <w:tcPr>
            <w:tcW w:w="1984" w:type="dxa"/>
            <w:shd w:val="clear" w:color="auto" w:fill="EC008C"/>
          </w:tcPr>
          <w:p w14:paraId="1AA9DAB2" w14:textId="36129C29" w:rsidR="00F43397" w:rsidRPr="00821DF0" w:rsidRDefault="00F43397" w:rsidP="0018747E">
            <w:pPr>
              <w:rPr>
                <w:rFonts w:cs="Calibri"/>
                <w:b/>
                <w:bCs/>
                <w:szCs w:val="22"/>
              </w:rPr>
            </w:pPr>
            <w:r>
              <w:rPr>
                <w:rFonts w:cs="Calibri"/>
                <w:b/>
                <w:bCs/>
                <w:szCs w:val="22"/>
              </w:rPr>
              <w:t>Pupil Number Estimate for Sept 2025</w:t>
            </w:r>
          </w:p>
        </w:tc>
        <w:tc>
          <w:tcPr>
            <w:tcW w:w="2126" w:type="dxa"/>
            <w:shd w:val="clear" w:color="auto" w:fill="EC008C"/>
          </w:tcPr>
          <w:p w14:paraId="33BC8368" w14:textId="0EEB1E5B" w:rsidR="00F43397" w:rsidRDefault="00F43397" w:rsidP="0018747E">
            <w:pPr>
              <w:rPr>
                <w:rFonts w:cs="Calibri"/>
                <w:b/>
                <w:bCs/>
                <w:szCs w:val="22"/>
              </w:rPr>
            </w:pPr>
            <w:r>
              <w:rPr>
                <w:rFonts w:cs="Calibri"/>
                <w:b/>
                <w:bCs/>
                <w:szCs w:val="22"/>
              </w:rPr>
              <w:t xml:space="preserve">Site Size </w:t>
            </w:r>
          </w:p>
        </w:tc>
        <w:tc>
          <w:tcPr>
            <w:tcW w:w="1804" w:type="dxa"/>
            <w:shd w:val="clear" w:color="auto" w:fill="EC008C"/>
          </w:tcPr>
          <w:p w14:paraId="0775DA4B" w14:textId="76E68743" w:rsidR="00F43397" w:rsidRDefault="004D17B2" w:rsidP="0018747E">
            <w:pPr>
              <w:rPr>
                <w:rFonts w:cs="Calibri"/>
                <w:b/>
                <w:bCs/>
                <w:szCs w:val="22"/>
              </w:rPr>
            </w:pPr>
            <w:r>
              <w:rPr>
                <w:rFonts w:cs="Calibri"/>
                <w:b/>
                <w:bCs/>
                <w:szCs w:val="22"/>
              </w:rPr>
              <w:t xml:space="preserve">School </w:t>
            </w:r>
            <w:r w:rsidR="00F43397">
              <w:rPr>
                <w:rFonts w:cs="Calibri"/>
                <w:b/>
                <w:bCs/>
                <w:szCs w:val="22"/>
              </w:rPr>
              <w:t>Weblink</w:t>
            </w:r>
          </w:p>
        </w:tc>
      </w:tr>
      <w:tr w:rsidR="00F43397" w14:paraId="340C4D43" w14:textId="6AF04B88" w:rsidTr="00AE1757">
        <w:tc>
          <w:tcPr>
            <w:tcW w:w="519" w:type="dxa"/>
          </w:tcPr>
          <w:p w14:paraId="3C34B47A" w14:textId="73BEFEA5" w:rsidR="00F43397" w:rsidRDefault="00F43397" w:rsidP="0018747E">
            <w:pPr>
              <w:rPr>
                <w:rFonts w:cs="Calibri"/>
                <w:szCs w:val="22"/>
              </w:rPr>
            </w:pPr>
            <w:r>
              <w:rPr>
                <w:rFonts w:cs="Calibri"/>
                <w:szCs w:val="22"/>
              </w:rPr>
              <w:t>Lot 1</w:t>
            </w:r>
          </w:p>
        </w:tc>
        <w:tc>
          <w:tcPr>
            <w:tcW w:w="1971" w:type="dxa"/>
          </w:tcPr>
          <w:p w14:paraId="4CFC930C" w14:textId="3E17B671" w:rsidR="00F43397" w:rsidRDefault="00F43397" w:rsidP="0018747E">
            <w:pPr>
              <w:rPr>
                <w:rFonts w:cs="Calibri"/>
                <w:szCs w:val="22"/>
              </w:rPr>
            </w:pPr>
            <w:r>
              <w:rPr>
                <w:rFonts w:cs="Calibri"/>
                <w:szCs w:val="22"/>
              </w:rPr>
              <w:t>Small Heath Leadership Academy</w:t>
            </w:r>
          </w:p>
        </w:tc>
        <w:tc>
          <w:tcPr>
            <w:tcW w:w="1276" w:type="dxa"/>
          </w:tcPr>
          <w:p w14:paraId="10A20E53" w14:textId="05F9A8F0" w:rsidR="00F43397" w:rsidRDefault="00F43397" w:rsidP="0018747E">
            <w:pPr>
              <w:rPr>
                <w:rFonts w:cs="Calibri"/>
                <w:szCs w:val="22"/>
              </w:rPr>
            </w:pPr>
            <w:r>
              <w:rPr>
                <w:rFonts w:cs="Calibri"/>
                <w:szCs w:val="22"/>
              </w:rPr>
              <w:t>Secondary</w:t>
            </w:r>
          </w:p>
        </w:tc>
        <w:tc>
          <w:tcPr>
            <w:tcW w:w="1984" w:type="dxa"/>
          </w:tcPr>
          <w:p w14:paraId="32AA263B" w14:textId="0822C9CD" w:rsidR="00F43397" w:rsidRDefault="00F43397" w:rsidP="0018747E">
            <w:pPr>
              <w:rPr>
                <w:rFonts w:cs="Calibri"/>
                <w:szCs w:val="22"/>
              </w:rPr>
            </w:pPr>
            <w:r>
              <w:rPr>
                <w:rFonts w:cs="Calibri"/>
                <w:szCs w:val="22"/>
              </w:rPr>
              <w:t>1200</w:t>
            </w:r>
          </w:p>
        </w:tc>
        <w:tc>
          <w:tcPr>
            <w:tcW w:w="2126" w:type="dxa"/>
          </w:tcPr>
          <w:p w14:paraId="11ED76AE" w14:textId="7C9131AA" w:rsidR="00F43397" w:rsidRDefault="00F43397" w:rsidP="0018747E">
            <w:pPr>
              <w:rPr>
                <w:rFonts w:cs="Calibri"/>
                <w:szCs w:val="22"/>
              </w:rPr>
            </w:pPr>
            <w:r>
              <w:rPr>
                <w:rFonts w:cs="Calibri"/>
                <w:szCs w:val="22"/>
              </w:rPr>
              <w:t>8700</w:t>
            </w:r>
            <w:r w:rsidRPr="00560459">
              <w:rPr>
                <w:rFonts w:cstheme="minorHAnsi"/>
              </w:rPr>
              <w:t xml:space="preserve"> m</w:t>
            </w:r>
            <w:r w:rsidRPr="00560459">
              <w:rPr>
                <w:rFonts w:cstheme="minorHAnsi"/>
                <w:vertAlign w:val="superscript"/>
              </w:rPr>
              <w:t>2</w:t>
            </w:r>
          </w:p>
        </w:tc>
        <w:tc>
          <w:tcPr>
            <w:tcW w:w="1804" w:type="dxa"/>
          </w:tcPr>
          <w:p w14:paraId="1F8E8CC1" w14:textId="0C453F9E" w:rsidR="00F43397" w:rsidRDefault="00224CBB" w:rsidP="0018747E">
            <w:pPr>
              <w:rPr>
                <w:rFonts w:cs="Calibri"/>
                <w:szCs w:val="22"/>
              </w:rPr>
            </w:pPr>
            <w:hyperlink r:id="rId14" w:history="1">
              <w:r>
                <w:rPr>
                  <w:rStyle w:val="Hyperlink"/>
                  <w:rFonts w:cs="Calibri"/>
                  <w:szCs w:val="22"/>
                </w:rPr>
                <w:t>SHLA</w:t>
              </w:r>
            </w:hyperlink>
            <w:r>
              <w:rPr>
                <w:rFonts w:cs="Calibri"/>
                <w:szCs w:val="22"/>
              </w:rPr>
              <w:t xml:space="preserve"> </w:t>
            </w:r>
          </w:p>
        </w:tc>
      </w:tr>
      <w:tr w:rsidR="00F43397" w14:paraId="07998842" w14:textId="04920CB3" w:rsidTr="00AE1757">
        <w:tc>
          <w:tcPr>
            <w:tcW w:w="519" w:type="dxa"/>
          </w:tcPr>
          <w:p w14:paraId="4FD880B0" w14:textId="0D590E37" w:rsidR="00F43397" w:rsidRDefault="00F43397" w:rsidP="0018747E">
            <w:pPr>
              <w:rPr>
                <w:rFonts w:cs="Calibri"/>
                <w:szCs w:val="22"/>
              </w:rPr>
            </w:pPr>
            <w:r>
              <w:rPr>
                <w:rFonts w:cs="Calibri"/>
                <w:szCs w:val="22"/>
              </w:rPr>
              <w:t>Lot 2</w:t>
            </w:r>
          </w:p>
        </w:tc>
        <w:tc>
          <w:tcPr>
            <w:tcW w:w="1971" w:type="dxa"/>
          </w:tcPr>
          <w:p w14:paraId="3FCDCD8F" w14:textId="49D06E4E" w:rsidR="00F43397" w:rsidRDefault="00F43397" w:rsidP="0018747E">
            <w:pPr>
              <w:rPr>
                <w:rFonts w:cs="Calibri"/>
                <w:szCs w:val="22"/>
              </w:rPr>
            </w:pPr>
            <w:r>
              <w:rPr>
                <w:rFonts w:cs="Calibri"/>
                <w:szCs w:val="22"/>
              </w:rPr>
              <w:t>Star King Solomon Academy</w:t>
            </w:r>
          </w:p>
        </w:tc>
        <w:tc>
          <w:tcPr>
            <w:tcW w:w="1276" w:type="dxa"/>
          </w:tcPr>
          <w:p w14:paraId="5553B6D2" w14:textId="44704E9C" w:rsidR="00F43397" w:rsidRDefault="00F43397" w:rsidP="0018747E">
            <w:pPr>
              <w:rPr>
                <w:rFonts w:cs="Calibri"/>
                <w:szCs w:val="22"/>
              </w:rPr>
            </w:pPr>
            <w:r>
              <w:rPr>
                <w:rFonts w:cs="Calibri"/>
                <w:szCs w:val="22"/>
              </w:rPr>
              <w:t>Primary and Secondary</w:t>
            </w:r>
          </w:p>
        </w:tc>
        <w:tc>
          <w:tcPr>
            <w:tcW w:w="1984" w:type="dxa"/>
          </w:tcPr>
          <w:p w14:paraId="5911DA1F" w14:textId="3B412D66" w:rsidR="00F43397" w:rsidRDefault="00F43397" w:rsidP="0018747E">
            <w:pPr>
              <w:rPr>
                <w:rFonts w:cs="Calibri"/>
                <w:szCs w:val="22"/>
              </w:rPr>
            </w:pPr>
            <w:r>
              <w:rPr>
                <w:rFonts w:cs="Calibri"/>
                <w:szCs w:val="22"/>
              </w:rPr>
              <w:t>398</w:t>
            </w:r>
          </w:p>
        </w:tc>
        <w:tc>
          <w:tcPr>
            <w:tcW w:w="2126" w:type="dxa"/>
          </w:tcPr>
          <w:p w14:paraId="1FA027EA" w14:textId="30D225DE" w:rsidR="0039755E" w:rsidRDefault="00BE10E1" w:rsidP="0018747E">
            <w:pPr>
              <w:rPr>
                <w:rFonts w:cs="Calibri"/>
                <w:szCs w:val="22"/>
              </w:rPr>
            </w:pPr>
            <w:r>
              <w:rPr>
                <w:rFonts w:cstheme="minorHAnsi"/>
              </w:rPr>
              <w:t>8378</w:t>
            </w:r>
            <w:r w:rsidR="00F43397" w:rsidRPr="00560459">
              <w:rPr>
                <w:rFonts w:cstheme="minorHAnsi"/>
              </w:rPr>
              <w:t>m</w:t>
            </w:r>
            <w:r w:rsidR="00F43397" w:rsidRPr="00560459">
              <w:rPr>
                <w:rFonts w:cstheme="minorHAnsi"/>
                <w:vertAlign w:val="superscript"/>
              </w:rPr>
              <w:t>2</w:t>
            </w:r>
            <w:r w:rsidR="0039755E">
              <w:rPr>
                <w:rFonts w:cs="Calibri"/>
                <w:szCs w:val="22"/>
              </w:rPr>
              <w:t xml:space="preserve"> – Current area</w:t>
            </w:r>
            <w:r w:rsidR="00A7239E">
              <w:rPr>
                <w:rFonts w:cs="Calibri"/>
                <w:szCs w:val="22"/>
              </w:rPr>
              <w:t xml:space="preserve"> in use</w:t>
            </w:r>
          </w:p>
          <w:p w14:paraId="04B5F43E" w14:textId="77777777" w:rsidR="00BE10E1" w:rsidRDefault="00BE10E1" w:rsidP="0018747E">
            <w:pPr>
              <w:rPr>
                <w:rFonts w:cstheme="minorHAnsi"/>
                <w:vertAlign w:val="superscript"/>
              </w:rPr>
            </w:pPr>
          </w:p>
          <w:p w14:paraId="37B3C41C" w14:textId="16963502" w:rsidR="00945EC2" w:rsidRDefault="00BE10E1" w:rsidP="0018747E">
            <w:pPr>
              <w:rPr>
                <w:rFonts w:cs="Calibri"/>
                <w:szCs w:val="22"/>
              </w:rPr>
            </w:pPr>
            <w:r>
              <w:rPr>
                <w:rFonts w:cs="Calibri"/>
                <w:szCs w:val="22"/>
              </w:rPr>
              <w:t>10589</w:t>
            </w:r>
            <w:r w:rsidRPr="00560459">
              <w:rPr>
                <w:rFonts w:cstheme="minorHAnsi"/>
              </w:rPr>
              <w:t>m</w:t>
            </w:r>
            <w:r w:rsidRPr="00560459">
              <w:rPr>
                <w:rFonts w:cstheme="minorHAnsi"/>
                <w:vertAlign w:val="superscript"/>
              </w:rPr>
              <w:t>2</w:t>
            </w:r>
            <w:r w:rsidR="0039755E">
              <w:rPr>
                <w:rFonts w:cs="Calibri"/>
                <w:szCs w:val="22"/>
              </w:rPr>
              <w:t xml:space="preserve"> - Future </w:t>
            </w:r>
            <w:r w:rsidR="00A7239E">
              <w:rPr>
                <w:rFonts w:cs="Calibri"/>
                <w:szCs w:val="22"/>
              </w:rPr>
              <w:t xml:space="preserve">development area </w:t>
            </w:r>
          </w:p>
        </w:tc>
        <w:tc>
          <w:tcPr>
            <w:tcW w:w="1804" w:type="dxa"/>
          </w:tcPr>
          <w:p w14:paraId="71FDE1AD" w14:textId="0E63CD04" w:rsidR="00F43397" w:rsidRDefault="00D93732" w:rsidP="0018747E">
            <w:pPr>
              <w:rPr>
                <w:rFonts w:cstheme="minorHAnsi"/>
              </w:rPr>
            </w:pPr>
            <w:hyperlink r:id="rId15" w:history="1">
              <w:r>
                <w:rPr>
                  <w:rStyle w:val="Hyperlink"/>
                  <w:rFonts w:cstheme="minorHAnsi"/>
                </w:rPr>
                <w:t>SKS</w:t>
              </w:r>
            </w:hyperlink>
          </w:p>
        </w:tc>
      </w:tr>
    </w:tbl>
    <w:p w14:paraId="2CE20739" w14:textId="77777777" w:rsidR="00023026" w:rsidRDefault="00023026" w:rsidP="0018747E">
      <w:pPr>
        <w:pStyle w:val="ListParagraph"/>
        <w:ind w:left="57"/>
        <w:rPr>
          <w:rFonts w:cs="Calibri"/>
          <w:szCs w:val="22"/>
        </w:rPr>
      </w:pPr>
    </w:p>
    <w:p w14:paraId="75275C3E" w14:textId="7D005700" w:rsidR="000D41A0" w:rsidRPr="001E510E" w:rsidRDefault="000D41A0" w:rsidP="000D41A0">
      <w:pPr>
        <w:ind w:left="57"/>
        <w:rPr>
          <w:rFonts w:cs="Calibri"/>
          <w:szCs w:val="22"/>
        </w:rPr>
      </w:pPr>
      <w:r w:rsidRPr="001E510E">
        <w:rPr>
          <w:rFonts w:cs="Calibri"/>
          <w:szCs w:val="22"/>
        </w:rPr>
        <w:t xml:space="preserve">Star’s objective is to create </w:t>
      </w:r>
      <w:r>
        <w:rPr>
          <w:rFonts w:cs="Calibri"/>
          <w:szCs w:val="22"/>
        </w:rPr>
        <w:t xml:space="preserve">a </w:t>
      </w:r>
      <w:r w:rsidRPr="001E510E">
        <w:rPr>
          <w:rFonts w:cs="Calibri"/>
          <w:szCs w:val="22"/>
        </w:rPr>
        <w:t>clean and professional learning environment to support our pupils’ education provision</w:t>
      </w:r>
      <w:r>
        <w:rPr>
          <w:rFonts w:cs="Calibri"/>
          <w:szCs w:val="22"/>
        </w:rPr>
        <w:t xml:space="preserve"> </w:t>
      </w:r>
      <w:r w:rsidR="00434660">
        <w:rPr>
          <w:rFonts w:cs="Calibri"/>
          <w:szCs w:val="22"/>
        </w:rPr>
        <w:t xml:space="preserve">through </w:t>
      </w:r>
      <w:r>
        <w:rPr>
          <w:rFonts w:cs="Calibri"/>
          <w:szCs w:val="22"/>
        </w:rPr>
        <w:t xml:space="preserve">both </w:t>
      </w:r>
      <w:r w:rsidR="00205501">
        <w:rPr>
          <w:rFonts w:cs="Calibri"/>
          <w:szCs w:val="22"/>
        </w:rPr>
        <w:t>day-to-day</w:t>
      </w:r>
      <w:r w:rsidR="00434660">
        <w:rPr>
          <w:rFonts w:cs="Calibri"/>
          <w:szCs w:val="22"/>
        </w:rPr>
        <w:t xml:space="preserve"> cleaning</w:t>
      </w:r>
      <w:r>
        <w:rPr>
          <w:rFonts w:cs="Calibri"/>
          <w:szCs w:val="22"/>
        </w:rPr>
        <w:t xml:space="preserve">, </w:t>
      </w:r>
      <w:r w:rsidR="00434660">
        <w:rPr>
          <w:rFonts w:cs="Calibri"/>
          <w:szCs w:val="22"/>
        </w:rPr>
        <w:t>and</w:t>
      </w:r>
      <w:r>
        <w:rPr>
          <w:rFonts w:cs="Calibri"/>
          <w:szCs w:val="22"/>
        </w:rPr>
        <w:t xml:space="preserve"> deep cleaning provision throughout school holidays</w:t>
      </w:r>
      <w:r w:rsidRPr="001E510E">
        <w:rPr>
          <w:rFonts w:cs="Calibri"/>
          <w:szCs w:val="22"/>
        </w:rPr>
        <w:t xml:space="preserve">. </w:t>
      </w:r>
    </w:p>
    <w:p w14:paraId="55727EBF" w14:textId="77777777" w:rsidR="00E831DF" w:rsidRDefault="00E831DF" w:rsidP="0018747E">
      <w:pPr>
        <w:ind w:left="57"/>
        <w:rPr>
          <w:rFonts w:cs="Calibri"/>
          <w:szCs w:val="22"/>
        </w:rPr>
      </w:pPr>
    </w:p>
    <w:p w14:paraId="72327567" w14:textId="38189F30" w:rsidR="00633FAF" w:rsidRPr="002D7A6C" w:rsidRDefault="00633FAF" w:rsidP="0018747E">
      <w:pPr>
        <w:ind w:left="57"/>
        <w:rPr>
          <w:rFonts w:cs="Calibri"/>
          <w:szCs w:val="22"/>
        </w:rPr>
      </w:pPr>
      <w:r w:rsidRPr="002D7A6C">
        <w:rPr>
          <w:rFonts w:cs="Calibri"/>
          <w:szCs w:val="22"/>
        </w:rPr>
        <w:t>The supplier</w:t>
      </w:r>
      <w:r w:rsidR="00FD6C40">
        <w:rPr>
          <w:rFonts w:cs="Calibri"/>
          <w:szCs w:val="22"/>
        </w:rPr>
        <w:t>/s</w:t>
      </w:r>
      <w:r w:rsidRPr="002D7A6C">
        <w:rPr>
          <w:rFonts w:cs="Calibri"/>
          <w:szCs w:val="22"/>
        </w:rPr>
        <w:t xml:space="preserve"> selected will be able to provide building cleaning services (excluding external window cleaning) as detailed in </w:t>
      </w:r>
      <w:hyperlink w:anchor="_Schedule_1_-" w:history="1">
        <w:r w:rsidR="00C63CF5" w:rsidRPr="00C63CF5">
          <w:rPr>
            <w:rStyle w:val="Hyperlink"/>
            <w:rFonts w:cs="Calibri"/>
            <w:szCs w:val="22"/>
          </w:rPr>
          <w:t>Schedule 1 - Specification</w:t>
        </w:r>
      </w:hyperlink>
      <w:r w:rsidR="007735DB">
        <w:rPr>
          <w:rFonts w:cs="Calibri"/>
          <w:szCs w:val="22"/>
        </w:rPr>
        <w:t>, for a maximum of 4 ye</w:t>
      </w:r>
      <w:r w:rsidR="00AE1757">
        <w:rPr>
          <w:rFonts w:cs="Calibri"/>
          <w:szCs w:val="22"/>
        </w:rPr>
        <w:t xml:space="preserve">ars.  </w:t>
      </w:r>
      <w:r w:rsidRPr="002D7A6C">
        <w:rPr>
          <w:rFonts w:cs="Calibri"/>
          <w:szCs w:val="22"/>
        </w:rPr>
        <w:t>Whilst the tender will be used as a basis for future works and pricing, the Trust are looking to engage supplier</w:t>
      </w:r>
      <w:r w:rsidR="00FD6C40">
        <w:rPr>
          <w:rFonts w:cs="Calibri"/>
          <w:szCs w:val="22"/>
        </w:rPr>
        <w:t>/s</w:t>
      </w:r>
      <w:r w:rsidRPr="002D7A6C">
        <w:rPr>
          <w:rFonts w:cs="Calibri"/>
          <w:szCs w:val="22"/>
        </w:rPr>
        <w:t xml:space="preserve"> who will work collaboratively and tailor their approach, so that they are able to meet the specific needs of the Trust. </w:t>
      </w:r>
      <w:r w:rsidR="00E018FD">
        <w:rPr>
          <w:rFonts w:cs="Calibri"/>
          <w:szCs w:val="22"/>
        </w:rPr>
        <w:t xml:space="preserve"> </w:t>
      </w:r>
      <w:r w:rsidR="00E018FD" w:rsidRPr="00E018FD">
        <w:rPr>
          <w:rFonts w:cs="Calibri"/>
          <w:szCs w:val="22"/>
        </w:rPr>
        <w:t xml:space="preserve">More detailed specification requirements are outlined in </w:t>
      </w:r>
      <w:hyperlink w:anchor="_Schedule_1_-" w:history="1">
        <w:r w:rsidR="00D07C05">
          <w:rPr>
            <w:rStyle w:val="Hyperlink"/>
            <w:rFonts w:cs="Calibri"/>
            <w:szCs w:val="22"/>
          </w:rPr>
          <w:t>Schedule 1 - Specification</w:t>
        </w:r>
      </w:hyperlink>
      <w:r w:rsidR="00E018FD" w:rsidRPr="00E018FD">
        <w:rPr>
          <w:rFonts w:cs="Calibri"/>
          <w:szCs w:val="22"/>
        </w:rPr>
        <w:t>.</w:t>
      </w:r>
    </w:p>
    <w:p w14:paraId="4BBB798A" w14:textId="77777777" w:rsidR="00633FAF" w:rsidRPr="00565F94" w:rsidRDefault="00633FAF" w:rsidP="0018747E">
      <w:pPr>
        <w:pStyle w:val="ListParagraph"/>
        <w:ind w:left="57"/>
        <w:rPr>
          <w:rFonts w:cs="Calibri"/>
          <w:szCs w:val="22"/>
        </w:rPr>
      </w:pPr>
    </w:p>
    <w:p w14:paraId="763BDC5D" w14:textId="260E50BF" w:rsidR="00023026" w:rsidRDefault="00023026" w:rsidP="0018747E">
      <w:pPr>
        <w:ind w:left="57"/>
        <w:rPr>
          <w:rFonts w:cs="Calibri"/>
          <w:szCs w:val="22"/>
        </w:rPr>
      </w:pPr>
      <w:r w:rsidRPr="002D7A6C">
        <w:rPr>
          <w:rFonts w:cs="Calibri"/>
          <w:szCs w:val="22"/>
        </w:rPr>
        <w:t xml:space="preserve">Currently this provision is managed by </w:t>
      </w:r>
      <w:r w:rsidR="007735DB">
        <w:rPr>
          <w:rFonts w:cs="Calibri"/>
          <w:szCs w:val="22"/>
        </w:rPr>
        <w:t>an</w:t>
      </w:r>
      <w:r w:rsidRPr="002D7A6C">
        <w:rPr>
          <w:rFonts w:cs="Calibri"/>
          <w:szCs w:val="22"/>
        </w:rPr>
        <w:t xml:space="preserve"> outsourced provider</w:t>
      </w:r>
      <w:r w:rsidR="007735DB">
        <w:rPr>
          <w:rFonts w:cs="Calibri"/>
          <w:szCs w:val="22"/>
        </w:rPr>
        <w:t xml:space="preserve"> for each Lot</w:t>
      </w:r>
      <w:r w:rsidRPr="002D7A6C">
        <w:rPr>
          <w:rFonts w:cs="Calibri"/>
          <w:szCs w:val="22"/>
        </w:rPr>
        <w:t>.</w:t>
      </w:r>
    </w:p>
    <w:p w14:paraId="238D35CF" w14:textId="77777777" w:rsidR="00183835" w:rsidRDefault="00183835" w:rsidP="0018747E">
      <w:pPr>
        <w:ind w:left="57"/>
        <w:rPr>
          <w:rFonts w:cs="Calibri"/>
          <w:szCs w:val="22"/>
        </w:rPr>
      </w:pPr>
    </w:p>
    <w:p w14:paraId="2F8E4E89" w14:textId="0CFA9F61" w:rsidR="00183835" w:rsidRPr="00BA0F23" w:rsidRDefault="00183835" w:rsidP="00902E00">
      <w:pPr>
        <w:pStyle w:val="Heading2-NotToC"/>
      </w:pPr>
      <w:r w:rsidRPr="00BA0F23">
        <w:t>P</w:t>
      </w:r>
      <w:r w:rsidR="00BC6275">
        <w:t>rocurement</w:t>
      </w:r>
      <w:r w:rsidR="00BA0F23" w:rsidRPr="00BA0F23">
        <w:t xml:space="preserve"> P</w:t>
      </w:r>
      <w:r w:rsidR="00BC6275">
        <w:t>rocess</w:t>
      </w:r>
    </w:p>
    <w:p w14:paraId="2C97D53E" w14:textId="77777777" w:rsidR="00023026" w:rsidRDefault="00023026" w:rsidP="0018747E">
      <w:pPr>
        <w:pStyle w:val="ListParagraph"/>
        <w:ind w:left="57"/>
        <w:rPr>
          <w:rFonts w:cs="Calibri"/>
          <w:szCs w:val="22"/>
        </w:rPr>
      </w:pPr>
    </w:p>
    <w:p w14:paraId="5CF57FB2" w14:textId="43ABA302" w:rsidR="009B52DD" w:rsidRPr="002308FD" w:rsidRDefault="009D23F9" w:rsidP="0018747E">
      <w:pPr>
        <w:pStyle w:val="BodyText1"/>
        <w:ind w:left="57"/>
        <w:rPr>
          <w:szCs w:val="22"/>
        </w:rPr>
      </w:pPr>
      <w:r w:rsidRPr="002308FD">
        <w:rPr>
          <w:szCs w:val="22"/>
        </w:rPr>
        <w:t xml:space="preserve">This Procurement is being conducted in accordance with the Act using the </w:t>
      </w:r>
      <w:r w:rsidR="00AE1757">
        <w:rPr>
          <w:szCs w:val="22"/>
        </w:rPr>
        <w:t>Open Procedure</w:t>
      </w:r>
      <w:r w:rsidRPr="002308FD">
        <w:rPr>
          <w:szCs w:val="22"/>
        </w:rPr>
        <w:t xml:space="preserve">. This document describes how the Procurement will be conducted, including details of the associated Procurement timetable, participation and award criteria and how to respond to this opportunity. Suppliers are strongly encouraged to read this document before preparing their submission. </w:t>
      </w:r>
    </w:p>
    <w:p w14:paraId="7968604B" w14:textId="042852E9" w:rsidR="0034278C" w:rsidRDefault="002308FD" w:rsidP="0018747E">
      <w:pPr>
        <w:pStyle w:val="BodyText1"/>
        <w:ind w:left="57"/>
        <w:rPr>
          <w:rFonts w:cs="Calibri"/>
          <w:szCs w:val="22"/>
        </w:rPr>
      </w:pPr>
      <w:r w:rsidRPr="00565F94">
        <w:rPr>
          <w:rFonts w:cs="Calibri"/>
          <w:szCs w:val="22"/>
        </w:rPr>
        <w:t xml:space="preserve">The objective of this tender is to identify the Most Advantageous Tender (MAT). The award criteria by which this tender will be evaluated is detailed within </w:t>
      </w:r>
      <w:hyperlink w:anchor="_The_Evaluation_Process" w:history="1">
        <w:r w:rsidR="00D07C05">
          <w:rPr>
            <w:rStyle w:val="Hyperlink"/>
            <w:rFonts w:cs="Calibri"/>
            <w:szCs w:val="22"/>
          </w:rPr>
          <w:t>The Evaluation Process and Award Criteria</w:t>
        </w:r>
      </w:hyperlink>
      <w:r w:rsidR="00546995">
        <w:rPr>
          <w:rFonts w:cs="Calibri"/>
          <w:szCs w:val="22"/>
        </w:rPr>
        <w:t xml:space="preserve"> </w:t>
      </w:r>
      <w:r w:rsidRPr="00565F94">
        <w:rPr>
          <w:rFonts w:cs="Calibri"/>
          <w:szCs w:val="22"/>
        </w:rPr>
        <w:t>i</w:t>
      </w:r>
      <w:r w:rsidR="00546995">
        <w:rPr>
          <w:rFonts w:cs="Calibri"/>
          <w:szCs w:val="22"/>
        </w:rPr>
        <w:t>n</w:t>
      </w:r>
      <w:r w:rsidR="00B23386">
        <w:rPr>
          <w:rFonts w:cs="Calibri"/>
          <w:szCs w:val="22"/>
        </w:rPr>
        <w:t xml:space="preserve"> </w:t>
      </w:r>
      <w:r w:rsidR="00546995">
        <w:rPr>
          <w:rFonts w:cs="Calibri"/>
          <w:szCs w:val="22"/>
        </w:rPr>
        <w:t xml:space="preserve">this </w:t>
      </w:r>
      <w:r w:rsidRPr="00565F94">
        <w:rPr>
          <w:rFonts w:cs="Calibri"/>
          <w:szCs w:val="22"/>
        </w:rPr>
        <w:t>document</w:t>
      </w:r>
      <w:r w:rsidR="00546995">
        <w:rPr>
          <w:rFonts w:cs="Calibri"/>
          <w:szCs w:val="22"/>
        </w:rPr>
        <w:t>.</w:t>
      </w:r>
    </w:p>
    <w:p w14:paraId="4B2AE082" w14:textId="44DED4B8" w:rsidR="005804B0" w:rsidRPr="00A40A28" w:rsidRDefault="005804B0" w:rsidP="005804B0">
      <w:pPr>
        <w:widowControl w:val="0"/>
        <w:tabs>
          <w:tab w:val="left" w:pos="851"/>
          <w:tab w:val="left" w:pos="1843"/>
          <w:tab w:val="left" w:pos="3119"/>
          <w:tab w:val="left" w:pos="4253"/>
        </w:tabs>
        <w:adjustRightInd w:val="0"/>
        <w:ind w:left="57"/>
        <w:textAlignment w:val="baseline"/>
        <w:rPr>
          <w:rFonts w:cs="Calibri"/>
          <w:szCs w:val="22"/>
        </w:rPr>
      </w:pPr>
      <w:r w:rsidRPr="00A40A28">
        <w:rPr>
          <w:rFonts w:cs="Calibri"/>
          <w:szCs w:val="22"/>
        </w:rPr>
        <w:lastRenderedPageBreak/>
        <w:t xml:space="preserve">The </w:t>
      </w:r>
      <w:r w:rsidR="007A6461">
        <w:rPr>
          <w:rFonts w:cs="Calibri"/>
          <w:szCs w:val="22"/>
        </w:rPr>
        <w:t>Tender Notice</w:t>
      </w:r>
      <w:r w:rsidRPr="00A40A28">
        <w:rPr>
          <w:rFonts w:cs="Calibri"/>
          <w:szCs w:val="22"/>
        </w:rPr>
        <w:t xml:space="preserve"> is issued </w:t>
      </w:r>
      <w:r w:rsidR="007A6461">
        <w:rPr>
          <w:rFonts w:cs="Calibri"/>
          <w:szCs w:val="22"/>
        </w:rPr>
        <w:t>as part of an open procedure ran under the Procurement Act 2023</w:t>
      </w:r>
      <w:r w:rsidRPr="00A40A28">
        <w:rPr>
          <w:rFonts w:cs="Calibri"/>
          <w:szCs w:val="22"/>
        </w:rPr>
        <w:t xml:space="preserve"> from Star Academies (“Star” “Trust”) to provide Building Cleaning Services at </w:t>
      </w:r>
      <w:r w:rsidR="00292689">
        <w:rPr>
          <w:rFonts w:cs="Calibri"/>
          <w:szCs w:val="22"/>
        </w:rPr>
        <w:t>Lot 1 – SHLA and/or Lot 2 - SKS</w:t>
      </w:r>
      <w:r w:rsidRPr="00A40A28">
        <w:rPr>
          <w:rFonts w:cs="Calibri"/>
          <w:szCs w:val="22"/>
        </w:rPr>
        <w:t xml:space="preserve"> (the “Contract”) works</w:t>
      </w:r>
      <w:r w:rsidRPr="00A40A28">
        <w:rPr>
          <w:rFonts w:cs="Calibri"/>
          <w:i/>
          <w:szCs w:val="22"/>
        </w:rPr>
        <w:t>,</w:t>
      </w:r>
      <w:r w:rsidRPr="00A40A28">
        <w:rPr>
          <w:rFonts w:cs="Calibri"/>
          <w:szCs w:val="22"/>
        </w:rPr>
        <w:t xml:space="preserve"> their professional advisers and other parties essential to preparing a tender for this Contract (the “Tender”) and for no other purpose.</w:t>
      </w:r>
    </w:p>
    <w:p w14:paraId="46F3B733" w14:textId="77777777" w:rsidR="005804B0" w:rsidRPr="00565F94" w:rsidRDefault="005804B0" w:rsidP="005804B0">
      <w:pPr>
        <w:pStyle w:val="ListParagraph"/>
        <w:widowControl w:val="0"/>
        <w:tabs>
          <w:tab w:val="left" w:pos="851"/>
          <w:tab w:val="left" w:pos="1843"/>
          <w:tab w:val="left" w:pos="3119"/>
          <w:tab w:val="left" w:pos="4253"/>
        </w:tabs>
        <w:adjustRightInd w:val="0"/>
        <w:ind w:left="57"/>
        <w:textAlignment w:val="baseline"/>
        <w:rPr>
          <w:rFonts w:cs="Calibri"/>
          <w:b/>
          <w:szCs w:val="22"/>
        </w:rPr>
      </w:pPr>
    </w:p>
    <w:p w14:paraId="0EC80B21" w14:textId="278BE222" w:rsidR="005804B0" w:rsidRPr="00A40A28" w:rsidRDefault="005804B0" w:rsidP="005804B0">
      <w:pPr>
        <w:widowControl w:val="0"/>
        <w:tabs>
          <w:tab w:val="left" w:pos="851"/>
          <w:tab w:val="left" w:pos="1843"/>
          <w:tab w:val="left" w:pos="3119"/>
          <w:tab w:val="left" w:pos="4253"/>
        </w:tabs>
        <w:adjustRightInd w:val="0"/>
        <w:spacing w:after="240"/>
        <w:ind w:left="57"/>
        <w:textAlignment w:val="baseline"/>
        <w:rPr>
          <w:rFonts w:cs="Calibri"/>
          <w:szCs w:val="22"/>
        </w:rPr>
      </w:pPr>
      <w:r w:rsidRPr="00A40A28">
        <w:rPr>
          <w:rFonts w:cs="Calibri"/>
          <w:szCs w:val="22"/>
        </w:rPr>
        <w:t xml:space="preserve">The contents of this </w:t>
      </w:r>
      <w:r w:rsidR="007A6461">
        <w:rPr>
          <w:rFonts w:cs="Calibri"/>
          <w:szCs w:val="22"/>
        </w:rPr>
        <w:t>Tender Document</w:t>
      </w:r>
      <w:r w:rsidR="007A6461" w:rsidRPr="00A40A28">
        <w:rPr>
          <w:rFonts w:cs="Calibri"/>
          <w:szCs w:val="22"/>
        </w:rPr>
        <w:t xml:space="preserve"> </w:t>
      </w:r>
      <w:r w:rsidRPr="00A40A28">
        <w:rPr>
          <w:rFonts w:cs="Calibri"/>
          <w:szCs w:val="22"/>
        </w:rPr>
        <w:t xml:space="preserve">and of any other documentation sent to you in respect of this tender process are provided on the basis that they remain the property of Star and must be treated as confidential. If you are unable or unwilling to comply with this requirement you are required to destroy this </w:t>
      </w:r>
      <w:r w:rsidR="007A6461">
        <w:rPr>
          <w:rFonts w:cs="Calibri"/>
          <w:szCs w:val="22"/>
        </w:rPr>
        <w:t>Tender Document</w:t>
      </w:r>
      <w:r w:rsidR="007A6461" w:rsidRPr="00A40A28">
        <w:rPr>
          <w:rFonts w:cs="Calibri"/>
          <w:szCs w:val="22"/>
        </w:rPr>
        <w:t xml:space="preserve"> </w:t>
      </w:r>
      <w:r w:rsidRPr="00A40A28">
        <w:rPr>
          <w:rFonts w:cs="Calibri"/>
          <w:szCs w:val="22"/>
        </w:rPr>
        <w:t xml:space="preserve">and all associated documents immediately and not to retain any electronic or paper copies. </w:t>
      </w:r>
    </w:p>
    <w:p w14:paraId="2B5F9E2C" w14:textId="3C6EF0D8" w:rsidR="005804B0" w:rsidRPr="00A40A28" w:rsidRDefault="005804B0" w:rsidP="005804B0">
      <w:pPr>
        <w:ind w:left="57"/>
        <w:rPr>
          <w:szCs w:val="22"/>
        </w:rPr>
      </w:pPr>
      <w:r w:rsidRPr="00A40A28">
        <w:rPr>
          <w:szCs w:val="22"/>
        </w:rPr>
        <w:t xml:space="preserve">No Tenderer will undertake any publicity activities with any part of the media in relation to the Contract or this </w:t>
      </w:r>
      <w:r w:rsidR="007A6461">
        <w:rPr>
          <w:szCs w:val="22"/>
        </w:rPr>
        <w:t>competitive tendering</w:t>
      </w:r>
      <w:r w:rsidR="007A6461" w:rsidRPr="00A40A28">
        <w:rPr>
          <w:szCs w:val="22"/>
        </w:rPr>
        <w:t xml:space="preserve"> </w:t>
      </w:r>
      <w:r w:rsidRPr="00A40A28">
        <w:rPr>
          <w:szCs w:val="22"/>
        </w:rPr>
        <w:t>process without the prior written agreement of the Trust, including agreement on the format and content of any publicity.</w:t>
      </w:r>
    </w:p>
    <w:p w14:paraId="0E43C5C5" w14:textId="77777777" w:rsidR="005804B0" w:rsidRPr="00565F94" w:rsidRDefault="005804B0" w:rsidP="005804B0">
      <w:pPr>
        <w:pStyle w:val="ListParagraph"/>
        <w:ind w:left="57"/>
        <w:rPr>
          <w:szCs w:val="22"/>
        </w:rPr>
      </w:pPr>
    </w:p>
    <w:p w14:paraId="5906CA7E" w14:textId="071A54AE" w:rsidR="005804B0" w:rsidRDefault="005804B0" w:rsidP="005804B0">
      <w:pPr>
        <w:widowControl w:val="0"/>
        <w:tabs>
          <w:tab w:val="left" w:pos="851"/>
          <w:tab w:val="left" w:pos="1843"/>
          <w:tab w:val="left" w:pos="3119"/>
          <w:tab w:val="left" w:pos="4253"/>
        </w:tabs>
        <w:adjustRightInd w:val="0"/>
        <w:ind w:left="57"/>
        <w:textAlignment w:val="baseline"/>
        <w:rPr>
          <w:rFonts w:cs="Calibri"/>
          <w:szCs w:val="22"/>
        </w:rPr>
      </w:pPr>
      <w:r w:rsidRPr="00A40A28">
        <w:rPr>
          <w:rFonts w:cs="Calibri"/>
          <w:szCs w:val="22"/>
        </w:rPr>
        <w:t xml:space="preserve">You are deemed to understand fully the processes that Star is required to follow under relevant European and UK legislation, particularly in relation to </w:t>
      </w:r>
      <w:r w:rsidR="007A6461">
        <w:rPr>
          <w:rFonts w:cs="Calibri"/>
          <w:szCs w:val="22"/>
        </w:rPr>
        <w:t>t</w:t>
      </w:r>
      <w:r w:rsidR="007A6461" w:rsidRPr="00A40A28">
        <w:rPr>
          <w:rFonts w:cs="Calibri"/>
          <w:szCs w:val="22"/>
        </w:rPr>
        <w:t xml:space="preserve">he </w:t>
      </w:r>
      <w:r w:rsidRPr="00A40A28">
        <w:rPr>
          <w:rFonts w:cs="Calibri"/>
          <w:szCs w:val="22"/>
        </w:rPr>
        <w:t>Procurement Act 2023.</w:t>
      </w:r>
    </w:p>
    <w:p w14:paraId="28CFE903" w14:textId="77777777" w:rsidR="005804B0" w:rsidRDefault="005804B0" w:rsidP="0018747E">
      <w:pPr>
        <w:pStyle w:val="BodyText1"/>
        <w:ind w:left="57"/>
        <w:rPr>
          <w:rFonts w:cs="Calibri"/>
          <w:szCs w:val="22"/>
        </w:rPr>
      </w:pPr>
    </w:p>
    <w:p w14:paraId="56D0E58B" w14:textId="5E13A870" w:rsidR="00BA0F23" w:rsidRPr="00BA0F23" w:rsidRDefault="00BA0F23" w:rsidP="00902E00">
      <w:pPr>
        <w:pStyle w:val="Heading2-NotToC"/>
      </w:pPr>
      <w:r w:rsidRPr="00BA0F23">
        <w:t>C</w:t>
      </w:r>
      <w:r w:rsidR="00BC6275">
        <w:t>ontract</w:t>
      </w:r>
      <w:r w:rsidRPr="00BA0F23">
        <w:t xml:space="preserve"> V</w:t>
      </w:r>
      <w:r w:rsidR="00BC6275">
        <w:t>alue</w:t>
      </w:r>
    </w:p>
    <w:p w14:paraId="29A120A9" w14:textId="6A73668C" w:rsidR="00D81858" w:rsidRDefault="00D81858" w:rsidP="0018747E">
      <w:pPr>
        <w:widowControl w:val="0"/>
        <w:tabs>
          <w:tab w:val="left" w:pos="851"/>
          <w:tab w:val="left" w:pos="1843"/>
          <w:tab w:val="left" w:pos="3119"/>
          <w:tab w:val="left" w:pos="4253"/>
        </w:tabs>
        <w:adjustRightInd w:val="0"/>
        <w:ind w:left="57"/>
        <w:textAlignment w:val="baseline"/>
        <w:rPr>
          <w:rFonts w:cs="Calibri"/>
          <w:bCs/>
          <w:szCs w:val="18"/>
        </w:rPr>
      </w:pPr>
      <w:r w:rsidRPr="00D2459E">
        <w:rPr>
          <w:rFonts w:cs="Calibri"/>
          <w:bCs/>
          <w:szCs w:val="18"/>
        </w:rPr>
        <w:t xml:space="preserve">The value of this contract is estimated to be circa </w:t>
      </w:r>
      <w:r w:rsidR="00040272">
        <w:rPr>
          <w:rFonts w:cs="Calibri"/>
          <w:bCs/>
          <w:szCs w:val="18"/>
        </w:rPr>
        <w:t>£</w:t>
      </w:r>
      <w:r w:rsidR="009A75D4">
        <w:rPr>
          <w:rFonts w:cs="Calibri"/>
          <w:bCs/>
          <w:szCs w:val="18"/>
        </w:rPr>
        <w:t xml:space="preserve">582,000 for Lot 1 – SHLA and </w:t>
      </w:r>
      <w:r w:rsidRPr="00D2459E">
        <w:rPr>
          <w:rFonts w:cs="Calibri"/>
          <w:bCs/>
          <w:szCs w:val="18"/>
        </w:rPr>
        <w:t>£</w:t>
      </w:r>
      <w:r w:rsidR="0033435E">
        <w:rPr>
          <w:rFonts w:cs="Calibri"/>
          <w:bCs/>
          <w:szCs w:val="18"/>
        </w:rPr>
        <w:t>560</w:t>
      </w:r>
      <w:r w:rsidRPr="00D2459E">
        <w:rPr>
          <w:rFonts w:cs="Calibri"/>
          <w:bCs/>
          <w:szCs w:val="18"/>
        </w:rPr>
        <w:t xml:space="preserve">,000 </w:t>
      </w:r>
      <w:r w:rsidR="009A75D4">
        <w:rPr>
          <w:rFonts w:cs="Calibri"/>
          <w:bCs/>
          <w:szCs w:val="18"/>
        </w:rPr>
        <w:t xml:space="preserve">for Lot 2 – SKS </w:t>
      </w:r>
      <w:r w:rsidRPr="00D2459E">
        <w:rPr>
          <w:rFonts w:cs="Calibri"/>
          <w:bCs/>
          <w:szCs w:val="18"/>
        </w:rPr>
        <w:t>over the life of the contract (i.e. the full potential f</w:t>
      </w:r>
      <w:r w:rsidR="0033435E">
        <w:rPr>
          <w:rFonts w:cs="Calibri"/>
          <w:bCs/>
          <w:szCs w:val="18"/>
        </w:rPr>
        <w:t>our</w:t>
      </w:r>
      <w:r w:rsidRPr="00D2459E">
        <w:rPr>
          <w:rFonts w:cs="Calibri"/>
          <w:bCs/>
          <w:szCs w:val="18"/>
        </w:rPr>
        <w:t xml:space="preserve"> years). This estimate includes current TUPE information (as detailed later in this </w:t>
      </w:r>
      <w:r w:rsidR="00723080">
        <w:rPr>
          <w:rFonts w:cs="Calibri"/>
          <w:bCs/>
          <w:szCs w:val="18"/>
        </w:rPr>
        <w:t>T</w:t>
      </w:r>
      <w:r w:rsidR="00723080" w:rsidRPr="00D2459E">
        <w:rPr>
          <w:rFonts w:cs="Calibri"/>
          <w:bCs/>
          <w:szCs w:val="18"/>
        </w:rPr>
        <w:t xml:space="preserve">ender </w:t>
      </w:r>
      <w:r w:rsidR="00723080">
        <w:rPr>
          <w:rFonts w:cs="Calibri"/>
          <w:bCs/>
          <w:szCs w:val="18"/>
        </w:rPr>
        <w:t>D</w:t>
      </w:r>
      <w:r w:rsidR="00723080" w:rsidRPr="00D2459E">
        <w:rPr>
          <w:rFonts w:cs="Calibri"/>
          <w:bCs/>
          <w:szCs w:val="18"/>
        </w:rPr>
        <w:t>ocument</w:t>
      </w:r>
      <w:r w:rsidRPr="00D2459E">
        <w:rPr>
          <w:rFonts w:cs="Calibri"/>
          <w:bCs/>
          <w:szCs w:val="18"/>
        </w:rPr>
        <w:t>), consumables and a company management fee for these services. It is envisaged the winning bidder would work in partnership with the school to reduce these annual costs wherever possible and offer cost savings.</w:t>
      </w:r>
    </w:p>
    <w:p w14:paraId="21952BD7" w14:textId="77777777" w:rsidR="00962526" w:rsidRDefault="00962526" w:rsidP="0018747E">
      <w:pPr>
        <w:widowControl w:val="0"/>
        <w:tabs>
          <w:tab w:val="left" w:pos="851"/>
          <w:tab w:val="left" w:pos="1843"/>
          <w:tab w:val="left" w:pos="3119"/>
          <w:tab w:val="left" w:pos="4253"/>
        </w:tabs>
        <w:adjustRightInd w:val="0"/>
        <w:ind w:left="57"/>
        <w:textAlignment w:val="baseline"/>
        <w:rPr>
          <w:rFonts w:cs="Calibri"/>
          <w:bCs/>
          <w:szCs w:val="18"/>
        </w:rPr>
      </w:pPr>
    </w:p>
    <w:p w14:paraId="69D9058F" w14:textId="7B0B20FF" w:rsidR="00962526" w:rsidRPr="00EE520F" w:rsidRDefault="00962526" w:rsidP="00962526">
      <w:pPr>
        <w:jc w:val="both"/>
        <w:rPr>
          <w:rFonts w:cs="Calibri"/>
        </w:rPr>
      </w:pPr>
      <w:r w:rsidRPr="00EE520F">
        <w:rPr>
          <w:rFonts w:cs="Calibri"/>
        </w:rPr>
        <w:t xml:space="preserve">The contract with the successful tenderer is intended to </w:t>
      </w:r>
      <w:r w:rsidRPr="004D1381">
        <w:rPr>
          <w:rFonts w:cs="Calibri"/>
        </w:rPr>
        <w:t>commence on</w:t>
      </w:r>
      <w:r>
        <w:rPr>
          <w:rFonts w:cs="Calibri"/>
        </w:rPr>
        <w:t xml:space="preserve"> 01 September 2025</w:t>
      </w:r>
      <w:r w:rsidRPr="004D1381">
        <w:rPr>
          <w:rFonts w:cs="Calibri"/>
        </w:rPr>
        <w:t xml:space="preserve"> and</w:t>
      </w:r>
      <w:r w:rsidRPr="007B3FF2">
        <w:rPr>
          <w:rFonts w:cs="Calibri"/>
        </w:rPr>
        <w:t xml:space="preserve"> will be awarded for an initial period of 2 years</w:t>
      </w:r>
      <w:r w:rsidR="000640DB">
        <w:rPr>
          <w:rFonts w:cs="Calibri"/>
        </w:rPr>
        <w:t xml:space="preserve">, </w:t>
      </w:r>
      <w:proofErr w:type="gramStart"/>
      <w:r>
        <w:rPr>
          <w:rFonts w:cs="Calibri"/>
        </w:rPr>
        <w:t>There</w:t>
      </w:r>
      <w:proofErr w:type="gramEnd"/>
      <w:r>
        <w:rPr>
          <w:rFonts w:cs="Calibri"/>
        </w:rPr>
        <w:t xml:space="preserve"> will be some mobilisation requirements in advance of this commencement date e.g. TUPE consultation.</w:t>
      </w:r>
    </w:p>
    <w:p w14:paraId="45B73C87" w14:textId="77777777" w:rsidR="00962526" w:rsidRPr="00EE520F" w:rsidRDefault="00962526" w:rsidP="00962526">
      <w:pPr>
        <w:jc w:val="both"/>
        <w:rPr>
          <w:rFonts w:cs="Calibri"/>
        </w:rPr>
      </w:pPr>
    </w:p>
    <w:p w14:paraId="2199F15E" w14:textId="34ECC9EC" w:rsidR="00962526" w:rsidRPr="00EE520F" w:rsidRDefault="00962526" w:rsidP="00962526">
      <w:pPr>
        <w:jc w:val="both"/>
        <w:rPr>
          <w:rFonts w:cs="Calibri"/>
        </w:rPr>
      </w:pPr>
      <w:r w:rsidRPr="00EE520F">
        <w:rPr>
          <w:rFonts w:cs="Calibri"/>
        </w:rPr>
        <w:t xml:space="preserve">Consideration will be given to extending the contract for </w:t>
      </w:r>
      <w:r w:rsidRPr="007B3FF2">
        <w:rPr>
          <w:rFonts w:cs="Calibri"/>
        </w:rPr>
        <w:t xml:space="preserve">a further </w:t>
      </w:r>
      <w:r w:rsidR="008B201C">
        <w:rPr>
          <w:rFonts w:cs="Calibri"/>
        </w:rPr>
        <w:t>possible two</w:t>
      </w:r>
      <w:r w:rsidRPr="007B3FF2">
        <w:rPr>
          <w:rFonts w:cs="Calibri"/>
        </w:rPr>
        <w:t xml:space="preserve"> </w:t>
      </w:r>
      <w:r w:rsidR="008B201C">
        <w:rPr>
          <w:rFonts w:cs="Calibri"/>
        </w:rPr>
        <w:t>12-month extensions (max 4 years in total)</w:t>
      </w:r>
      <w:r>
        <w:rPr>
          <w:rFonts w:cs="Calibri"/>
        </w:rPr>
        <w:t>,</w:t>
      </w:r>
      <w:r w:rsidRPr="00EE520F">
        <w:rPr>
          <w:rFonts w:cs="Calibri"/>
        </w:rPr>
        <w:t xml:space="preserve"> subject to satisfactory performance and the agreement of both parties. Regular reviews of the agreement will take place.</w:t>
      </w:r>
    </w:p>
    <w:p w14:paraId="743A2BA6" w14:textId="168CE8FE" w:rsidR="003440D5" w:rsidRDefault="003440D5" w:rsidP="0018747E">
      <w:pPr>
        <w:pStyle w:val="BodyText1"/>
        <w:ind w:left="57"/>
        <w:rPr>
          <w:szCs w:val="22"/>
        </w:rPr>
      </w:pPr>
    </w:p>
    <w:p w14:paraId="7B3B55FA" w14:textId="652E0EEE" w:rsidR="005112F0" w:rsidRPr="005112F0" w:rsidRDefault="005112F0" w:rsidP="00902E00">
      <w:pPr>
        <w:pStyle w:val="Heading2-NotToC"/>
      </w:pPr>
      <w:r w:rsidRPr="005112F0">
        <w:t>I</w:t>
      </w:r>
      <w:r w:rsidR="00BC6275">
        <w:t>mportant</w:t>
      </w:r>
      <w:r w:rsidRPr="005112F0">
        <w:t xml:space="preserve"> N</w:t>
      </w:r>
      <w:r w:rsidR="00BC6275">
        <w:t>otice</w:t>
      </w:r>
    </w:p>
    <w:p w14:paraId="72D24D72" w14:textId="77777777" w:rsidR="009D23F9" w:rsidRPr="000808C7" w:rsidRDefault="009D23F9" w:rsidP="0018747E">
      <w:pPr>
        <w:pStyle w:val="BodyText1"/>
        <w:ind w:left="57"/>
        <w:rPr>
          <w:szCs w:val="22"/>
        </w:rPr>
      </w:pPr>
      <w:r w:rsidRPr="000808C7">
        <w:rPr>
          <w:szCs w:val="22"/>
        </w:rPr>
        <w:t xml:space="preserve">Please read this document carefully, as failure to comply with this document may result in exclusion from the Procurement and/or the rejection of any submission. </w:t>
      </w:r>
    </w:p>
    <w:p w14:paraId="08F1F957" w14:textId="77777777" w:rsidR="009D23F9" w:rsidRPr="00565F94" w:rsidRDefault="009D23F9" w:rsidP="0018747E">
      <w:pPr>
        <w:pStyle w:val="BodyText1"/>
        <w:ind w:left="57"/>
        <w:rPr>
          <w:szCs w:val="22"/>
        </w:rPr>
      </w:pPr>
      <w:r w:rsidRPr="00565F94">
        <w:rPr>
          <w:szCs w:val="22"/>
        </w:rPr>
        <w:t>This document should be read in conjunction with the Tender Notice and any other Procurement documents which have been made available at this stage of the Procurement.</w:t>
      </w:r>
    </w:p>
    <w:p w14:paraId="4501C790" w14:textId="6831E804" w:rsidR="000A52AB" w:rsidRPr="00D2459E" w:rsidRDefault="000A52AB" w:rsidP="0018747E">
      <w:pPr>
        <w:widowControl w:val="0"/>
        <w:tabs>
          <w:tab w:val="left" w:pos="851"/>
          <w:tab w:val="left" w:pos="1843"/>
          <w:tab w:val="left" w:pos="3119"/>
          <w:tab w:val="left" w:pos="4253"/>
        </w:tabs>
        <w:adjustRightInd w:val="0"/>
        <w:spacing w:after="240"/>
        <w:ind w:left="57"/>
        <w:textAlignment w:val="baseline"/>
        <w:rPr>
          <w:rFonts w:cs="Calibri"/>
          <w:color w:val="333399"/>
          <w:szCs w:val="18"/>
          <w:highlight w:val="lightGray"/>
        </w:rPr>
      </w:pPr>
      <w:r w:rsidRPr="00D2459E">
        <w:rPr>
          <w:rFonts w:cs="Calibri"/>
          <w:szCs w:val="18"/>
        </w:rPr>
        <w:t xml:space="preserve">This </w:t>
      </w:r>
      <w:r w:rsidR="00723080">
        <w:rPr>
          <w:rFonts w:cs="Calibri"/>
          <w:szCs w:val="18"/>
        </w:rPr>
        <w:t>Tender Document</w:t>
      </w:r>
      <w:r w:rsidR="00723080" w:rsidRPr="00D2459E">
        <w:rPr>
          <w:rFonts w:cs="Calibri"/>
          <w:szCs w:val="18"/>
        </w:rPr>
        <w:t xml:space="preserve"> </w:t>
      </w:r>
      <w:r w:rsidRPr="00D2459E">
        <w:rPr>
          <w:rFonts w:cs="Calibri"/>
          <w:szCs w:val="18"/>
        </w:rPr>
        <w:t xml:space="preserve">is made available in good faith. No warranty is given as to the accuracy or completeness of the information contained in it and any liability or any inaccuracy or incompleteness is therefore expressly disclaimed by the Trust and its advisers. </w:t>
      </w:r>
    </w:p>
    <w:p w14:paraId="387413DA" w14:textId="61EB2CB7" w:rsidR="009D23F9" w:rsidRPr="00565F94" w:rsidRDefault="009D23F9" w:rsidP="0018747E">
      <w:pPr>
        <w:pStyle w:val="BodyText1"/>
        <w:ind w:left="57"/>
        <w:rPr>
          <w:b/>
          <w:bCs/>
          <w:szCs w:val="22"/>
        </w:rPr>
      </w:pPr>
      <w:r w:rsidRPr="00565F94">
        <w:rPr>
          <w:b/>
          <w:bCs/>
          <w:szCs w:val="22"/>
        </w:rPr>
        <w:t xml:space="preserve">Please read and ensure compliance with the </w:t>
      </w:r>
      <w:hyperlink w:anchor="_Procurement_Terms_and" w:history="1">
        <w:r w:rsidRPr="00322BB4">
          <w:rPr>
            <w:rStyle w:val="Hyperlink"/>
            <w:b/>
            <w:bCs/>
            <w:szCs w:val="22"/>
          </w:rPr>
          <w:t>Procurement Terms and Conditions</w:t>
        </w:r>
      </w:hyperlink>
      <w:r w:rsidRPr="00565F94">
        <w:rPr>
          <w:b/>
          <w:bCs/>
          <w:szCs w:val="22"/>
        </w:rPr>
        <w:t xml:space="preserve"> contained in</w:t>
      </w:r>
      <w:r w:rsidR="00322BB4">
        <w:rPr>
          <w:b/>
          <w:bCs/>
          <w:szCs w:val="22"/>
        </w:rPr>
        <w:t xml:space="preserve"> this document</w:t>
      </w:r>
      <w:r w:rsidRPr="00565F94">
        <w:rPr>
          <w:b/>
          <w:bCs/>
          <w:szCs w:val="22"/>
        </w:rPr>
        <w:t xml:space="preserve">. </w:t>
      </w:r>
    </w:p>
    <w:p w14:paraId="582A64FD" w14:textId="3F915E20" w:rsidR="009D23F9" w:rsidRPr="00565F94" w:rsidRDefault="009D23F9" w:rsidP="0018747E">
      <w:pPr>
        <w:pStyle w:val="BodyText1"/>
        <w:ind w:left="57"/>
        <w:rPr>
          <w:szCs w:val="22"/>
        </w:rPr>
      </w:pPr>
      <w:r w:rsidRPr="00565F94">
        <w:rPr>
          <w:szCs w:val="22"/>
        </w:rPr>
        <w:lastRenderedPageBreak/>
        <w:t xml:space="preserve">Common terms and expressions shall have the meanings ascribed to them in the </w:t>
      </w:r>
      <w:hyperlink w:anchor="_Glossary" w:history="1">
        <w:r w:rsidR="00546995">
          <w:rPr>
            <w:rStyle w:val="Hyperlink"/>
            <w:szCs w:val="22"/>
          </w:rPr>
          <w:t>Glossary</w:t>
        </w:r>
      </w:hyperlink>
    </w:p>
    <w:p w14:paraId="6D713318" w14:textId="77777777" w:rsidR="009D23F9" w:rsidRPr="00565F94" w:rsidRDefault="009D23F9" w:rsidP="0018747E">
      <w:pPr>
        <w:pStyle w:val="BodyText1"/>
        <w:ind w:left="57"/>
        <w:rPr>
          <w:szCs w:val="22"/>
        </w:rPr>
      </w:pPr>
      <w:r w:rsidRPr="00565F94">
        <w:rPr>
          <w:szCs w:val="22"/>
        </w:rPr>
        <w:t>All references to a ‘section’ are to a section in the Act unless otherwise stated.</w:t>
      </w:r>
    </w:p>
    <w:p w14:paraId="78269D10" w14:textId="57925462" w:rsidR="00023026" w:rsidRDefault="009D23F9" w:rsidP="0018747E">
      <w:pPr>
        <w:pStyle w:val="BodyText1"/>
        <w:ind w:left="57"/>
        <w:contextualSpacing/>
        <w:rPr>
          <w:szCs w:val="22"/>
        </w:rPr>
      </w:pPr>
      <w:bookmarkStart w:id="3" w:name="_Toc167865296"/>
      <w:r w:rsidRPr="003727D7">
        <w:rPr>
          <w:szCs w:val="22"/>
        </w:rPr>
        <w:t xml:space="preserve">All references to dates and times within this document shall be interpreted in accordance with the United Kingdom time zones applicable at the date of the Procurement (i.e. GMT/BST). </w:t>
      </w:r>
      <w:bookmarkEnd w:id="3"/>
    </w:p>
    <w:p w14:paraId="6BA70DFF" w14:textId="77777777" w:rsidR="002E2CDB" w:rsidRDefault="002E2CDB" w:rsidP="0018747E">
      <w:pPr>
        <w:pStyle w:val="BodyText1"/>
        <w:ind w:left="57"/>
        <w:contextualSpacing/>
        <w:rPr>
          <w:szCs w:val="22"/>
        </w:rPr>
      </w:pPr>
    </w:p>
    <w:p w14:paraId="75C60F8E" w14:textId="55642B06" w:rsidR="002E2CDB" w:rsidRPr="00565F94" w:rsidRDefault="002E2CDB" w:rsidP="0018747E">
      <w:pPr>
        <w:pStyle w:val="BodyText1"/>
        <w:ind w:left="57"/>
        <w:rPr>
          <w:szCs w:val="22"/>
        </w:rPr>
      </w:pPr>
      <w:r w:rsidRPr="00565F94">
        <w:rPr>
          <w:szCs w:val="22"/>
        </w:rPr>
        <w:t>Please note that the Authority reserves the right, in its absolute discretion, to amend</w:t>
      </w:r>
      <w:r w:rsidR="00A92F8F">
        <w:rPr>
          <w:szCs w:val="22"/>
        </w:rPr>
        <w:t xml:space="preserve"> </w:t>
      </w:r>
      <w:r w:rsidRPr="00565F94">
        <w:rPr>
          <w:szCs w:val="22"/>
        </w:rPr>
        <w:t>the Procurement Timetable or extend any time period in connection with the Procurement. Any changes to the Procurement Timetable will be notified simultaneously to the Suppliers.</w:t>
      </w:r>
    </w:p>
    <w:p w14:paraId="3CAB88A2" w14:textId="27986651" w:rsidR="005E0670" w:rsidRDefault="005E0670" w:rsidP="0018747E">
      <w:pPr>
        <w:pStyle w:val="BodyText1"/>
        <w:ind w:left="57"/>
        <w:rPr>
          <w:szCs w:val="22"/>
        </w:rPr>
      </w:pPr>
      <w:r w:rsidRPr="00565F94">
        <w:rPr>
          <w:szCs w:val="22"/>
        </w:rPr>
        <w:t xml:space="preserve">The Authority reserves the right to issue updated versions of this document to Suppliers as and when the need arises, together with any changes to the Procurement or any other new information. </w:t>
      </w:r>
    </w:p>
    <w:p w14:paraId="6BECAAC8" w14:textId="436463C6" w:rsidR="005E0670" w:rsidRPr="00D2459E" w:rsidRDefault="005E0670" w:rsidP="0018747E">
      <w:pPr>
        <w:widowControl w:val="0"/>
        <w:tabs>
          <w:tab w:val="left" w:pos="851"/>
          <w:tab w:val="left" w:pos="1843"/>
          <w:tab w:val="left" w:pos="3119"/>
          <w:tab w:val="left" w:pos="4253"/>
        </w:tabs>
        <w:adjustRightInd w:val="0"/>
        <w:spacing w:after="240"/>
        <w:ind w:left="57"/>
        <w:textAlignment w:val="baseline"/>
        <w:rPr>
          <w:rFonts w:cs="Calibri"/>
          <w:szCs w:val="18"/>
        </w:rPr>
      </w:pPr>
      <w:r>
        <w:rPr>
          <w:rFonts w:cs="Calibri"/>
          <w:szCs w:val="18"/>
        </w:rPr>
        <w:t xml:space="preserve">The Authority </w:t>
      </w:r>
      <w:r w:rsidRPr="00D2459E">
        <w:rPr>
          <w:rFonts w:cs="Calibri"/>
          <w:szCs w:val="18"/>
        </w:rPr>
        <w:t>reserves the right to cancel the tender process at any point. Star is not liable for any costs resulting from any cancellation of this tender process or for any other costs incurred by those tendering for this Contract.</w:t>
      </w:r>
    </w:p>
    <w:p w14:paraId="1E13C8A1" w14:textId="280CD486" w:rsidR="00D63321" w:rsidRPr="00D63321" w:rsidRDefault="00D63321" w:rsidP="00902E00">
      <w:pPr>
        <w:pStyle w:val="Heading2-NotToC"/>
      </w:pPr>
      <w:r w:rsidRPr="00D63321">
        <w:t>P</w:t>
      </w:r>
      <w:r w:rsidR="00BC6275">
        <w:t>rocurement</w:t>
      </w:r>
      <w:r w:rsidRPr="00D63321">
        <w:t xml:space="preserve"> T</w:t>
      </w:r>
      <w:r w:rsidR="00BC6275">
        <w:t>imetable</w:t>
      </w:r>
    </w:p>
    <w:p w14:paraId="61844856" w14:textId="77777777" w:rsidR="00D63321" w:rsidRDefault="00D63321" w:rsidP="0018747E">
      <w:pPr>
        <w:pStyle w:val="BodyText1"/>
        <w:ind w:left="57"/>
        <w:contextualSpacing/>
        <w:rPr>
          <w:szCs w:val="22"/>
        </w:rPr>
      </w:pPr>
    </w:p>
    <w:p w14:paraId="4DC1CC75" w14:textId="32D7DBB0" w:rsidR="005E0670" w:rsidRDefault="005E0670" w:rsidP="0018747E">
      <w:pPr>
        <w:pStyle w:val="BodyText1"/>
        <w:ind w:left="57"/>
        <w:contextualSpacing/>
        <w:rPr>
          <w:szCs w:val="22"/>
        </w:rPr>
      </w:pPr>
      <w:r w:rsidRPr="00565F94">
        <w:rPr>
          <w:szCs w:val="22"/>
        </w:rPr>
        <w:t xml:space="preserve">The timetable for the Procurement is set out in the following table (the Procurement Timetable). </w:t>
      </w:r>
    </w:p>
    <w:p w14:paraId="1ECD78CE" w14:textId="77777777" w:rsidR="005E0670" w:rsidRDefault="005E0670" w:rsidP="0018747E">
      <w:pPr>
        <w:pStyle w:val="BodyText1"/>
        <w:ind w:left="57"/>
        <w:contextualSpacing/>
        <w:rPr>
          <w:szCs w:val="22"/>
        </w:rPr>
      </w:pPr>
    </w:p>
    <w:p w14:paraId="4BA02837" w14:textId="77777777" w:rsidR="005E0670" w:rsidRDefault="005E0670" w:rsidP="0018747E">
      <w:pPr>
        <w:pStyle w:val="BodyText1"/>
        <w:ind w:left="57"/>
        <w:contextualSpacing/>
        <w:rPr>
          <w:szCs w:val="22"/>
        </w:rPr>
      </w:pPr>
      <w:r w:rsidRPr="00565F94">
        <w:rPr>
          <w:szCs w:val="22"/>
        </w:rPr>
        <w:t>Deadlines for the submission of responses to the Authority are shown in red. Failure to meet these deadlines will result in a Supplier’s submission not being considered unless there are exceptional mitigating circumstances such as a technical failure in connection with the In-Tend Portal.</w:t>
      </w:r>
    </w:p>
    <w:p w14:paraId="24573F3D" w14:textId="77777777" w:rsidR="002E2CDB" w:rsidRPr="00565F94" w:rsidRDefault="002E2CDB" w:rsidP="0018747E">
      <w:pPr>
        <w:pStyle w:val="BodyText1"/>
        <w:ind w:left="57"/>
        <w:contextualSpacing/>
        <w:rPr>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7"/>
        <w:gridCol w:w="4290"/>
      </w:tblGrid>
      <w:tr w:rsidR="00833B97" w:rsidRPr="00565F94" w14:paraId="305E3842" w14:textId="77777777" w:rsidTr="008204F2">
        <w:trPr>
          <w:trHeight w:val="484"/>
          <w:tblHeader/>
          <w:jc w:val="center"/>
        </w:trPr>
        <w:tc>
          <w:tcPr>
            <w:tcW w:w="2797" w:type="pct"/>
            <w:shd w:val="clear" w:color="auto" w:fill="F90095"/>
            <w:vAlign w:val="center"/>
          </w:tcPr>
          <w:p w14:paraId="56F63800" w14:textId="77777777" w:rsidR="00833B97" w:rsidRPr="00565F94" w:rsidRDefault="00833B97" w:rsidP="0018747E">
            <w:pPr>
              <w:pStyle w:val="Body"/>
              <w:spacing w:after="0" w:line="240" w:lineRule="auto"/>
              <w:ind w:left="57"/>
              <w:contextualSpacing/>
              <w:jc w:val="left"/>
              <w:rPr>
                <w:rFonts w:ascii="Aptos" w:hAnsi="Aptos" w:cs="Calibri"/>
                <w:b/>
                <w:color w:val="FFFFFF" w:themeColor="background1"/>
                <w:szCs w:val="22"/>
              </w:rPr>
            </w:pPr>
            <w:bookmarkStart w:id="4" w:name="_Hlk86669497"/>
            <w:r w:rsidRPr="00565F94">
              <w:rPr>
                <w:rFonts w:ascii="Aptos" w:hAnsi="Aptos" w:cs="Calibri"/>
                <w:b/>
                <w:color w:val="FFFFFF" w:themeColor="background1"/>
                <w:szCs w:val="22"/>
              </w:rPr>
              <w:t>Stage</w:t>
            </w:r>
          </w:p>
        </w:tc>
        <w:tc>
          <w:tcPr>
            <w:tcW w:w="2203" w:type="pct"/>
            <w:shd w:val="clear" w:color="auto" w:fill="F90095"/>
            <w:vAlign w:val="center"/>
          </w:tcPr>
          <w:p w14:paraId="3ECF4386" w14:textId="77777777" w:rsidR="00833B97" w:rsidRPr="00565F94" w:rsidRDefault="00833B97" w:rsidP="0018747E">
            <w:pPr>
              <w:pStyle w:val="Body"/>
              <w:spacing w:after="0" w:line="240" w:lineRule="auto"/>
              <w:ind w:left="57"/>
              <w:contextualSpacing/>
              <w:jc w:val="left"/>
              <w:rPr>
                <w:rFonts w:ascii="Aptos" w:hAnsi="Aptos" w:cs="Calibri"/>
                <w:b/>
                <w:color w:val="FFFFFF" w:themeColor="background1"/>
                <w:szCs w:val="22"/>
              </w:rPr>
            </w:pPr>
            <w:r w:rsidRPr="00565F94">
              <w:rPr>
                <w:rFonts w:ascii="Aptos" w:hAnsi="Aptos" w:cs="Calibri"/>
                <w:b/>
                <w:color w:val="FFFFFF" w:themeColor="background1"/>
                <w:szCs w:val="22"/>
              </w:rPr>
              <w:t>Date(s)/time</w:t>
            </w:r>
          </w:p>
        </w:tc>
      </w:tr>
      <w:tr w:rsidR="00833B97" w:rsidRPr="00565F94" w14:paraId="612EAAF7" w14:textId="77777777" w:rsidTr="008204F2">
        <w:trPr>
          <w:trHeight w:val="484"/>
          <w:jc w:val="center"/>
        </w:trPr>
        <w:tc>
          <w:tcPr>
            <w:tcW w:w="2797" w:type="pct"/>
          </w:tcPr>
          <w:p w14:paraId="21B81CA8" w14:textId="317210A8" w:rsidR="00833B97" w:rsidRPr="00565F94" w:rsidRDefault="00833B97" w:rsidP="00554516">
            <w:pPr>
              <w:ind w:left="57"/>
              <w:contextualSpacing/>
              <w:rPr>
                <w:rFonts w:cs="Calibri"/>
                <w:b/>
                <w:szCs w:val="22"/>
              </w:rPr>
            </w:pPr>
            <w:r w:rsidRPr="00565F94">
              <w:rPr>
                <w:rFonts w:cstheme="minorHAnsi"/>
                <w:b/>
                <w:szCs w:val="22"/>
              </w:rPr>
              <w:t xml:space="preserve">Issue </w:t>
            </w:r>
            <w:r w:rsidR="00723080">
              <w:rPr>
                <w:rFonts w:cstheme="minorHAnsi"/>
                <w:b/>
                <w:szCs w:val="22"/>
              </w:rPr>
              <w:t>Tender Notice and Tender</w:t>
            </w:r>
            <w:r w:rsidR="00723080" w:rsidRPr="00565F94">
              <w:rPr>
                <w:rFonts w:cstheme="minorHAnsi"/>
                <w:b/>
                <w:szCs w:val="22"/>
              </w:rPr>
              <w:t xml:space="preserve"> </w:t>
            </w:r>
            <w:r w:rsidRPr="00565F94">
              <w:rPr>
                <w:rFonts w:cstheme="minorHAnsi"/>
                <w:b/>
                <w:szCs w:val="22"/>
              </w:rPr>
              <w:t>Document</w:t>
            </w:r>
          </w:p>
        </w:tc>
        <w:tc>
          <w:tcPr>
            <w:tcW w:w="2203" w:type="pct"/>
          </w:tcPr>
          <w:p w14:paraId="2F300B4F" w14:textId="29823FFD" w:rsidR="00833B97" w:rsidRPr="00565F94" w:rsidRDefault="0003212A" w:rsidP="0018747E">
            <w:pPr>
              <w:pStyle w:val="Body"/>
              <w:spacing w:after="0" w:line="240" w:lineRule="auto"/>
              <w:ind w:left="57"/>
              <w:contextualSpacing/>
              <w:jc w:val="left"/>
              <w:rPr>
                <w:rFonts w:ascii="Aptos" w:hAnsi="Aptos" w:cs="Calibri"/>
                <w:b/>
                <w:color w:val="C00000"/>
                <w:szCs w:val="22"/>
              </w:rPr>
            </w:pPr>
            <w:r>
              <w:rPr>
                <w:rFonts w:ascii="Aptos" w:hAnsi="Aptos" w:cstheme="minorHAnsi"/>
                <w:b/>
                <w:szCs w:val="22"/>
              </w:rPr>
              <w:t>0</w:t>
            </w:r>
            <w:r w:rsidR="00833B97" w:rsidRPr="00565F94">
              <w:rPr>
                <w:rFonts w:ascii="Aptos" w:hAnsi="Aptos" w:cstheme="minorHAnsi"/>
                <w:b/>
                <w:szCs w:val="22"/>
              </w:rPr>
              <w:t>1 Ma</w:t>
            </w:r>
            <w:r w:rsidR="007C166F">
              <w:rPr>
                <w:rFonts w:ascii="Aptos" w:hAnsi="Aptos" w:cstheme="minorHAnsi"/>
                <w:b/>
                <w:szCs w:val="22"/>
              </w:rPr>
              <w:t>y</w:t>
            </w:r>
            <w:r w:rsidR="00833B97" w:rsidRPr="00565F94">
              <w:rPr>
                <w:rFonts w:ascii="Aptos" w:hAnsi="Aptos" w:cstheme="minorHAnsi"/>
                <w:b/>
                <w:szCs w:val="22"/>
              </w:rPr>
              <w:t xml:space="preserve"> 2025</w:t>
            </w:r>
          </w:p>
        </w:tc>
      </w:tr>
      <w:tr w:rsidR="00833B97" w:rsidRPr="00565F94" w14:paraId="5D08ED31" w14:textId="77777777" w:rsidTr="008204F2">
        <w:trPr>
          <w:trHeight w:val="484"/>
          <w:jc w:val="center"/>
        </w:trPr>
        <w:tc>
          <w:tcPr>
            <w:tcW w:w="2797" w:type="pct"/>
          </w:tcPr>
          <w:p w14:paraId="7E4406E4" w14:textId="41099EEA" w:rsidR="00833B97" w:rsidRPr="00565F94" w:rsidRDefault="00833B97" w:rsidP="00554516">
            <w:pPr>
              <w:ind w:left="57"/>
              <w:contextualSpacing/>
              <w:rPr>
                <w:rFonts w:cs="Calibri"/>
                <w:b/>
                <w:szCs w:val="22"/>
              </w:rPr>
            </w:pPr>
            <w:r w:rsidRPr="00565F94">
              <w:rPr>
                <w:rFonts w:cstheme="minorHAnsi"/>
                <w:b/>
                <w:szCs w:val="22"/>
              </w:rPr>
              <w:t>Site Visit</w:t>
            </w:r>
            <w:r w:rsidR="00963A3A">
              <w:rPr>
                <w:rFonts w:cstheme="minorHAnsi"/>
                <w:b/>
                <w:szCs w:val="22"/>
              </w:rPr>
              <w:t>s</w:t>
            </w:r>
          </w:p>
        </w:tc>
        <w:tc>
          <w:tcPr>
            <w:tcW w:w="2203" w:type="pct"/>
          </w:tcPr>
          <w:p w14:paraId="6D149BF9" w14:textId="143FD6EA" w:rsidR="00833B97" w:rsidRDefault="00963A3A" w:rsidP="00554516">
            <w:pPr>
              <w:ind w:left="57"/>
              <w:contextualSpacing/>
              <w:rPr>
                <w:rFonts w:cstheme="minorHAnsi"/>
                <w:b/>
                <w:szCs w:val="22"/>
              </w:rPr>
            </w:pPr>
            <w:r>
              <w:rPr>
                <w:rFonts w:cstheme="minorHAnsi"/>
                <w:b/>
                <w:szCs w:val="22"/>
              </w:rPr>
              <w:t>0</w:t>
            </w:r>
            <w:r w:rsidR="00725627">
              <w:rPr>
                <w:rFonts w:cstheme="minorHAnsi"/>
                <w:b/>
                <w:szCs w:val="22"/>
              </w:rPr>
              <w:t>7</w:t>
            </w:r>
            <w:r w:rsidR="00833B97" w:rsidRPr="00565F94">
              <w:rPr>
                <w:rFonts w:cstheme="minorHAnsi"/>
                <w:b/>
                <w:szCs w:val="22"/>
              </w:rPr>
              <w:t xml:space="preserve"> M</w:t>
            </w:r>
            <w:r>
              <w:rPr>
                <w:rFonts w:cstheme="minorHAnsi"/>
                <w:b/>
                <w:szCs w:val="22"/>
              </w:rPr>
              <w:t>ay</w:t>
            </w:r>
            <w:r w:rsidR="00833B97" w:rsidRPr="00565F94">
              <w:rPr>
                <w:rFonts w:cstheme="minorHAnsi"/>
                <w:b/>
                <w:szCs w:val="22"/>
              </w:rPr>
              <w:t xml:space="preserve"> 2025 </w:t>
            </w:r>
            <w:r w:rsidR="00085FA2">
              <w:rPr>
                <w:rFonts w:cstheme="minorHAnsi"/>
                <w:b/>
                <w:szCs w:val="22"/>
              </w:rPr>
              <w:t xml:space="preserve">at 10am </w:t>
            </w:r>
            <w:r w:rsidR="000908CB">
              <w:rPr>
                <w:rFonts w:cstheme="minorHAnsi"/>
                <w:b/>
                <w:szCs w:val="22"/>
              </w:rPr>
              <w:t>- Lot</w:t>
            </w:r>
            <w:r w:rsidR="00085FA2">
              <w:rPr>
                <w:rFonts w:cstheme="minorHAnsi"/>
                <w:b/>
                <w:szCs w:val="22"/>
              </w:rPr>
              <w:t xml:space="preserve"> 1 – SHLA</w:t>
            </w:r>
          </w:p>
          <w:p w14:paraId="37EEBE57" w14:textId="15E3C660" w:rsidR="00085FA2" w:rsidRPr="00565F94" w:rsidRDefault="00085FA2" w:rsidP="00554516">
            <w:pPr>
              <w:ind w:left="57"/>
              <w:contextualSpacing/>
              <w:rPr>
                <w:rFonts w:cs="Calibri"/>
                <w:b/>
                <w:szCs w:val="22"/>
              </w:rPr>
            </w:pPr>
            <w:r>
              <w:rPr>
                <w:rFonts w:cs="Calibri"/>
                <w:b/>
                <w:szCs w:val="22"/>
              </w:rPr>
              <w:t>0</w:t>
            </w:r>
            <w:r w:rsidR="00E24B09">
              <w:rPr>
                <w:rFonts w:cs="Calibri"/>
                <w:b/>
                <w:szCs w:val="22"/>
              </w:rPr>
              <w:t>8</w:t>
            </w:r>
            <w:r>
              <w:rPr>
                <w:rFonts w:cs="Calibri"/>
                <w:b/>
                <w:szCs w:val="22"/>
              </w:rPr>
              <w:t xml:space="preserve"> May 2025 at 10am </w:t>
            </w:r>
            <w:r w:rsidR="005A146F">
              <w:rPr>
                <w:rFonts w:cs="Calibri"/>
                <w:b/>
                <w:szCs w:val="22"/>
              </w:rPr>
              <w:t>– Lot 2 - SKS</w:t>
            </w:r>
          </w:p>
        </w:tc>
      </w:tr>
      <w:tr w:rsidR="00833B97" w:rsidRPr="00565F94" w14:paraId="0D31D339" w14:textId="77777777" w:rsidTr="008204F2">
        <w:trPr>
          <w:trHeight w:val="484"/>
          <w:jc w:val="center"/>
        </w:trPr>
        <w:tc>
          <w:tcPr>
            <w:tcW w:w="2797" w:type="pct"/>
          </w:tcPr>
          <w:p w14:paraId="65FBAFEA" w14:textId="3A2EE83D" w:rsidR="00833B97" w:rsidRPr="00554516" w:rsidRDefault="00833B97" w:rsidP="00554516">
            <w:pPr>
              <w:ind w:left="57"/>
              <w:contextualSpacing/>
              <w:rPr>
                <w:rFonts w:cstheme="minorHAnsi"/>
                <w:b/>
                <w:szCs w:val="22"/>
              </w:rPr>
            </w:pPr>
            <w:r w:rsidRPr="00565F94">
              <w:rPr>
                <w:rFonts w:cstheme="minorHAnsi"/>
                <w:b/>
                <w:szCs w:val="22"/>
              </w:rPr>
              <w:t>Last Date for Clarifications</w:t>
            </w:r>
          </w:p>
        </w:tc>
        <w:tc>
          <w:tcPr>
            <w:tcW w:w="2203" w:type="pct"/>
          </w:tcPr>
          <w:p w14:paraId="039884F8" w14:textId="7F765611" w:rsidR="00833B97" w:rsidRPr="00565F94" w:rsidRDefault="00BE153F" w:rsidP="0018747E">
            <w:pPr>
              <w:pStyle w:val="Body"/>
              <w:spacing w:after="0" w:line="240" w:lineRule="auto"/>
              <w:ind w:left="57"/>
              <w:contextualSpacing/>
              <w:jc w:val="left"/>
              <w:rPr>
                <w:rFonts w:ascii="Aptos" w:hAnsi="Aptos" w:cs="Calibri"/>
                <w:b/>
                <w:color w:val="C00000"/>
                <w:szCs w:val="22"/>
              </w:rPr>
            </w:pPr>
            <w:r>
              <w:rPr>
                <w:rFonts w:ascii="Aptos" w:hAnsi="Aptos" w:cstheme="minorHAnsi"/>
                <w:b/>
                <w:szCs w:val="22"/>
              </w:rPr>
              <w:t>20</w:t>
            </w:r>
            <w:r w:rsidR="00833B97" w:rsidRPr="00565F94">
              <w:rPr>
                <w:rFonts w:ascii="Aptos" w:hAnsi="Aptos" w:cstheme="minorHAnsi"/>
                <w:b/>
                <w:szCs w:val="22"/>
              </w:rPr>
              <w:t xml:space="preserve"> </w:t>
            </w:r>
            <w:r w:rsidR="00963A3A">
              <w:rPr>
                <w:rFonts w:ascii="Aptos" w:hAnsi="Aptos" w:cstheme="minorHAnsi"/>
                <w:b/>
                <w:szCs w:val="22"/>
              </w:rPr>
              <w:t>May</w:t>
            </w:r>
            <w:r w:rsidR="00833B97" w:rsidRPr="00565F94">
              <w:rPr>
                <w:rFonts w:ascii="Aptos" w:hAnsi="Aptos" w:cstheme="minorHAnsi"/>
                <w:b/>
                <w:szCs w:val="22"/>
              </w:rPr>
              <w:t xml:space="preserve"> 2025 at 12 Noon</w:t>
            </w:r>
          </w:p>
        </w:tc>
      </w:tr>
      <w:tr w:rsidR="00833B97" w:rsidRPr="00565F94" w14:paraId="5FC547E9" w14:textId="77777777" w:rsidTr="008204F2">
        <w:trPr>
          <w:trHeight w:val="484"/>
          <w:jc w:val="center"/>
        </w:trPr>
        <w:tc>
          <w:tcPr>
            <w:tcW w:w="2797" w:type="pct"/>
          </w:tcPr>
          <w:p w14:paraId="4B80DCDE" w14:textId="77777777" w:rsidR="00833B97" w:rsidRPr="00565F94" w:rsidRDefault="00833B97" w:rsidP="0018747E">
            <w:pPr>
              <w:pStyle w:val="Body"/>
              <w:spacing w:after="0" w:line="240" w:lineRule="auto"/>
              <w:ind w:left="57"/>
              <w:contextualSpacing/>
              <w:jc w:val="left"/>
              <w:rPr>
                <w:rFonts w:ascii="Aptos" w:hAnsi="Aptos" w:cs="Calibri"/>
                <w:b/>
                <w:szCs w:val="22"/>
              </w:rPr>
            </w:pPr>
            <w:r w:rsidRPr="00565F94">
              <w:rPr>
                <w:rFonts w:ascii="Aptos" w:hAnsi="Aptos" w:cstheme="minorHAnsi"/>
                <w:b/>
                <w:szCs w:val="22"/>
              </w:rPr>
              <w:t>Submission of Completed Tender Documents</w:t>
            </w:r>
          </w:p>
        </w:tc>
        <w:tc>
          <w:tcPr>
            <w:tcW w:w="2203" w:type="pct"/>
          </w:tcPr>
          <w:p w14:paraId="29A5FC1A" w14:textId="62E1F44C" w:rsidR="00833B97" w:rsidRPr="00565F94" w:rsidRDefault="00BE153F" w:rsidP="0018747E">
            <w:pPr>
              <w:pStyle w:val="Body"/>
              <w:spacing w:after="0" w:line="240" w:lineRule="auto"/>
              <w:ind w:left="57"/>
              <w:contextualSpacing/>
              <w:jc w:val="left"/>
              <w:rPr>
                <w:rFonts w:ascii="Aptos" w:hAnsi="Aptos" w:cs="Calibri"/>
                <w:b/>
                <w:color w:val="C00000"/>
                <w:szCs w:val="22"/>
              </w:rPr>
            </w:pPr>
            <w:r>
              <w:rPr>
                <w:rFonts w:ascii="Aptos" w:hAnsi="Aptos" w:cstheme="minorHAnsi"/>
                <w:b/>
                <w:color w:val="FF0000"/>
                <w:szCs w:val="22"/>
              </w:rPr>
              <w:t>27 May</w:t>
            </w:r>
            <w:r w:rsidR="00833B97" w:rsidRPr="00565F94">
              <w:rPr>
                <w:rFonts w:ascii="Aptos" w:hAnsi="Aptos" w:cstheme="minorHAnsi"/>
                <w:b/>
                <w:color w:val="FF0000"/>
                <w:szCs w:val="22"/>
              </w:rPr>
              <w:t xml:space="preserve"> 2025 at 12 Noon</w:t>
            </w:r>
          </w:p>
        </w:tc>
      </w:tr>
      <w:tr w:rsidR="00833B97" w:rsidRPr="00565F94" w14:paraId="70C3020C" w14:textId="77777777" w:rsidTr="008204F2">
        <w:trPr>
          <w:trHeight w:val="484"/>
          <w:jc w:val="center"/>
        </w:trPr>
        <w:tc>
          <w:tcPr>
            <w:tcW w:w="2797" w:type="pct"/>
          </w:tcPr>
          <w:p w14:paraId="6FF7A8DE" w14:textId="11C02309" w:rsidR="00833B97" w:rsidRPr="007D4D1C" w:rsidRDefault="00833B97" w:rsidP="007D4D1C">
            <w:pPr>
              <w:ind w:left="57"/>
              <w:contextualSpacing/>
              <w:rPr>
                <w:rFonts w:cstheme="minorHAnsi"/>
                <w:b/>
                <w:szCs w:val="22"/>
              </w:rPr>
            </w:pPr>
            <w:r w:rsidRPr="00565F94">
              <w:rPr>
                <w:rFonts w:cstheme="minorHAnsi"/>
                <w:b/>
                <w:szCs w:val="22"/>
              </w:rPr>
              <w:t>Inform Successful / Unsuccessful Suppliers</w:t>
            </w:r>
            <w:r w:rsidR="001D532F">
              <w:rPr>
                <w:rFonts w:cstheme="minorHAnsi"/>
                <w:b/>
                <w:szCs w:val="22"/>
              </w:rPr>
              <w:t xml:space="preserve"> with </w:t>
            </w:r>
            <w:r w:rsidR="00CE7577">
              <w:rPr>
                <w:rFonts w:cstheme="minorHAnsi"/>
                <w:b/>
                <w:szCs w:val="22"/>
              </w:rPr>
              <w:t>A</w:t>
            </w:r>
            <w:r w:rsidR="001D532F">
              <w:rPr>
                <w:rFonts w:cstheme="minorHAnsi"/>
                <w:b/>
                <w:szCs w:val="22"/>
              </w:rPr>
              <w:t xml:space="preserve">ssessment </w:t>
            </w:r>
            <w:r w:rsidR="00CE7577">
              <w:rPr>
                <w:rFonts w:cstheme="minorHAnsi"/>
                <w:b/>
                <w:szCs w:val="22"/>
              </w:rPr>
              <w:t>S</w:t>
            </w:r>
            <w:r w:rsidR="001D532F">
              <w:rPr>
                <w:rFonts w:cstheme="minorHAnsi"/>
                <w:b/>
                <w:szCs w:val="22"/>
              </w:rPr>
              <w:t>ummary</w:t>
            </w:r>
          </w:p>
        </w:tc>
        <w:tc>
          <w:tcPr>
            <w:tcW w:w="2203" w:type="pct"/>
          </w:tcPr>
          <w:p w14:paraId="0B164789" w14:textId="1FBE0D64" w:rsidR="00833B97" w:rsidRPr="00565F94" w:rsidRDefault="00833B97" w:rsidP="0018747E">
            <w:pPr>
              <w:pStyle w:val="Body"/>
              <w:spacing w:after="0" w:line="240" w:lineRule="auto"/>
              <w:ind w:left="57"/>
              <w:contextualSpacing/>
              <w:jc w:val="left"/>
              <w:rPr>
                <w:rFonts w:ascii="Aptos" w:hAnsi="Aptos" w:cs="Calibri"/>
                <w:b/>
                <w:szCs w:val="22"/>
              </w:rPr>
            </w:pPr>
            <w:r w:rsidRPr="00565F94">
              <w:rPr>
                <w:rFonts w:ascii="Aptos" w:hAnsi="Aptos" w:cstheme="minorHAnsi"/>
                <w:b/>
                <w:szCs w:val="22"/>
              </w:rPr>
              <w:t>1</w:t>
            </w:r>
            <w:r w:rsidR="00BE153F">
              <w:rPr>
                <w:rFonts w:ascii="Aptos" w:hAnsi="Aptos" w:cstheme="minorHAnsi"/>
                <w:b/>
                <w:szCs w:val="22"/>
              </w:rPr>
              <w:t>0</w:t>
            </w:r>
            <w:r w:rsidR="00874D7B">
              <w:rPr>
                <w:rFonts w:ascii="Aptos" w:hAnsi="Aptos" w:cstheme="minorHAnsi"/>
                <w:b/>
                <w:szCs w:val="22"/>
              </w:rPr>
              <w:t xml:space="preserve"> June</w:t>
            </w:r>
            <w:r w:rsidR="001D532F">
              <w:rPr>
                <w:rFonts w:ascii="Aptos" w:hAnsi="Aptos" w:cstheme="minorHAnsi"/>
                <w:b/>
                <w:szCs w:val="22"/>
              </w:rPr>
              <w:t xml:space="preserve"> </w:t>
            </w:r>
            <w:r w:rsidRPr="00565F94">
              <w:rPr>
                <w:rFonts w:ascii="Aptos" w:hAnsi="Aptos" w:cstheme="minorHAnsi"/>
                <w:b/>
                <w:szCs w:val="22"/>
              </w:rPr>
              <w:t>2025</w:t>
            </w:r>
          </w:p>
        </w:tc>
      </w:tr>
      <w:tr w:rsidR="001D532F" w:rsidRPr="00565F94" w14:paraId="011CE95A" w14:textId="77777777" w:rsidTr="008204F2">
        <w:trPr>
          <w:trHeight w:val="484"/>
          <w:jc w:val="center"/>
        </w:trPr>
        <w:tc>
          <w:tcPr>
            <w:tcW w:w="2797" w:type="pct"/>
          </w:tcPr>
          <w:p w14:paraId="0D11FB6A" w14:textId="03CF179B" w:rsidR="001D532F" w:rsidRPr="00565F94" w:rsidRDefault="001D532F" w:rsidP="007D4D1C">
            <w:pPr>
              <w:ind w:left="57"/>
              <w:contextualSpacing/>
              <w:rPr>
                <w:rFonts w:cstheme="minorHAnsi"/>
                <w:b/>
                <w:szCs w:val="22"/>
              </w:rPr>
            </w:pPr>
            <w:r>
              <w:rPr>
                <w:rFonts w:cstheme="minorHAnsi"/>
                <w:b/>
                <w:szCs w:val="22"/>
              </w:rPr>
              <w:t>Contract Award Notice Issued</w:t>
            </w:r>
          </w:p>
        </w:tc>
        <w:tc>
          <w:tcPr>
            <w:tcW w:w="2203" w:type="pct"/>
          </w:tcPr>
          <w:p w14:paraId="05E6C4EA" w14:textId="3A0175D8" w:rsidR="001D532F" w:rsidRPr="00565F94" w:rsidRDefault="001D532F" w:rsidP="0018747E">
            <w:pPr>
              <w:pStyle w:val="Body"/>
              <w:spacing w:after="0" w:line="240" w:lineRule="auto"/>
              <w:ind w:left="57"/>
              <w:contextualSpacing/>
              <w:jc w:val="left"/>
              <w:rPr>
                <w:rFonts w:ascii="Aptos" w:hAnsi="Aptos" w:cstheme="minorHAnsi"/>
                <w:b/>
                <w:szCs w:val="22"/>
              </w:rPr>
            </w:pPr>
            <w:r>
              <w:rPr>
                <w:rFonts w:ascii="Aptos" w:hAnsi="Aptos" w:cstheme="minorHAnsi"/>
                <w:b/>
                <w:szCs w:val="22"/>
              </w:rPr>
              <w:t>10 June 2025</w:t>
            </w:r>
          </w:p>
        </w:tc>
      </w:tr>
      <w:tr w:rsidR="00833B97" w:rsidRPr="00565F94" w14:paraId="5FCD783F" w14:textId="77777777" w:rsidTr="008204F2">
        <w:trPr>
          <w:trHeight w:val="484"/>
          <w:jc w:val="center"/>
        </w:trPr>
        <w:tc>
          <w:tcPr>
            <w:tcW w:w="2797" w:type="pct"/>
          </w:tcPr>
          <w:p w14:paraId="1F2ACD9D" w14:textId="7085651B" w:rsidR="00833B97" w:rsidRPr="007D4D1C" w:rsidRDefault="00833B97" w:rsidP="007D4D1C">
            <w:pPr>
              <w:ind w:left="57"/>
              <w:contextualSpacing/>
              <w:rPr>
                <w:rFonts w:cstheme="minorHAnsi"/>
                <w:b/>
                <w:szCs w:val="22"/>
              </w:rPr>
            </w:pPr>
            <w:r w:rsidRPr="00565F94">
              <w:rPr>
                <w:rFonts w:cstheme="minorHAnsi"/>
                <w:b/>
                <w:szCs w:val="22"/>
              </w:rPr>
              <w:t xml:space="preserve">8 </w:t>
            </w:r>
            <w:r>
              <w:rPr>
                <w:rFonts w:cstheme="minorHAnsi"/>
                <w:b/>
                <w:szCs w:val="22"/>
              </w:rPr>
              <w:t xml:space="preserve">Working </w:t>
            </w:r>
            <w:r w:rsidRPr="00565F94">
              <w:rPr>
                <w:rFonts w:cstheme="minorHAnsi"/>
                <w:b/>
                <w:szCs w:val="22"/>
              </w:rPr>
              <w:t>Day Standstill Period</w:t>
            </w:r>
          </w:p>
        </w:tc>
        <w:tc>
          <w:tcPr>
            <w:tcW w:w="2203" w:type="pct"/>
          </w:tcPr>
          <w:p w14:paraId="481EC738" w14:textId="70A6F316" w:rsidR="00833B97" w:rsidRPr="00565F94" w:rsidRDefault="00833B97" w:rsidP="0018747E">
            <w:pPr>
              <w:pStyle w:val="Body"/>
              <w:spacing w:after="0" w:line="240" w:lineRule="auto"/>
              <w:ind w:left="57"/>
              <w:contextualSpacing/>
              <w:jc w:val="left"/>
              <w:rPr>
                <w:rFonts w:ascii="Aptos" w:hAnsi="Aptos" w:cs="Calibri"/>
                <w:b/>
                <w:szCs w:val="22"/>
              </w:rPr>
            </w:pPr>
            <w:r w:rsidRPr="00565F94">
              <w:rPr>
                <w:rFonts w:ascii="Aptos" w:hAnsi="Aptos" w:cstheme="minorHAnsi"/>
                <w:b/>
                <w:szCs w:val="22"/>
              </w:rPr>
              <w:t>1</w:t>
            </w:r>
            <w:r w:rsidR="00BE153F">
              <w:rPr>
                <w:rFonts w:ascii="Aptos" w:hAnsi="Aptos" w:cstheme="minorHAnsi"/>
                <w:b/>
                <w:szCs w:val="22"/>
              </w:rPr>
              <w:t>0</w:t>
            </w:r>
            <w:r w:rsidRPr="00565F94">
              <w:rPr>
                <w:rFonts w:ascii="Aptos" w:hAnsi="Aptos" w:cstheme="minorHAnsi"/>
                <w:b/>
                <w:szCs w:val="22"/>
              </w:rPr>
              <w:t xml:space="preserve"> </w:t>
            </w:r>
            <w:r w:rsidR="00874D7B">
              <w:rPr>
                <w:rFonts w:ascii="Aptos" w:hAnsi="Aptos" w:cstheme="minorHAnsi"/>
                <w:b/>
                <w:szCs w:val="22"/>
              </w:rPr>
              <w:t>June</w:t>
            </w:r>
            <w:r w:rsidRPr="00565F94">
              <w:rPr>
                <w:rFonts w:ascii="Aptos" w:hAnsi="Aptos" w:cstheme="minorHAnsi"/>
                <w:b/>
                <w:szCs w:val="22"/>
              </w:rPr>
              <w:t xml:space="preserve"> 2025 to 2</w:t>
            </w:r>
            <w:r w:rsidR="007327CD">
              <w:rPr>
                <w:rFonts w:ascii="Aptos" w:hAnsi="Aptos" w:cstheme="minorHAnsi"/>
                <w:b/>
                <w:szCs w:val="22"/>
              </w:rPr>
              <w:t>2</w:t>
            </w:r>
            <w:r w:rsidRPr="00565F94">
              <w:rPr>
                <w:rFonts w:ascii="Aptos" w:hAnsi="Aptos" w:cstheme="minorHAnsi"/>
                <w:b/>
                <w:szCs w:val="22"/>
              </w:rPr>
              <w:t xml:space="preserve"> </w:t>
            </w:r>
            <w:r w:rsidR="00874D7B">
              <w:rPr>
                <w:rFonts w:ascii="Aptos" w:hAnsi="Aptos" w:cstheme="minorHAnsi"/>
                <w:b/>
                <w:szCs w:val="22"/>
              </w:rPr>
              <w:t xml:space="preserve">June </w:t>
            </w:r>
            <w:r w:rsidRPr="00565F94">
              <w:rPr>
                <w:rFonts w:ascii="Aptos" w:hAnsi="Aptos" w:cstheme="minorHAnsi"/>
                <w:b/>
                <w:szCs w:val="22"/>
              </w:rPr>
              <w:t xml:space="preserve">2025 at </w:t>
            </w:r>
            <w:r>
              <w:rPr>
                <w:rFonts w:ascii="Aptos" w:hAnsi="Aptos" w:cstheme="minorHAnsi"/>
                <w:b/>
                <w:szCs w:val="22"/>
              </w:rPr>
              <w:t xml:space="preserve">9am </w:t>
            </w:r>
            <w:r w:rsidRPr="00565F94">
              <w:rPr>
                <w:rFonts w:ascii="Aptos" w:hAnsi="Aptos" w:cstheme="minorHAnsi"/>
                <w:b/>
                <w:szCs w:val="22"/>
              </w:rPr>
              <w:t xml:space="preserve"> </w:t>
            </w:r>
          </w:p>
        </w:tc>
      </w:tr>
      <w:tr w:rsidR="00833B97" w:rsidRPr="00565F94" w14:paraId="54B515AD" w14:textId="77777777" w:rsidTr="008204F2">
        <w:trPr>
          <w:trHeight w:val="484"/>
          <w:jc w:val="center"/>
        </w:trPr>
        <w:tc>
          <w:tcPr>
            <w:tcW w:w="2797" w:type="pct"/>
          </w:tcPr>
          <w:p w14:paraId="37647A7D" w14:textId="09F46DB2" w:rsidR="00833B97" w:rsidRPr="00565F94" w:rsidRDefault="00833B97" w:rsidP="007D4D1C">
            <w:pPr>
              <w:ind w:left="57"/>
              <w:contextualSpacing/>
              <w:rPr>
                <w:rFonts w:cs="Calibri"/>
                <w:b/>
                <w:szCs w:val="22"/>
              </w:rPr>
            </w:pPr>
            <w:r w:rsidRPr="00565F94">
              <w:rPr>
                <w:rFonts w:cstheme="minorHAnsi"/>
                <w:b/>
                <w:szCs w:val="22"/>
              </w:rPr>
              <w:t>Formally Award Contract</w:t>
            </w:r>
          </w:p>
        </w:tc>
        <w:tc>
          <w:tcPr>
            <w:tcW w:w="2203" w:type="pct"/>
          </w:tcPr>
          <w:p w14:paraId="24BBD3B2" w14:textId="1597C921" w:rsidR="00833B97" w:rsidRPr="00565F94" w:rsidRDefault="00833B97" w:rsidP="0018747E">
            <w:pPr>
              <w:pStyle w:val="Body"/>
              <w:spacing w:after="0" w:line="240" w:lineRule="auto"/>
              <w:ind w:left="57"/>
              <w:contextualSpacing/>
              <w:jc w:val="left"/>
              <w:rPr>
                <w:rFonts w:ascii="Aptos" w:hAnsi="Aptos" w:cs="Calibri"/>
                <w:b/>
                <w:szCs w:val="22"/>
              </w:rPr>
            </w:pPr>
            <w:r>
              <w:rPr>
                <w:rFonts w:ascii="Aptos" w:hAnsi="Aptos" w:cstheme="minorHAnsi"/>
                <w:b/>
                <w:szCs w:val="22"/>
              </w:rPr>
              <w:t>2</w:t>
            </w:r>
            <w:r w:rsidR="00874D7B">
              <w:rPr>
                <w:rFonts w:ascii="Aptos" w:hAnsi="Aptos" w:cstheme="minorHAnsi"/>
                <w:b/>
                <w:szCs w:val="22"/>
              </w:rPr>
              <w:t>3 June</w:t>
            </w:r>
            <w:r w:rsidRPr="00565F94">
              <w:rPr>
                <w:rFonts w:ascii="Aptos" w:hAnsi="Aptos" w:cstheme="minorHAnsi"/>
                <w:b/>
                <w:szCs w:val="22"/>
              </w:rPr>
              <w:t xml:space="preserve"> 2025</w:t>
            </w:r>
          </w:p>
        </w:tc>
      </w:tr>
      <w:tr w:rsidR="00833B97" w:rsidRPr="00565F94" w14:paraId="7A61D4AC" w14:textId="77777777" w:rsidTr="008204F2">
        <w:trPr>
          <w:trHeight w:val="484"/>
          <w:jc w:val="center"/>
        </w:trPr>
        <w:tc>
          <w:tcPr>
            <w:tcW w:w="2797" w:type="pct"/>
          </w:tcPr>
          <w:p w14:paraId="420D68A9" w14:textId="2FCF9925" w:rsidR="00833B97" w:rsidRPr="00565F94" w:rsidRDefault="00833B97" w:rsidP="0018747E">
            <w:pPr>
              <w:ind w:left="57"/>
              <w:contextualSpacing/>
              <w:rPr>
                <w:rFonts w:cstheme="minorHAnsi"/>
                <w:b/>
                <w:szCs w:val="22"/>
              </w:rPr>
            </w:pPr>
            <w:r w:rsidRPr="00565F94">
              <w:rPr>
                <w:rFonts w:cstheme="minorHAnsi"/>
                <w:b/>
                <w:szCs w:val="22"/>
              </w:rPr>
              <w:t>Mobilisation of Contract</w:t>
            </w:r>
            <w:r w:rsidR="00874D7B">
              <w:rPr>
                <w:rFonts w:cstheme="minorHAnsi"/>
                <w:b/>
                <w:szCs w:val="22"/>
              </w:rPr>
              <w:t xml:space="preserve"> (TUPE Consultation)</w:t>
            </w:r>
          </w:p>
        </w:tc>
        <w:tc>
          <w:tcPr>
            <w:tcW w:w="2203" w:type="pct"/>
          </w:tcPr>
          <w:p w14:paraId="7DCB46A3" w14:textId="27920D42" w:rsidR="00833B97" w:rsidRPr="00565F94" w:rsidRDefault="00874D7B" w:rsidP="00554516">
            <w:pPr>
              <w:ind w:left="57"/>
              <w:contextualSpacing/>
              <w:rPr>
                <w:rFonts w:cstheme="minorHAnsi"/>
                <w:b/>
                <w:szCs w:val="22"/>
              </w:rPr>
            </w:pPr>
            <w:r>
              <w:rPr>
                <w:rFonts w:cstheme="minorHAnsi"/>
                <w:b/>
                <w:szCs w:val="22"/>
              </w:rPr>
              <w:t>30</w:t>
            </w:r>
            <w:r w:rsidR="00833B97" w:rsidRPr="00565F94">
              <w:rPr>
                <w:rFonts w:cstheme="minorHAnsi"/>
                <w:b/>
                <w:szCs w:val="22"/>
              </w:rPr>
              <w:t xml:space="preserve"> June 2025</w:t>
            </w:r>
          </w:p>
        </w:tc>
      </w:tr>
      <w:tr w:rsidR="00833B97" w:rsidRPr="00565F94" w14:paraId="6ACA4D0E" w14:textId="77777777" w:rsidTr="008204F2">
        <w:trPr>
          <w:trHeight w:val="484"/>
          <w:jc w:val="center"/>
        </w:trPr>
        <w:tc>
          <w:tcPr>
            <w:tcW w:w="2797" w:type="pct"/>
          </w:tcPr>
          <w:p w14:paraId="32BE78AC" w14:textId="25DA4F32" w:rsidR="00833B97" w:rsidRPr="00565F94" w:rsidRDefault="00833B97" w:rsidP="00554516">
            <w:pPr>
              <w:ind w:left="57"/>
              <w:contextualSpacing/>
              <w:rPr>
                <w:rFonts w:cstheme="minorHAnsi"/>
                <w:b/>
                <w:szCs w:val="22"/>
              </w:rPr>
            </w:pPr>
            <w:r w:rsidRPr="00565F94">
              <w:rPr>
                <w:rFonts w:cstheme="minorHAnsi"/>
                <w:b/>
                <w:szCs w:val="22"/>
              </w:rPr>
              <w:t>Contract Commencement</w:t>
            </w:r>
          </w:p>
        </w:tc>
        <w:tc>
          <w:tcPr>
            <w:tcW w:w="2203" w:type="pct"/>
          </w:tcPr>
          <w:p w14:paraId="316780F0" w14:textId="4028C6B9" w:rsidR="00833B97" w:rsidRPr="00554516" w:rsidRDefault="00833B97" w:rsidP="00554516">
            <w:pPr>
              <w:ind w:left="57"/>
              <w:contextualSpacing/>
              <w:rPr>
                <w:rFonts w:cstheme="minorHAnsi"/>
                <w:b/>
                <w:szCs w:val="22"/>
              </w:rPr>
            </w:pPr>
            <w:r w:rsidRPr="00565F94">
              <w:rPr>
                <w:rFonts w:cstheme="minorHAnsi"/>
                <w:b/>
                <w:szCs w:val="22"/>
              </w:rPr>
              <w:t>01 September 2025</w:t>
            </w:r>
          </w:p>
        </w:tc>
      </w:tr>
      <w:bookmarkEnd w:id="4"/>
    </w:tbl>
    <w:p w14:paraId="0BDA0021" w14:textId="77777777" w:rsidR="00080A68" w:rsidRDefault="00080A68" w:rsidP="0018747E">
      <w:pPr>
        <w:ind w:left="57"/>
        <w:rPr>
          <w:b/>
          <w:bCs/>
          <w:szCs w:val="22"/>
        </w:rPr>
      </w:pPr>
    </w:p>
    <w:p w14:paraId="0078E60D" w14:textId="533FA92F" w:rsidR="00833B97" w:rsidRPr="003E58AB" w:rsidRDefault="003E58AB" w:rsidP="00902E00">
      <w:pPr>
        <w:pStyle w:val="Heading2-NotToC"/>
      </w:pPr>
      <w:r w:rsidRPr="003E58AB">
        <w:lastRenderedPageBreak/>
        <w:t>S</w:t>
      </w:r>
      <w:r w:rsidR="00124CE1">
        <w:t>ite</w:t>
      </w:r>
      <w:r w:rsidRPr="003E58AB">
        <w:t xml:space="preserve"> V</w:t>
      </w:r>
      <w:r w:rsidR="00124CE1">
        <w:t>isit</w:t>
      </w:r>
    </w:p>
    <w:p w14:paraId="287B77B4" w14:textId="674AEE66" w:rsidR="008D162A" w:rsidRDefault="003E58AB" w:rsidP="003E58AB">
      <w:pPr>
        <w:pStyle w:val="BodyText1"/>
        <w:ind w:left="57"/>
      </w:pPr>
      <w:r w:rsidRPr="007A0420">
        <w:t xml:space="preserve">To </w:t>
      </w:r>
      <w:r w:rsidRPr="004B5195">
        <w:t xml:space="preserve">assist you in preparing your proposal a site visit </w:t>
      </w:r>
      <w:r w:rsidR="008204F2">
        <w:t xml:space="preserve">is highly </w:t>
      </w:r>
      <w:r w:rsidR="000908CB">
        <w:t>recommended,</w:t>
      </w:r>
      <w:r w:rsidR="008204F2">
        <w:t xml:space="preserve"> </w:t>
      </w:r>
      <w:r w:rsidR="003909CF">
        <w:t>and these have been a</w:t>
      </w:r>
      <w:r w:rsidRPr="004B5195">
        <w:t xml:space="preserve">rranged </w:t>
      </w:r>
      <w:r w:rsidR="008204F2">
        <w:t>as follows</w:t>
      </w:r>
      <w:r w:rsidR="00FB029B">
        <w:t xml:space="preserve">.  </w:t>
      </w:r>
    </w:p>
    <w:p w14:paraId="4AA83B77" w14:textId="13B4C6E3" w:rsidR="008D162A" w:rsidRDefault="008D162A" w:rsidP="00E52373">
      <w:pPr>
        <w:pStyle w:val="BodyText1"/>
        <w:numPr>
          <w:ilvl w:val="0"/>
          <w:numId w:val="45"/>
        </w:numPr>
        <w:ind w:hanging="357"/>
        <w:contextualSpacing/>
      </w:pPr>
      <w:r>
        <w:t xml:space="preserve">Lot 1 – SHLA - </w:t>
      </w:r>
      <w:r w:rsidR="008204F2">
        <w:t>0</w:t>
      </w:r>
      <w:r w:rsidR="00725627">
        <w:t>7</w:t>
      </w:r>
      <w:r w:rsidR="008204F2">
        <w:t xml:space="preserve"> May </w:t>
      </w:r>
      <w:r w:rsidR="003E58AB" w:rsidRPr="004B5195">
        <w:t>2025 at 10am</w:t>
      </w:r>
      <w:r w:rsidR="00482A86">
        <w:t>.  Report to Reception and ask for Scott Brierley Doyle</w:t>
      </w:r>
      <w:r w:rsidR="00F622D8">
        <w:t>.</w:t>
      </w:r>
      <w:r w:rsidR="00021EDC">
        <w:t xml:space="preserve">  </w:t>
      </w:r>
    </w:p>
    <w:p w14:paraId="0BCE56D2" w14:textId="4DF9C450" w:rsidR="00021EDC" w:rsidRDefault="00021EDC" w:rsidP="00E52373">
      <w:pPr>
        <w:pStyle w:val="BodyText1"/>
        <w:numPr>
          <w:ilvl w:val="1"/>
          <w:numId w:val="45"/>
        </w:numPr>
        <w:ind w:hanging="357"/>
        <w:contextualSpacing/>
      </w:pPr>
      <w:r w:rsidRPr="00021EDC">
        <w:t>Muntz Street, Small Heath, Birmingham B10 9RX</w:t>
      </w:r>
    </w:p>
    <w:p w14:paraId="4F23D1A9" w14:textId="30C5CBC2" w:rsidR="00A302B2" w:rsidRDefault="008D162A" w:rsidP="00E52373">
      <w:pPr>
        <w:pStyle w:val="BodyText1"/>
        <w:numPr>
          <w:ilvl w:val="0"/>
          <w:numId w:val="45"/>
        </w:numPr>
        <w:ind w:hanging="357"/>
        <w:contextualSpacing/>
      </w:pPr>
      <w:r>
        <w:t>Lot 2 – SKS – 0</w:t>
      </w:r>
      <w:r w:rsidR="00152F59">
        <w:t>8</w:t>
      </w:r>
      <w:r>
        <w:t xml:space="preserve"> May </w:t>
      </w:r>
      <w:r w:rsidR="00A302B2">
        <w:t>1</w:t>
      </w:r>
      <w:r w:rsidR="00085FA2">
        <w:t>0a</w:t>
      </w:r>
      <w:r w:rsidR="00A302B2">
        <w:t>m</w:t>
      </w:r>
      <w:r w:rsidR="000A22EC">
        <w:t xml:space="preserve">. Report to reception and </w:t>
      </w:r>
      <w:r w:rsidR="00085FA2">
        <w:t xml:space="preserve">ask </w:t>
      </w:r>
      <w:r w:rsidR="00085FA2" w:rsidRPr="00E24B09">
        <w:t xml:space="preserve">for </w:t>
      </w:r>
      <w:r w:rsidR="00152F59" w:rsidRPr="00E24B09">
        <w:t>Donna Hothersall</w:t>
      </w:r>
    </w:p>
    <w:p w14:paraId="7F9F7C60" w14:textId="0E62C226" w:rsidR="00021EDC" w:rsidRDefault="00021EDC" w:rsidP="00E52373">
      <w:pPr>
        <w:pStyle w:val="BodyText1"/>
        <w:numPr>
          <w:ilvl w:val="1"/>
          <w:numId w:val="45"/>
        </w:numPr>
        <w:ind w:hanging="357"/>
        <w:contextualSpacing/>
      </w:pPr>
      <w:r w:rsidRPr="00CE33B5">
        <w:t>Lord Street</w:t>
      </w:r>
      <w:r>
        <w:t xml:space="preserve">, </w:t>
      </w:r>
      <w:r w:rsidRPr="00CE33B5">
        <w:t>Birmingham</w:t>
      </w:r>
      <w:r>
        <w:t>,</w:t>
      </w:r>
      <w:r w:rsidRPr="00CE33B5">
        <w:t xml:space="preserve"> B7 4AA</w:t>
      </w:r>
    </w:p>
    <w:p w14:paraId="73832B61" w14:textId="77777777" w:rsidR="003E58AB" w:rsidRPr="007A0420" w:rsidRDefault="003E58AB" w:rsidP="00021EDC">
      <w:pPr>
        <w:pStyle w:val="BodyText1"/>
        <w:ind w:left="57"/>
        <w:contextualSpacing/>
        <w:rPr>
          <w:b/>
          <w:bCs/>
        </w:rPr>
      </w:pPr>
    </w:p>
    <w:p w14:paraId="0A24121E" w14:textId="7DF78325" w:rsidR="003E58AB" w:rsidRDefault="003E58AB" w:rsidP="00021EDC">
      <w:pPr>
        <w:pStyle w:val="BodyText1"/>
        <w:ind w:left="57"/>
        <w:contextualSpacing/>
      </w:pPr>
      <w:r w:rsidRPr="005C11CE">
        <w:t xml:space="preserve">Please confirm your attendance via the correspondence function on </w:t>
      </w:r>
      <w:hyperlink r:id="rId16" w:history="1">
        <w:r w:rsidRPr="005C11CE">
          <w:rPr>
            <w:rStyle w:val="Hyperlink"/>
            <w:szCs w:val="22"/>
          </w:rPr>
          <w:t xml:space="preserve">In-Tend </w:t>
        </w:r>
      </w:hyperlink>
      <w:r>
        <w:t>with the following information</w:t>
      </w:r>
      <w:r w:rsidR="00080A68">
        <w:t>:</w:t>
      </w:r>
    </w:p>
    <w:p w14:paraId="4EDD673F" w14:textId="77777777" w:rsidR="00F4057B" w:rsidRPr="005C11CE" w:rsidRDefault="00F4057B" w:rsidP="00021EDC">
      <w:pPr>
        <w:pStyle w:val="BodyText1"/>
        <w:ind w:left="57"/>
        <w:contextualSpacing/>
      </w:pPr>
    </w:p>
    <w:p w14:paraId="24D7AF57" w14:textId="77777777" w:rsidR="003E58AB" w:rsidRPr="004544A8" w:rsidRDefault="003E58AB" w:rsidP="00E52373">
      <w:pPr>
        <w:pStyle w:val="BodyText1"/>
        <w:numPr>
          <w:ilvl w:val="0"/>
          <w:numId w:val="34"/>
        </w:numPr>
        <w:contextualSpacing/>
      </w:pPr>
      <w:r w:rsidRPr="004544A8">
        <w:t>Your company name.</w:t>
      </w:r>
    </w:p>
    <w:p w14:paraId="016E570E" w14:textId="77777777" w:rsidR="003E58AB" w:rsidRPr="004544A8" w:rsidRDefault="003E58AB" w:rsidP="00E52373">
      <w:pPr>
        <w:pStyle w:val="BodyText1"/>
        <w:numPr>
          <w:ilvl w:val="0"/>
          <w:numId w:val="34"/>
        </w:numPr>
        <w:contextualSpacing/>
      </w:pPr>
      <w:r w:rsidRPr="004544A8">
        <w:t>The name of the person who will be attending.</w:t>
      </w:r>
    </w:p>
    <w:p w14:paraId="010E5B47" w14:textId="77777777" w:rsidR="003E58AB" w:rsidRPr="004544A8" w:rsidRDefault="003E58AB" w:rsidP="00E52373">
      <w:pPr>
        <w:pStyle w:val="BodyText1"/>
        <w:numPr>
          <w:ilvl w:val="0"/>
          <w:numId w:val="34"/>
        </w:numPr>
        <w:spacing w:after="0"/>
        <w:contextualSpacing/>
      </w:pPr>
      <w:r w:rsidRPr="004544A8">
        <w:t>A mobile telephone number.</w:t>
      </w:r>
    </w:p>
    <w:p w14:paraId="3D5A0966" w14:textId="77777777" w:rsidR="00554516" w:rsidRDefault="00554516" w:rsidP="00021EDC">
      <w:pPr>
        <w:pStyle w:val="BodyText1"/>
        <w:spacing w:after="0"/>
        <w:ind w:left="57"/>
      </w:pPr>
    </w:p>
    <w:p w14:paraId="13CFC710" w14:textId="5B540970" w:rsidR="00D13322" w:rsidRPr="00080A68" w:rsidRDefault="003E58AB" w:rsidP="00021EDC">
      <w:pPr>
        <w:pStyle w:val="BodyText1"/>
        <w:spacing w:after="0"/>
        <w:ind w:left="57"/>
      </w:pPr>
      <w:r w:rsidRPr="005C11CE">
        <w:t xml:space="preserve">Any clarifications or questions raised during the site visit, or any other part of this tender process </w:t>
      </w:r>
      <w:r w:rsidR="00595264">
        <w:t xml:space="preserve">must be raised </w:t>
      </w:r>
      <w:r w:rsidR="00FB029B" w:rsidRPr="005C11CE">
        <w:t xml:space="preserve">via the correspondence function on </w:t>
      </w:r>
      <w:hyperlink r:id="rId17" w:history="1">
        <w:r w:rsidR="00FB029B" w:rsidRPr="005C11CE">
          <w:rPr>
            <w:rStyle w:val="Hyperlink"/>
            <w:szCs w:val="22"/>
          </w:rPr>
          <w:t>In-Tend</w:t>
        </w:r>
        <w:r w:rsidR="00FB029B">
          <w:rPr>
            <w:rStyle w:val="Hyperlink"/>
            <w:szCs w:val="22"/>
          </w:rPr>
          <w:t>,</w:t>
        </w:r>
        <w:r w:rsidR="00FB029B" w:rsidRPr="005C11CE">
          <w:rPr>
            <w:rStyle w:val="Hyperlink"/>
            <w:szCs w:val="22"/>
          </w:rPr>
          <w:t xml:space="preserve"> </w:t>
        </w:r>
      </w:hyperlink>
      <w:r w:rsidR="00FB029B">
        <w:t xml:space="preserve">please note that theses </w:t>
      </w:r>
      <w:r w:rsidRPr="005C11CE">
        <w:t>may be shared in the interest of transparency and fairness, with all suppliers invited to bid.</w:t>
      </w:r>
    </w:p>
    <w:p w14:paraId="0CFE456B" w14:textId="62C4D43D" w:rsidR="00D13322" w:rsidRPr="00565F94" w:rsidRDefault="00B104EA" w:rsidP="0018747E">
      <w:pPr>
        <w:pStyle w:val="Heading1"/>
      </w:pPr>
      <w:bookmarkStart w:id="5" w:name="_Toc196735139"/>
      <w:r w:rsidRPr="00565F94">
        <w:lastRenderedPageBreak/>
        <w:t xml:space="preserve">Procurement </w:t>
      </w:r>
      <w:r w:rsidR="0043426E">
        <w:t xml:space="preserve">Submission </w:t>
      </w:r>
      <w:r w:rsidR="003038B8" w:rsidRPr="00565F94">
        <w:t>Instructions</w:t>
      </w:r>
      <w:bookmarkEnd w:id="5"/>
    </w:p>
    <w:p w14:paraId="62165815" w14:textId="0C94E7F8" w:rsidR="0018747E" w:rsidRDefault="0018747E" w:rsidP="0018747E">
      <w:pPr>
        <w:ind w:left="57"/>
        <w:rPr>
          <w:rFonts w:cstheme="minorHAnsi"/>
          <w:color w:val="000000" w:themeColor="text1"/>
          <w:szCs w:val="22"/>
        </w:rPr>
      </w:pPr>
      <w:r w:rsidRPr="00A40A28">
        <w:rPr>
          <w:rFonts w:cstheme="minorHAnsi"/>
          <w:color w:val="000000" w:themeColor="text1"/>
          <w:szCs w:val="22"/>
        </w:rPr>
        <w:t xml:space="preserve">Further details of Star’s needs under the Contract and other relevant information </w:t>
      </w:r>
      <w:proofErr w:type="gramStart"/>
      <w:r w:rsidRPr="00A40A28">
        <w:rPr>
          <w:rFonts w:cstheme="minorHAnsi"/>
          <w:color w:val="000000" w:themeColor="text1"/>
          <w:szCs w:val="22"/>
        </w:rPr>
        <w:t>is</w:t>
      </w:r>
      <w:proofErr w:type="gramEnd"/>
      <w:r w:rsidRPr="00A40A28">
        <w:rPr>
          <w:rFonts w:cstheme="minorHAnsi"/>
          <w:color w:val="000000" w:themeColor="text1"/>
          <w:szCs w:val="22"/>
        </w:rPr>
        <w:t xml:space="preserve"> provided in the </w:t>
      </w:r>
      <w:hyperlink w:anchor="_Schedule_1_-" w:history="1">
        <w:r w:rsidR="00D40235" w:rsidRPr="00D40235">
          <w:rPr>
            <w:rStyle w:val="Hyperlink"/>
            <w:rFonts w:cstheme="minorHAnsi"/>
            <w:szCs w:val="22"/>
          </w:rPr>
          <w:t>Schedule 1 - Specification</w:t>
        </w:r>
      </w:hyperlink>
      <w:r w:rsidRPr="00A40A28">
        <w:rPr>
          <w:rFonts w:cstheme="minorHAnsi"/>
          <w:color w:val="000000" w:themeColor="text1"/>
          <w:szCs w:val="22"/>
        </w:rPr>
        <w:t>.</w:t>
      </w:r>
    </w:p>
    <w:p w14:paraId="32535B2F" w14:textId="77777777" w:rsidR="0043426E" w:rsidRDefault="0043426E" w:rsidP="0018747E">
      <w:pPr>
        <w:ind w:left="57"/>
        <w:rPr>
          <w:rFonts w:cstheme="minorHAnsi"/>
          <w:color w:val="000000" w:themeColor="text1"/>
          <w:szCs w:val="22"/>
        </w:rPr>
      </w:pPr>
    </w:p>
    <w:p w14:paraId="54459352" w14:textId="2BCC11C6" w:rsidR="0043426E" w:rsidRPr="00A40A28" w:rsidRDefault="0043426E" w:rsidP="0018747E">
      <w:pPr>
        <w:ind w:left="57"/>
        <w:rPr>
          <w:rFonts w:cstheme="minorHAnsi"/>
          <w:color w:val="000000" w:themeColor="text1"/>
          <w:szCs w:val="22"/>
        </w:rPr>
      </w:pPr>
      <w:r>
        <w:rPr>
          <w:rFonts w:cstheme="minorHAnsi"/>
          <w:color w:val="000000" w:themeColor="text1"/>
          <w:szCs w:val="22"/>
        </w:rPr>
        <w:t xml:space="preserve">The </w:t>
      </w:r>
      <w:hyperlink w:anchor="_Procurement_Overview_and" w:history="1">
        <w:r w:rsidR="00D40235">
          <w:rPr>
            <w:rStyle w:val="Hyperlink"/>
            <w:rFonts w:cstheme="minorHAnsi"/>
            <w:szCs w:val="22"/>
          </w:rPr>
          <w:t>Procurement Overview and Timetable</w:t>
        </w:r>
      </w:hyperlink>
      <w:r>
        <w:rPr>
          <w:rFonts w:cstheme="minorHAnsi"/>
          <w:color w:val="000000" w:themeColor="text1"/>
          <w:szCs w:val="22"/>
        </w:rPr>
        <w:t xml:space="preserve"> </w:t>
      </w:r>
      <w:r w:rsidR="000B3C2E">
        <w:rPr>
          <w:rFonts w:cstheme="minorHAnsi"/>
          <w:color w:val="000000" w:themeColor="text1"/>
          <w:szCs w:val="22"/>
        </w:rPr>
        <w:t xml:space="preserve">provides </w:t>
      </w:r>
      <w:r w:rsidR="003E7FC5">
        <w:rPr>
          <w:rFonts w:cstheme="minorHAnsi"/>
          <w:color w:val="000000" w:themeColor="text1"/>
          <w:szCs w:val="22"/>
        </w:rPr>
        <w:t xml:space="preserve">specific deadline dates. </w:t>
      </w:r>
    </w:p>
    <w:p w14:paraId="0E3DFC57" w14:textId="77777777" w:rsidR="0018747E" w:rsidRPr="00565F94" w:rsidRDefault="0018747E" w:rsidP="0018747E">
      <w:pPr>
        <w:ind w:left="57"/>
        <w:contextualSpacing/>
        <w:rPr>
          <w:rFonts w:cstheme="minorHAnsi"/>
          <w:color w:val="000000" w:themeColor="text1"/>
          <w:szCs w:val="22"/>
        </w:rPr>
      </w:pPr>
    </w:p>
    <w:p w14:paraId="7B065FDB" w14:textId="4147D747" w:rsidR="0018747E" w:rsidRDefault="0018747E" w:rsidP="0018747E">
      <w:pPr>
        <w:ind w:left="57"/>
        <w:rPr>
          <w:rFonts w:cstheme="minorHAnsi"/>
          <w:b/>
          <w:color w:val="000000" w:themeColor="text1"/>
          <w:szCs w:val="22"/>
        </w:rPr>
      </w:pPr>
      <w:r w:rsidRPr="00A40A28">
        <w:rPr>
          <w:rFonts w:cstheme="minorHAnsi"/>
          <w:color w:val="000000" w:themeColor="text1"/>
          <w:szCs w:val="22"/>
        </w:rPr>
        <w:t xml:space="preserve">The last date for clarifications from suppliers to the Authority is </w:t>
      </w:r>
      <w:r w:rsidR="006D10B5">
        <w:rPr>
          <w:rFonts w:cstheme="minorHAnsi"/>
          <w:b/>
          <w:color w:val="000000" w:themeColor="text1"/>
          <w:szCs w:val="22"/>
        </w:rPr>
        <w:t>20</w:t>
      </w:r>
      <w:r w:rsidRPr="00A40A28">
        <w:rPr>
          <w:rFonts w:cstheme="minorHAnsi"/>
          <w:b/>
          <w:color w:val="000000" w:themeColor="text1"/>
          <w:szCs w:val="22"/>
        </w:rPr>
        <w:t xml:space="preserve"> M</w:t>
      </w:r>
      <w:r w:rsidR="006D10B5">
        <w:rPr>
          <w:rFonts w:cstheme="minorHAnsi"/>
          <w:b/>
          <w:color w:val="000000" w:themeColor="text1"/>
          <w:szCs w:val="22"/>
        </w:rPr>
        <w:t>ay</w:t>
      </w:r>
      <w:r w:rsidRPr="00A40A28">
        <w:rPr>
          <w:rFonts w:cstheme="minorHAnsi"/>
          <w:b/>
          <w:color w:val="000000" w:themeColor="text1"/>
          <w:szCs w:val="22"/>
        </w:rPr>
        <w:t xml:space="preserve"> 2025 at 12 Noon.</w:t>
      </w:r>
    </w:p>
    <w:p w14:paraId="1C82A4AD" w14:textId="77777777" w:rsidR="00DA785C" w:rsidRPr="004C7CA3" w:rsidRDefault="00DA785C" w:rsidP="0018747E">
      <w:pPr>
        <w:ind w:left="57"/>
        <w:rPr>
          <w:rFonts w:cstheme="minorHAnsi"/>
          <w:b/>
          <w:color w:val="000000" w:themeColor="text1"/>
          <w:szCs w:val="22"/>
        </w:rPr>
      </w:pPr>
    </w:p>
    <w:p w14:paraId="6576E699" w14:textId="703C894C" w:rsidR="00DA785C" w:rsidRPr="004C7CA3" w:rsidRDefault="00DA785C" w:rsidP="0018747E">
      <w:pPr>
        <w:ind w:left="57"/>
        <w:rPr>
          <w:rFonts w:cstheme="minorHAnsi"/>
          <w:color w:val="000000" w:themeColor="text1"/>
          <w:szCs w:val="22"/>
        </w:rPr>
      </w:pPr>
      <w:r w:rsidRPr="004C7CA3">
        <w:rPr>
          <w:rFonts w:cstheme="minorHAnsi"/>
          <w:b/>
          <w:color w:val="000000" w:themeColor="text1"/>
          <w:szCs w:val="22"/>
        </w:rPr>
        <w:t xml:space="preserve">The </w:t>
      </w:r>
      <w:r w:rsidR="00905E00" w:rsidRPr="004C7CA3">
        <w:rPr>
          <w:rFonts w:cstheme="minorHAnsi"/>
          <w:b/>
          <w:color w:val="000000" w:themeColor="text1"/>
          <w:szCs w:val="22"/>
        </w:rPr>
        <w:t>last date for submission of completed tender documents</w:t>
      </w:r>
      <w:r w:rsidR="006C49CF">
        <w:rPr>
          <w:rFonts w:cstheme="minorHAnsi"/>
          <w:b/>
          <w:color w:val="000000" w:themeColor="text1"/>
          <w:szCs w:val="22"/>
        </w:rPr>
        <w:t xml:space="preserve"> is </w:t>
      </w:r>
      <w:r w:rsidR="009234BF">
        <w:rPr>
          <w:rFonts w:cstheme="minorHAnsi"/>
          <w:b/>
          <w:color w:val="FF0000"/>
          <w:szCs w:val="22"/>
        </w:rPr>
        <w:t>27</w:t>
      </w:r>
      <w:r w:rsidR="00905E00" w:rsidRPr="004C7CA3">
        <w:rPr>
          <w:rFonts w:cstheme="minorHAnsi"/>
          <w:b/>
          <w:color w:val="FF0000"/>
          <w:szCs w:val="22"/>
        </w:rPr>
        <w:t xml:space="preserve"> </w:t>
      </w:r>
      <w:r w:rsidR="009234BF">
        <w:rPr>
          <w:rFonts w:cstheme="minorHAnsi"/>
          <w:b/>
          <w:color w:val="FF0000"/>
          <w:szCs w:val="22"/>
        </w:rPr>
        <w:t>May</w:t>
      </w:r>
      <w:r w:rsidR="00905E00" w:rsidRPr="004C7CA3">
        <w:rPr>
          <w:rFonts w:cstheme="minorHAnsi"/>
          <w:b/>
          <w:color w:val="FF0000"/>
          <w:szCs w:val="22"/>
        </w:rPr>
        <w:t xml:space="preserve"> 2025 at 12 Noon</w:t>
      </w:r>
      <w:r w:rsidR="004C7CA3" w:rsidRPr="004C7CA3">
        <w:rPr>
          <w:rFonts w:cstheme="minorHAnsi"/>
          <w:b/>
          <w:color w:val="FF0000"/>
          <w:szCs w:val="22"/>
        </w:rPr>
        <w:t xml:space="preserve"> via </w:t>
      </w:r>
      <w:hyperlink r:id="rId18" w:history="1">
        <w:r w:rsidR="004C7CA3" w:rsidRPr="004C7CA3">
          <w:rPr>
            <w:rStyle w:val="Hyperlink"/>
            <w:rFonts w:cstheme="minorHAnsi"/>
            <w:b/>
            <w:color w:val="FF0000"/>
            <w:szCs w:val="22"/>
          </w:rPr>
          <w:t xml:space="preserve">In-Tend </w:t>
        </w:r>
      </w:hyperlink>
      <w:r w:rsidR="004C7CA3" w:rsidRPr="004C7CA3">
        <w:rPr>
          <w:b/>
          <w:color w:val="FF0000"/>
        </w:rPr>
        <w:t>ONLY</w:t>
      </w:r>
      <w:r w:rsidR="00905E00" w:rsidRPr="004C7CA3">
        <w:rPr>
          <w:rFonts w:cstheme="minorHAnsi"/>
          <w:b/>
          <w:color w:val="FF0000"/>
          <w:szCs w:val="22"/>
        </w:rPr>
        <w:t xml:space="preserve">. </w:t>
      </w:r>
    </w:p>
    <w:p w14:paraId="3E9854FC" w14:textId="77777777" w:rsidR="0018747E" w:rsidRPr="004C7CA3" w:rsidRDefault="0018747E" w:rsidP="0018747E">
      <w:pPr>
        <w:pStyle w:val="ListParagraph"/>
        <w:ind w:left="57"/>
        <w:rPr>
          <w:rFonts w:cstheme="minorHAnsi"/>
          <w:color w:val="000000" w:themeColor="text1"/>
          <w:szCs w:val="22"/>
        </w:rPr>
      </w:pPr>
    </w:p>
    <w:p w14:paraId="71BE897F" w14:textId="47165BAC" w:rsidR="0018747E" w:rsidRDefault="0018747E" w:rsidP="0018747E">
      <w:pPr>
        <w:ind w:left="57"/>
        <w:rPr>
          <w:rFonts w:cstheme="minorHAnsi"/>
          <w:szCs w:val="22"/>
        </w:rPr>
      </w:pPr>
      <w:r w:rsidRPr="00A40A28">
        <w:rPr>
          <w:rFonts w:cstheme="minorHAnsi"/>
          <w:szCs w:val="22"/>
        </w:rPr>
        <w:t xml:space="preserve">Late submissions will not be considered. </w:t>
      </w:r>
    </w:p>
    <w:p w14:paraId="685D8C55" w14:textId="77777777" w:rsidR="0018747E" w:rsidRDefault="0018747E" w:rsidP="0018747E">
      <w:pPr>
        <w:ind w:left="57"/>
        <w:rPr>
          <w:rFonts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7"/>
      </w:tblGrid>
      <w:tr w:rsidR="00B104EA" w:rsidRPr="00565F94" w14:paraId="4B71B8FE" w14:textId="77777777" w:rsidTr="00124CE1">
        <w:trPr>
          <w:trHeight w:val="8342"/>
          <w:jc w:val="center"/>
        </w:trPr>
        <w:tc>
          <w:tcPr>
            <w:tcW w:w="5000" w:type="pct"/>
          </w:tcPr>
          <w:p w14:paraId="34A7F01C" w14:textId="1B17B861" w:rsidR="00B104EA" w:rsidRPr="00565F94" w:rsidRDefault="00B104EA" w:rsidP="0018747E">
            <w:pPr>
              <w:ind w:left="57"/>
              <w:contextualSpacing/>
              <w:rPr>
                <w:szCs w:val="22"/>
              </w:rPr>
            </w:pPr>
            <w:r w:rsidRPr="00565F94">
              <w:rPr>
                <w:szCs w:val="22"/>
              </w:rPr>
              <w:t xml:space="preserve">VIA IN-TEND EDUCATION E-TENDERING </w:t>
            </w:r>
            <w:r w:rsidR="00034513" w:rsidRPr="00565F94">
              <w:rPr>
                <w:szCs w:val="22"/>
              </w:rPr>
              <w:t>IN-TEND PORTAL</w:t>
            </w:r>
            <w:r w:rsidRPr="00565F94">
              <w:rPr>
                <w:szCs w:val="22"/>
              </w:rPr>
              <w:t xml:space="preserve"> ONLY.</w:t>
            </w:r>
          </w:p>
          <w:p w14:paraId="29B33AE3" w14:textId="1174CABF" w:rsidR="00B104EA" w:rsidRPr="00565F94" w:rsidRDefault="00B104EA" w:rsidP="0018747E">
            <w:pPr>
              <w:ind w:left="57"/>
              <w:contextualSpacing/>
              <w:rPr>
                <w:szCs w:val="22"/>
              </w:rPr>
            </w:pPr>
            <w:r w:rsidRPr="00565F94">
              <w:rPr>
                <w:szCs w:val="22"/>
              </w:rPr>
              <w:t xml:space="preserve">Electronic Tender Returns (Submission of Tender) via In-Tend Education e-Tendering </w:t>
            </w:r>
            <w:r w:rsidR="00034513" w:rsidRPr="00565F94">
              <w:rPr>
                <w:szCs w:val="22"/>
              </w:rPr>
              <w:t>In-Tend Portal</w:t>
            </w:r>
          </w:p>
          <w:p w14:paraId="5BE6F2B3" w14:textId="77777777" w:rsidR="00B104EA" w:rsidRPr="00565F94" w:rsidRDefault="00B104EA" w:rsidP="0018747E">
            <w:pPr>
              <w:ind w:left="57"/>
              <w:contextualSpacing/>
              <w:rPr>
                <w:szCs w:val="22"/>
              </w:rPr>
            </w:pPr>
          </w:p>
          <w:p w14:paraId="45F9ADDF" w14:textId="77777777" w:rsidR="00B104EA" w:rsidRPr="00565F94" w:rsidRDefault="00B104EA" w:rsidP="0018747E">
            <w:pPr>
              <w:ind w:left="57"/>
              <w:contextualSpacing/>
              <w:rPr>
                <w:szCs w:val="22"/>
              </w:rPr>
            </w:pPr>
            <w:r w:rsidRPr="00565F94">
              <w:rPr>
                <w:szCs w:val="22"/>
              </w:rPr>
              <w:t>The deadline for electronic tender returns is detailed on the e-tendering system.</w:t>
            </w:r>
          </w:p>
          <w:p w14:paraId="16900C9F" w14:textId="77777777" w:rsidR="00B104EA" w:rsidRPr="00565F94" w:rsidRDefault="00B104EA" w:rsidP="0018747E">
            <w:pPr>
              <w:ind w:left="57"/>
              <w:contextualSpacing/>
              <w:rPr>
                <w:szCs w:val="22"/>
              </w:rPr>
            </w:pPr>
          </w:p>
          <w:p w14:paraId="2F40E39D" w14:textId="77777777" w:rsidR="00B104EA" w:rsidRPr="00565F94" w:rsidRDefault="00B104EA" w:rsidP="0018747E">
            <w:pPr>
              <w:ind w:left="57"/>
              <w:contextualSpacing/>
              <w:rPr>
                <w:szCs w:val="22"/>
              </w:rPr>
            </w:pPr>
            <w:r w:rsidRPr="00565F94">
              <w:rPr>
                <w:szCs w:val="22"/>
              </w:rPr>
              <w:t>All aspects (documents/attachments/responses) of the tender return must be submitted via the e-tendering system.</w:t>
            </w:r>
          </w:p>
          <w:p w14:paraId="6768CC2F" w14:textId="77777777" w:rsidR="00B104EA" w:rsidRPr="00565F94" w:rsidRDefault="00B104EA" w:rsidP="0018747E">
            <w:pPr>
              <w:ind w:left="57"/>
              <w:contextualSpacing/>
              <w:rPr>
                <w:szCs w:val="22"/>
              </w:rPr>
            </w:pPr>
          </w:p>
          <w:p w14:paraId="3A6E1239" w14:textId="77777777" w:rsidR="00B104EA" w:rsidRPr="00565F94" w:rsidRDefault="00B104EA" w:rsidP="0018747E">
            <w:pPr>
              <w:ind w:left="57"/>
              <w:contextualSpacing/>
              <w:rPr>
                <w:szCs w:val="22"/>
              </w:rPr>
            </w:pPr>
            <w:r w:rsidRPr="00565F94">
              <w:rPr>
                <w:szCs w:val="22"/>
              </w:rPr>
              <w:t>Please note that tender returns cannot be viewed or accessed until after the deadline for submission and therefore it is not possible to confirm safe receipt of your tender.</w:t>
            </w:r>
          </w:p>
          <w:p w14:paraId="2BBDE4CF" w14:textId="77777777" w:rsidR="00B104EA" w:rsidRPr="00565F94" w:rsidRDefault="00B104EA" w:rsidP="0018747E">
            <w:pPr>
              <w:ind w:left="57"/>
              <w:contextualSpacing/>
              <w:rPr>
                <w:szCs w:val="22"/>
              </w:rPr>
            </w:pPr>
          </w:p>
          <w:p w14:paraId="2EFF9358" w14:textId="42562FBF" w:rsidR="00B104EA" w:rsidRPr="00565F94" w:rsidRDefault="00B104EA" w:rsidP="0018747E">
            <w:pPr>
              <w:ind w:left="57"/>
              <w:contextualSpacing/>
              <w:rPr>
                <w:szCs w:val="22"/>
              </w:rPr>
            </w:pPr>
            <w:r w:rsidRPr="00565F94">
              <w:rPr>
                <w:szCs w:val="22"/>
              </w:rPr>
              <w:t xml:space="preserve">Assistance/help on the e-tendering system is available to all registered users of In-Tend Education via the In-Tend Education </w:t>
            </w:r>
            <w:r w:rsidR="00034513" w:rsidRPr="00565F94">
              <w:rPr>
                <w:szCs w:val="22"/>
              </w:rPr>
              <w:t>In-Tend Portal</w:t>
            </w:r>
            <w:r w:rsidRPr="00565F94">
              <w:rPr>
                <w:szCs w:val="22"/>
              </w:rPr>
              <w:t>.</w:t>
            </w:r>
          </w:p>
          <w:p w14:paraId="1DC46F03" w14:textId="77777777" w:rsidR="00B104EA" w:rsidRPr="00565F94" w:rsidRDefault="00B104EA" w:rsidP="0018747E">
            <w:pPr>
              <w:ind w:left="57"/>
              <w:contextualSpacing/>
              <w:rPr>
                <w:szCs w:val="22"/>
              </w:rPr>
            </w:pPr>
          </w:p>
          <w:p w14:paraId="13E389FA" w14:textId="77777777" w:rsidR="00B104EA" w:rsidRPr="00565F94" w:rsidRDefault="00B104EA" w:rsidP="0018747E">
            <w:pPr>
              <w:ind w:left="57"/>
              <w:contextualSpacing/>
              <w:rPr>
                <w:szCs w:val="22"/>
              </w:rPr>
            </w:pPr>
            <w:r w:rsidRPr="00565F94">
              <w:rPr>
                <w:szCs w:val="22"/>
              </w:rPr>
              <w:t>It is the responsibility of all Suppliers to become familiar with this software if they wish to bid for business offered for tender by Star.</w:t>
            </w:r>
          </w:p>
          <w:p w14:paraId="1B310507" w14:textId="77777777" w:rsidR="00B104EA" w:rsidRPr="00565F94" w:rsidRDefault="00B104EA" w:rsidP="0018747E">
            <w:pPr>
              <w:ind w:left="57"/>
              <w:contextualSpacing/>
              <w:rPr>
                <w:szCs w:val="22"/>
              </w:rPr>
            </w:pPr>
          </w:p>
          <w:p w14:paraId="429AA2C7" w14:textId="77777777" w:rsidR="00B104EA" w:rsidRPr="00565F94" w:rsidRDefault="00B104EA" w:rsidP="0018747E">
            <w:pPr>
              <w:ind w:left="57"/>
              <w:contextualSpacing/>
              <w:rPr>
                <w:szCs w:val="22"/>
              </w:rPr>
            </w:pPr>
            <w:r w:rsidRPr="00565F94">
              <w:rPr>
                <w:szCs w:val="22"/>
              </w:rPr>
              <w:t>Assistance provided by Star does not extend to basic IT skills or training and our role is not to deliver step by step IT training nor are we able to assist non-PC users in how to use the e-tendering system.</w:t>
            </w:r>
          </w:p>
          <w:p w14:paraId="41637FD7" w14:textId="77777777" w:rsidR="00B104EA" w:rsidRPr="00565F94" w:rsidRDefault="00B104EA" w:rsidP="0018747E">
            <w:pPr>
              <w:ind w:left="57"/>
              <w:contextualSpacing/>
              <w:rPr>
                <w:szCs w:val="22"/>
              </w:rPr>
            </w:pPr>
          </w:p>
          <w:p w14:paraId="212C22E4" w14:textId="77777777" w:rsidR="00B104EA" w:rsidRPr="00565F94" w:rsidRDefault="00B104EA" w:rsidP="0018747E">
            <w:pPr>
              <w:ind w:left="57"/>
              <w:contextualSpacing/>
              <w:rPr>
                <w:szCs w:val="22"/>
              </w:rPr>
            </w:pPr>
            <w:r w:rsidRPr="00565F94">
              <w:rPr>
                <w:szCs w:val="22"/>
              </w:rPr>
              <w:t>Please allow sufficient time to complete and submit your tender return particularly until you become familiar with software and how it operates. No extensions to the closing date and time for tender returns will be permitted on the basis that Suppliers are unfamiliar with the software.</w:t>
            </w:r>
          </w:p>
          <w:p w14:paraId="354338C1" w14:textId="77777777" w:rsidR="00B104EA" w:rsidRPr="00565F94" w:rsidRDefault="00B104EA" w:rsidP="0018747E">
            <w:pPr>
              <w:ind w:left="57"/>
              <w:contextualSpacing/>
              <w:rPr>
                <w:szCs w:val="22"/>
              </w:rPr>
            </w:pPr>
          </w:p>
          <w:p w14:paraId="6EE5193B" w14:textId="77777777" w:rsidR="00B104EA" w:rsidRPr="00565F94" w:rsidRDefault="00B104EA" w:rsidP="0018747E">
            <w:pPr>
              <w:ind w:left="57"/>
              <w:contextualSpacing/>
              <w:rPr>
                <w:szCs w:val="22"/>
              </w:rPr>
            </w:pPr>
            <w:r w:rsidRPr="00565F94">
              <w:rPr>
                <w:szCs w:val="22"/>
              </w:rPr>
              <w:t>Please note, if your tender return is incorrect and/or incomplete, your submission could be rejected. It is the responsibility of the Supplier to ensure that the tender submission has been returned correctly PRIOR to the closing date and time.</w:t>
            </w:r>
          </w:p>
          <w:p w14:paraId="6605D375" w14:textId="77777777" w:rsidR="00B104EA" w:rsidRPr="00565F94" w:rsidRDefault="00B104EA" w:rsidP="0018747E">
            <w:pPr>
              <w:ind w:left="57"/>
              <w:contextualSpacing/>
              <w:rPr>
                <w:szCs w:val="22"/>
              </w:rPr>
            </w:pPr>
          </w:p>
          <w:p w14:paraId="088E266B" w14:textId="77777777" w:rsidR="00B104EA" w:rsidRPr="00565F94" w:rsidRDefault="00B104EA" w:rsidP="0018747E">
            <w:pPr>
              <w:ind w:left="57"/>
              <w:contextualSpacing/>
              <w:rPr>
                <w:szCs w:val="22"/>
              </w:rPr>
            </w:pPr>
            <w:r w:rsidRPr="00565F94">
              <w:rPr>
                <w:szCs w:val="22"/>
              </w:rPr>
              <w:t>The Supplier must ensure all required documents have been uploaded before pressing the submit button. Once a tender return has been submitted, an electronic confirmation is generated from the system.</w:t>
            </w:r>
          </w:p>
          <w:p w14:paraId="50649476" w14:textId="77777777" w:rsidR="00B104EA" w:rsidRPr="00565F94" w:rsidRDefault="00B104EA" w:rsidP="0018747E">
            <w:pPr>
              <w:ind w:left="57"/>
              <w:contextualSpacing/>
              <w:rPr>
                <w:szCs w:val="22"/>
              </w:rPr>
            </w:pPr>
          </w:p>
          <w:p w14:paraId="3DA0588C" w14:textId="77777777" w:rsidR="00B104EA" w:rsidRPr="00565F94" w:rsidRDefault="00B104EA" w:rsidP="0018747E">
            <w:pPr>
              <w:ind w:left="57"/>
              <w:contextualSpacing/>
              <w:rPr>
                <w:szCs w:val="22"/>
              </w:rPr>
            </w:pPr>
            <w:r w:rsidRPr="00565F94">
              <w:rPr>
                <w:szCs w:val="22"/>
              </w:rPr>
              <w:t>You are not permitted to return a tender submission via e-mail.</w:t>
            </w:r>
          </w:p>
        </w:tc>
      </w:tr>
    </w:tbl>
    <w:p w14:paraId="11B9C03D" w14:textId="77777777" w:rsidR="002A54DB" w:rsidRPr="00565F94" w:rsidRDefault="002A54DB" w:rsidP="0018747E">
      <w:pPr>
        <w:pStyle w:val="ListParagraph"/>
        <w:ind w:left="57"/>
        <w:rPr>
          <w:rFonts w:cstheme="minorHAnsi"/>
          <w:color w:val="000000" w:themeColor="text1"/>
          <w:szCs w:val="22"/>
        </w:rPr>
      </w:pPr>
    </w:p>
    <w:p w14:paraId="525A3488" w14:textId="77777777" w:rsidR="00F8413E" w:rsidRPr="00565F94" w:rsidRDefault="00F8413E" w:rsidP="0018747E">
      <w:pPr>
        <w:ind w:left="57"/>
        <w:contextualSpacing/>
        <w:rPr>
          <w:rFonts w:cstheme="minorHAnsi"/>
          <w:i/>
          <w:iCs/>
          <w:szCs w:val="22"/>
        </w:rPr>
      </w:pPr>
    </w:p>
    <w:p w14:paraId="3FFC2074" w14:textId="16BCF4A8" w:rsidR="00F8413E" w:rsidRDefault="00F8413E" w:rsidP="0018747E">
      <w:pPr>
        <w:ind w:left="57"/>
        <w:rPr>
          <w:rFonts w:cs="Calibri"/>
          <w:szCs w:val="22"/>
        </w:rPr>
      </w:pPr>
      <w:bookmarkStart w:id="6" w:name="_Toc44944104"/>
      <w:bookmarkStart w:id="7" w:name="_Toc45093414"/>
      <w:r w:rsidRPr="00A40A28">
        <w:rPr>
          <w:rFonts w:cs="Calibri"/>
          <w:szCs w:val="22"/>
        </w:rPr>
        <w:t xml:space="preserve">Tenders must provide responses as directed in the Tender </w:t>
      </w:r>
      <w:r w:rsidR="001D532F">
        <w:rPr>
          <w:rFonts w:cs="Calibri"/>
          <w:szCs w:val="22"/>
        </w:rPr>
        <w:t>D</w:t>
      </w:r>
      <w:r w:rsidR="001D532F" w:rsidRPr="00A40A28">
        <w:rPr>
          <w:rFonts w:cs="Calibri"/>
          <w:szCs w:val="22"/>
        </w:rPr>
        <w:t>ocument</w:t>
      </w:r>
      <w:r w:rsidRPr="00A40A28">
        <w:rPr>
          <w:rFonts w:cs="Calibri"/>
          <w:szCs w:val="22"/>
        </w:rPr>
        <w:t>. Star reserves the right to disqualify you if you do not submit your tender in a manner consistent with the provisions set out the Tender Document.</w:t>
      </w:r>
      <w:bookmarkEnd w:id="6"/>
      <w:bookmarkEnd w:id="7"/>
    </w:p>
    <w:p w14:paraId="7E374A84" w14:textId="77777777" w:rsidR="003731DC" w:rsidRDefault="003731DC" w:rsidP="0018747E">
      <w:pPr>
        <w:ind w:left="57"/>
        <w:rPr>
          <w:rFonts w:cs="Calibri"/>
          <w:szCs w:val="22"/>
        </w:rPr>
      </w:pPr>
    </w:p>
    <w:p w14:paraId="7665BEE0" w14:textId="12770884" w:rsidR="003731DC" w:rsidRDefault="003731DC" w:rsidP="0018747E">
      <w:pPr>
        <w:ind w:left="57"/>
        <w:rPr>
          <w:rFonts w:cs="Calibri"/>
          <w:szCs w:val="22"/>
        </w:rPr>
      </w:pPr>
      <w:r>
        <w:rPr>
          <w:rFonts w:cs="Calibri"/>
          <w:szCs w:val="22"/>
        </w:rPr>
        <w:t>Tenders must be written in the English language</w:t>
      </w:r>
      <w:r w:rsidR="00191CCD">
        <w:rPr>
          <w:rFonts w:cs="Calibri"/>
          <w:szCs w:val="22"/>
        </w:rPr>
        <w:t>.</w:t>
      </w:r>
    </w:p>
    <w:p w14:paraId="23100789" w14:textId="77777777" w:rsidR="00191CCD" w:rsidRDefault="00191CCD" w:rsidP="0018747E">
      <w:pPr>
        <w:ind w:left="57"/>
        <w:rPr>
          <w:rFonts w:cs="Calibri"/>
          <w:szCs w:val="22"/>
        </w:rPr>
      </w:pPr>
    </w:p>
    <w:p w14:paraId="7F627A3D" w14:textId="3CB87F61" w:rsidR="00191CCD" w:rsidRDefault="00C76E5A" w:rsidP="0018747E">
      <w:pPr>
        <w:ind w:left="57"/>
        <w:rPr>
          <w:rFonts w:cs="Calibri"/>
          <w:szCs w:val="22"/>
        </w:rPr>
      </w:pPr>
      <w:r>
        <w:rPr>
          <w:rFonts w:cs="Calibri"/>
          <w:szCs w:val="22"/>
        </w:rPr>
        <w:t xml:space="preserve">Only one tender </w:t>
      </w:r>
      <w:r w:rsidR="001009E3">
        <w:rPr>
          <w:rFonts w:cs="Calibri"/>
          <w:szCs w:val="22"/>
        </w:rPr>
        <w:t>is permitted from each Supplier</w:t>
      </w:r>
      <w:r w:rsidR="009234BF">
        <w:rPr>
          <w:rFonts w:cs="Calibri"/>
          <w:szCs w:val="22"/>
        </w:rPr>
        <w:t>, please indicate wh</w:t>
      </w:r>
      <w:r w:rsidR="008A1944">
        <w:rPr>
          <w:rFonts w:cs="Calibri"/>
          <w:szCs w:val="22"/>
        </w:rPr>
        <w:t xml:space="preserve">ether Lot 1, Lot 2 or both Lots </w:t>
      </w:r>
      <w:r w:rsidR="001F67CB">
        <w:rPr>
          <w:rFonts w:cs="Calibri"/>
          <w:szCs w:val="22"/>
        </w:rPr>
        <w:t>are</w:t>
      </w:r>
      <w:r w:rsidR="008A1944">
        <w:rPr>
          <w:rFonts w:cs="Calibri"/>
          <w:szCs w:val="22"/>
        </w:rPr>
        <w:t xml:space="preserve"> being </w:t>
      </w:r>
      <w:r w:rsidR="001F67CB">
        <w:rPr>
          <w:rFonts w:cs="Calibri"/>
          <w:szCs w:val="22"/>
        </w:rPr>
        <w:t>tendered for.</w:t>
      </w:r>
    </w:p>
    <w:p w14:paraId="396E7369" w14:textId="77777777" w:rsidR="00307A9D" w:rsidRDefault="00307A9D" w:rsidP="0018747E">
      <w:pPr>
        <w:ind w:left="57"/>
        <w:rPr>
          <w:rFonts w:cs="Calibri"/>
          <w:szCs w:val="22"/>
        </w:rPr>
      </w:pPr>
    </w:p>
    <w:p w14:paraId="3CC36169" w14:textId="1CD132D1" w:rsidR="00B97078" w:rsidRPr="00A40A28" w:rsidRDefault="00B97078" w:rsidP="0018747E">
      <w:pPr>
        <w:ind w:left="57"/>
        <w:rPr>
          <w:rFonts w:cs="Calibri"/>
          <w:szCs w:val="22"/>
        </w:rPr>
      </w:pPr>
      <w:r w:rsidRPr="00D2459E">
        <w:rPr>
          <w:rFonts w:cs="Calibri"/>
          <w:szCs w:val="22"/>
        </w:rPr>
        <w:t>Any signatures must be made by a person who is authorised to commit the Tenderer to the Contract</w:t>
      </w:r>
      <w:r>
        <w:rPr>
          <w:rFonts w:cs="Calibri"/>
          <w:szCs w:val="22"/>
        </w:rPr>
        <w:t>.</w:t>
      </w:r>
    </w:p>
    <w:p w14:paraId="4675D995" w14:textId="77777777" w:rsidR="00F8413E" w:rsidRPr="00565F94" w:rsidRDefault="00F8413E" w:rsidP="0018747E">
      <w:pPr>
        <w:ind w:left="57"/>
        <w:contextualSpacing/>
        <w:rPr>
          <w:rFonts w:cs="Calibri"/>
          <w:szCs w:val="22"/>
        </w:rPr>
      </w:pPr>
    </w:p>
    <w:p w14:paraId="322901FF" w14:textId="4DC93B8E" w:rsidR="00F8413E" w:rsidRPr="00A40A28" w:rsidRDefault="00F8413E" w:rsidP="0018747E">
      <w:pPr>
        <w:ind w:left="57"/>
        <w:rPr>
          <w:rFonts w:cstheme="minorHAnsi"/>
          <w:szCs w:val="22"/>
        </w:rPr>
      </w:pPr>
      <w:bookmarkStart w:id="8" w:name="_Toc44944105"/>
      <w:bookmarkStart w:id="9" w:name="_Toc45093415"/>
      <w:r w:rsidRPr="00A40A28">
        <w:rPr>
          <w:rFonts w:cstheme="minorHAnsi"/>
          <w:szCs w:val="22"/>
        </w:rPr>
        <w:t xml:space="preserve">Tenderers must complete  </w:t>
      </w:r>
      <w:hyperlink w:anchor="_Schedule_3_-" w:history="1">
        <w:r w:rsidR="00575D7E" w:rsidRPr="00575D7E">
          <w:rPr>
            <w:rStyle w:val="Hyperlink"/>
            <w:rFonts w:cstheme="minorHAnsi"/>
            <w:szCs w:val="22"/>
          </w:rPr>
          <w:t>Schedule 3 - Pricing Schedule</w:t>
        </w:r>
      </w:hyperlink>
      <w:r w:rsidR="00575D7E">
        <w:rPr>
          <w:rFonts w:cstheme="minorHAnsi"/>
          <w:szCs w:val="22"/>
        </w:rPr>
        <w:t xml:space="preserve"> </w:t>
      </w:r>
      <w:r w:rsidRPr="00A40A28">
        <w:rPr>
          <w:rFonts w:cstheme="minorHAnsi"/>
          <w:szCs w:val="22"/>
        </w:rPr>
        <w:t>to provide all of the obligations under the Contract.  No claim for additional payment will be considered for items that have not been specified.</w:t>
      </w:r>
      <w:bookmarkEnd w:id="8"/>
      <w:bookmarkEnd w:id="9"/>
    </w:p>
    <w:p w14:paraId="6A3E5772" w14:textId="77777777" w:rsidR="00F8413E" w:rsidRPr="00565F94" w:rsidRDefault="00F8413E" w:rsidP="0018747E">
      <w:pPr>
        <w:ind w:left="57"/>
        <w:contextualSpacing/>
        <w:rPr>
          <w:rFonts w:cstheme="minorHAnsi"/>
          <w:szCs w:val="22"/>
        </w:rPr>
      </w:pPr>
    </w:p>
    <w:p w14:paraId="74AD9903" w14:textId="6440851C" w:rsidR="00F8413E" w:rsidRPr="00A40A28" w:rsidRDefault="00F8413E" w:rsidP="0018747E">
      <w:pPr>
        <w:ind w:left="57"/>
        <w:rPr>
          <w:rFonts w:cstheme="minorHAnsi"/>
          <w:szCs w:val="22"/>
        </w:rPr>
      </w:pPr>
      <w:bookmarkStart w:id="10" w:name="_Toc44944106"/>
      <w:bookmarkStart w:id="11" w:name="_Toc45093416"/>
      <w:r w:rsidRPr="00A40A28">
        <w:rPr>
          <w:rFonts w:cstheme="minorHAnsi"/>
          <w:szCs w:val="22"/>
        </w:rPr>
        <w:t>All Prices shall be stated in pounds sterling and exclusive of VAT</w:t>
      </w:r>
      <w:bookmarkEnd w:id="10"/>
      <w:bookmarkEnd w:id="11"/>
      <w:r w:rsidR="00C76E5A">
        <w:rPr>
          <w:rFonts w:cstheme="minorHAnsi"/>
          <w:szCs w:val="22"/>
        </w:rPr>
        <w:t xml:space="preserve"> and should remain valid for a minimum period of 90 days.</w:t>
      </w:r>
    </w:p>
    <w:p w14:paraId="42D3F7CF" w14:textId="77777777" w:rsidR="00F8413E" w:rsidRPr="00565F94" w:rsidRDefault="00F8413E" w:rsidP="0018747E">
      <w:pPr>
        <w:ind w:left="57"/>
        <w:contextualSpacing/>
        <w:rPr>
          <w:rFonts w:cstheme="minorHAnsi"/>
          <w:szCs w:val="22"/>
        </w:rPr>
      </w:pPr>
    </w:p>
    <w:p w14:paraId="58D69372" w14:textId="77777777" w:rsidR="00F8413E" w:rsidRPr="00A40A28" w:rsidRDefault="00F8413E" w:rsidP="0018747E">
      <w:pPr>
        <w:ind w:left="57"/>
        <w:rPr>
          <w:rFonts w:cstheme="minorHAnsi"/>
          <w:szCs w:val="22"/>
        </w:rPr>
      </w:pPr>
      <w:bookmarkStart w:id="12" w:name="_Toc44944107"/>
      <w:bookmarkStart w:id="13" w:name="_Toc45093417"/>
      <w:r w:rsidRPr="00A40A28">
        <w:rPr>
          <w:rFonts w:cstheme="minorHAnsi"/>
          <w:szCs w:val="22"/>
        </w:rPr>
        <w:t>It is for Tenderers to consider the implications of the Transfer of Undertakings (Protection of Employment) Regulations 2006 as amended (TUPE), and to price their tenders accordingly</w:t>
      </w:r>
      <w:bookmarkEnd w:id="12"/>
      <w:bookmarkEnd w:id="13"/>
      <w:r w:rsidRPr="00A40A28">
        <w:rPr>
          <w:rFonts w:cstheme="minorHAnsi"/>
          <w:szCs w:val="22"/>
        </w:rPr>
        <w:t>.</w:t>
      </w:r>
    </w:p>
    <w:p w14:paraId="3AE34EB0" w14:textId="77777777" w:rsidR="00F8413E" w:rsidRPr="00565F94" w:rsidRDefault="00F8413E" w:rsidP="0018747E">
      <w:pPr>
        <w:ind w:left="57"/>
        <w:contextualSpacing/>
        <w:rPr>
          <w:rFonts w:cstheme="minorHAnsi"/>
          <w:szCs w:val="22"/>
        </w:rPr>
      </w:pPr>
    </w:p>
    <w:p w14:paraId="3D4E7A59" w14:textId="6C0303C6" w:rsidR="00F8413E" w:rsidRPr="00A40A28" w:rsidRDefault="00F8413E" w:rsidP="002E3345">
      <w:pPr>
        <w:ind w:firstLine="57"/>
        <w:rPr>
          <w:rFonts w:cstheme="minorHAnsi"/>
          <w:szCs w:val="22"/>
        </w:rPr>
      </w:pPr>
      <w:bookmarkStart w:id="14" w:name="_Toc44944109"/>
      <w:bookmarkStart w:id="15" w:name="_Toc45093419"/>
      <w:r w:rsidRPr="00A40A28">
        <w:rPr>
          <w:rFonts w:cstheme="minorHAnsi"/>
          <w:szCs w:val="22"/>
        </w:rPr>
        <w:t xml:space="preserve">During the evaluation period, the </w:t>
      </w:r>
      <w:r w:rsidR="007D0666" w:rsidRPr="00A40A28">
        <w:rPr>
          <w:rFonts w:cstheme="minorHAnsi"/>
          <w:szCs w:val="22"/>
        </w:rPr>
        <w:t>Authority</w:t>
      </w:r>
      <w:r w:rsidRPr="00A40A28">
        <w:rPr>
          <w:rFonts w:cstheme="minorHAnsi"/>
          <w:szCs w:val="22"/>
        </w:rPr>
        <w:t xml:space="preserve"> reserves the right to seek clarification from any or all of the Tenderers, to assist it in its consideration of their Tenders. Please note that responses to any queries or clarification requests </w:t>
      </w:r>
      <w:r w:rsidR="0053075F">
        <w:rPr>
          <w:rFonts w:cstheme="minorHAnsi"/>
          <w:szCs w:val="22"/>
        </w:rPr>
        <w:t>will</w:t>
      </w:r>
      <w:r w:rsidR="0053075F" w:rsidRPr="00A40A28">
        <w:rPr>
          <w:rFonts w:cstheme="minorHAnsi"/>
          <w:szCs w:val="22"/>
        </w:rPr>
        <w:t xml:space="preserve"> </w:t>
      </w:r>
      <w:r w:rsidRPr="00A40A28">
        <w:rPr>
          <w:rFonts w:cstheme="minorHAnsi"/>
          <w:szCs w:val="22"/>
        </w:rPr>
        <w:t>be circulated to all tenderers.</w:t>
      </w:r>
      <w:bookmarkEnd w:id="14"/>
      <w:bookmarkEnd w:id="15"/>
    </w:p>
    <w:p w14:paraId="06B87BF5" w14:textId="77777777" w:rsidR="00F8413E" w:rsidRPr="00565F94" w:rsidRDefault="00F8413E" w:rsidP="0018747E">
      <w:pPr>
        <w:ind w:left="57"/>
        <w:contextualSpacing/>
        <w:rPr>
          <w:rFonts w:cstheme="minorHAnsi"/>
          <w:i/>
          <w:iCs/>
          <w:szCs w:val="22"/>
        </w:rPr>
      </w:pPr>
    </w:p>
    <w:p w14:paraId="6E780E63" w14:textId="4CCC87C4" w:rsidR="00F8413E" w:rsidRPr="00A40A28" w:rsidRDefault="00F8413E" w:rsidP="0018747E">
      <w:pPr>
        <w:ind w:left="57"/>
        <w:rPr>
          <w:rFonts w:cstheme="minorHAnsi"/>
          <w:szCs w:val="22"/>
        </w:rPr>
      </w:pPr>
      <w:r w:rsidRPr="00A40A28">
        <w:rPr>
          <w:rFonts w:cstheme="minorHAnsi"/>
          <w:szCs w:val="22"/>
        </w:rPr>
        <w:t>Star reserves the right to issue supplementary documentation at any time during the tender process to clarify any issue or amend any aspect of the</w:t>
      </w:r>
      <w:r w:rsidR="00EA3C71">
        <w:rPr>
          <w:rFonts w:cstheme="minorHAnsi"/>
          <w:szCs w:val="22"/>
        </w:rPr>
        <w:t xml:space="preserve"> Tender</w:t>
      </w:r>
      <w:r w:rsidRPr="00A40A28">
        <w:rPr>
          <w:rFonts w:cstheme="minorHAnsi"/>
          <w:szCs w:val="22"/>
        </w:rPr>
        <w:t>.</w:t>
      </w:r>
    </w:p>
    <w:p w14:paraId="0ECCE880" w14:textId="77777777" w:rsidR="00F8413E" w:rsidRPr="00565F94" w:rsidRDefault="00F8413E" w:rsidP="0018747E">
      <w:pPr>
        <w:ind w:left="57"/>
        <w:contextualSpacing/>
        <w:rPr>
          <w:rFonts w:cstheme="minorHAnsi"/>
          <w:szCs w:val="22"/>
        </w:rPr>
      </w:pPr>
    </w:p>
    <w:p w14:paraId="660025C7" w14:textId="438589DB" w:rsidR="00F8413E" w:rsidRDefault="00F8413E" w:rsidP="0018747E">
      <w:pPr>
        <w:ind w:left="57"/>
        <w:rPr>
          <w:rFonts w:cstheme="minorHAnsi"/>
          <w:szCs w:val="22"/>
        </w:rPr>
      </w:pPr>
      <w:r w:rsidRPr="00A40A28">
        <w:rPr>
          <w:rFonts w:cstheme="minorHAnsi"/>
          <w:szCs w:val="22"/>
        </w:rPr>
        <w:t xml:space="preserve">Tenderers must fully complete and return all information and documentation, as detailed in the </w:t>
      </w:r>
      <w:hyperlink w:anchor="_Schedule_7_-" w:history="1">
        <w:r w:rsidRPr="002A2077">
          <w:rPr>
            <w:rStyle w:val="Hyperlink"/>
            <w:rFonts w:cstheme="minorHAnsi"/>
            <w:szCs w:val="22"/>
          </w:rPr>
          <w:t>Tender Checklist</w:t>
        </w:r>
      </w:hyperlink>
      <w:r w:rsidRPr="00A40A28">
        <w:rPr>
          <w:rFonts w:cstheme="minorHAnsi"/>
          <w:szCs w:val="22"/>
        </w:rPr>
        <w:t>, on time and in the format requested, failure to do so may result in your submission being disqualified.</w:t>
      </w:r>
    </w:p>
    <w:p w14:paraId="1447BDEF" w14:textId="77777777" w:rsidR="006C49CF" w:rsidRDefault="006C49CF" w:rsidP="0018747E">
      <w:pPr>
        <w:ind w:left="57"/>
        <w:rPr>
          <w:rFonts w:cstheme="minorHAnsi"/>
          <w:szCs w:val="22"/>
        </w:rPr>
      </w:pPr>
    </w:p>
    <w:p w14:paraId="49C2F7FE" w14:textId="6ADB139F" w:rsidR="006C49CF" w:rsidRPr="00A40A28" w:rsidRDefault="006C49CF" w:rsidP="006C49CF">
      <w:pPr>
        <w:ind w:left="57"/>
        <w:rPr>
          <w:rFonts w:cstheme="minorHAnsi"/>
          <w:szCs w:val="22"/>
        </w:rPr>
      </w:pPr>
      <w:r>
        <w:rPr>
          <w:rFonts w:cstheme="minorHAnsi"/>
          <w:szCs w:val="22"/>
        </w:rPr>
        <w:t>The Authority</w:t>
      </w:r>
      <w:r w:rsidRPr="00A40A28">
        <w:rPr>
          <w:rFonts w:cstheme="minorHAnsi"/>
          <w:szCs w:val="22"/>
        </w:rPr>
        <w:t xml:space="preserve"> reserve the right, both prior to and after the award of the tender, to inspect the validity of all information given, to substantiate the information detailed by a supplier.</w:t>
      </w:r>
    </w:p>
    <w:p w14:paraId="15D93B41" w14:textId="77777777" w:rsidR="006C49CF" w:rsidRPr="00A40A28" w:rsidRDefault="006C49CF" w:rsidP="0018747E">
      <w:pPr>
        <w:ind w:left="57"/>
        <w:rPr>
          <w:rFonts w:cstheme="minorHAnsi"/>
          <w:szCs w:val="22"/>
        </w:rPr>
      </w:pPr>
    </w:p>
    <w:p w14:paraId="2EB634BC" w14:textId="3918FA12" w:rsidR="00F8413E" w:rsidRPr="006C49CF" w:rsidRDefault="006C49CF" w:rsidP="00902E00">
      <w:pPr>
        <w:pStyle w:val="Heading2-NotToC"/>
      </w:pPr>
      <w:r w:rsidRPr="006C49CF">
        <w:t>R</w:t>
      </w:r>
      <w:r w:rsidR="00677295">
        <w:t>equests</w:t>
      </w:r>
      <w:r w:rsidRPr="006C49CF">
        <w:t xml:space="preserve"> F</w:t>
      </w:r>
      <w:r w:rsidR="00677295">
        <w:t>or</w:t>
      </w:r>
      <w:r w:rsidRPr="006C49CF">
        <w:t xml:space="preserve"> C</w:t>
      </w:r>
      <w:r w:rsidR="00677295">
        <w:t>larification</w:t>
      </w:r>
    </w:p>
    <w:p w14:paraId="235B8FE3" w14:textId="77777777" w:rsidR="006C49CF" w:rsidRPr="00565F94" w:rsidRDefault="006C49CF" w:rsidP="0018747E">
      <w:pPr>
        <w:pStyle w:val="ListParagraph"/>
        <w:ind w:left="57"/>
        <w:rPr>
          <w:rFonts w:cstheme="minorHAnsi"/>
          <w:szCs w:val="22"/>
        </w:rPr>
      </w:pPr>
    </w:p>
    <w:p w14:paraId="58A2018B" w14:textId="71EE97D3" w:rsidR="006C49CF" w:rsidRPr="00565F94" w:rsidRDefault="006C49CF" w:rsidP="006C49CF">
      <w:pPr>
        <w:pStyle w:val="BodyText1"/>
        <w:ind w:left="57"/>
        <w:rPr>
          <w:szCs w:val="22"/>
        </w:rPr>
      </w:pPr>
      <w:r w:rsidRPr="00565F94">
        <w:rPr>
          <w:szCs w:val="22"/>
        </w:rPr>
        <w:t xml:space="preserve">Any requests for clarification relating to the Procurement must be </w:t>
      </w:r>
      <w:r w:rsidRPr="00835F19">
        <w:rPr>
          <w:color w:val="auto"/>
          <w:szCs w:val="22"/>
        </w:rPr>
        <w:t xml:space="preserve">submitted </w:t>
      </w:r>
      <w:r w:rsidR="008452E6" w:rsidRPr="00835F19">
        <w:rPr>
          <w:rFonts w:cstheme="minorHAnsi"/>
          <w:color w:val="auto"/>
          <w:szCs w:val="22"/>
        </w:rPr>
        <w:t>via</w:t>
      </w:r>
      <w:r w:rsidR="00835F19" w:rsidRPr="00835F19">
        <w:rPr>
          <w:rFonts w:cstheme="minorHAnsi"/>
          <w:color w:val="auto"/>
          <w:szCs w:val="22"/>
        </w:rPr>
        <w:t xml:space="preserve"> the correspondence function on</w:t>
      </w:r>
      <w:r w:rsidR="008452E6" w:rsidRPr="00835F19">
        <w:rPr>
          <w:rFonts w:cstheme="minorHAnsi"/>
          <w:color w:val="auto"/>
          <w:szCs w:val="22"/>
        </w:rPr>
        <w:t xml:space="preserve"> </w:t>
      </w:r>
      <w:hyperlink r:id="rId19" w:history="1">
        <w:r w:rsidR="008452E6" w:rsidRPr="00835F19">
          <w:rPr>
            <w:rStyle w:val="Hyperlink"/>
            <w:rFonts w:cstheme="minorHAnsi"/>
            <w:color w:val="auto"/>
            <w:szCs w:val="22"/>
          </w:rPr>
          <w:t xml:space="preserve">In-Tend </w:t>
        </w:r>
      </w:hyperlink>
      <w:r w:rsidRPr="00835F19">
        <w:rPr>
          <w:color w:val="auto"/>
          <w:szCs w:val="22"/>
        </w:rPr>
        <w:t xml:space="preserve">, no </w:t>
      </w:r>
      <w:r w:rsidRPr="00565F94">
        <w:rPr>
          <w:szCs w:val="22"/>
        </w:rPr>
        <w:t xml:space="preserve">later than the deadline in the Procurement Timetable to allow the Authority sufficient time to respond prior to the closing date for receipt of submissions. The Authority will endeavour to respond to requests for clarification submitted in accordance with these requirements as soon as possible. </w:t>
      </w:r>
    </w:p>
    <w:p w14:paraId="5A220C88" w14:textId="153AE2EA" w:rsidR="006C49CF" w:rsidRPr="00565F94" w:rsidRDefault="006C49CF" w:rsidP="006C49CF">
      <w:pPr>
        <w:pStyle w:val="BodyText1"/>
        <w:ind w:left="57"/>
        <w:rPr>
          <w:szCs w:val="22"/>
        </w:rPr>
      </w:pPr>
      <w:r w:rsidRPr="00565F94">
        <w:rPr>
          <w:szCs w:val="22"/>
        </w:rPr>
        <w:t>The Authority reserves the right not to answer any requests for clarification submitted after the deadline set out in the Procurement Timetable or submitted via any means other than the In-Tend Portal.</w:t>
      </w:r>
    </w:p>
    <w:p w14:paraId="447E8FA6" w14:textId="77777777" w:rsidR="006C49CF" w:rsidRPr="00565F94" w:rsidRDefault="006C49CF" w:rsidP="006C49CF">
      <w:pPr>
        <w:pStyle w:val="ListParagraph"/>
        <w:ind w:left="57"/>
        <w:contextualSpacing w:val="0"/>
        <w:rPr>
          <w:szCs w:val="22"/>
        </w:rPr>
      </w:pPr>
    </w:p>
    <w:p w14:paraId="4659A786" w14:textId="366DE6B9" w:rsidR="006C49CF" w:rsidRPr="00565F94" w:rsidRDefault="006C49CF" w:rsidP="006C49CF">
      <w:pPr>
        <w:pStyle w:val="BodyText1"/>
        <w:ind w:left="57"/>
        <w:rPr>
          <w:szCs w:val="22"/>
        </w:rPr>
      </w:pPr>
      <w:r w:rsidRPr="00565F94">
        <w:rPr>
          <w:szCs w:val="22"/>
        </w:rPr>
        <w:lastRenderedPageBreak/>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787C9FCF" w14:textId="1E8CB51B" w:rsidR="006C49CF" w:rsidRPr="00565F94" w:rsidRDefault="006C49CF" w:rsidP="006C49CF">
      <w:pPr>
        <w:pStyle w:val="BodyText1"/>
        <w:ind w:left="57"/>
        <w:rPr>
          <w:szCs w:val="22"/>
        </w:rPr>
      </w:pPr>
      <w:r w:rsidRPr="00565F94">
        <w:rPr>
          <w:szCs w:val="22"/>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3E58AB" w:rsidRPr="00565F94">
        <w:rPr>
          <w:szCs w:val="22"/>
        </w:rPr>
        <w:t>confidential and</w:t>
      </w:r>
      <w:r w:rsidRPr="00565F94">
        <w:rPr>
          <w:szCs w:val="22"/>
        </w:rPr>
        <w:t xml:space="preserve"> will provide an opportunity for the Supplier to withdraw such aspects of the request for clarification. </w:t>
      </w:r>
    </w:p>
    <w:p w14:paraId="600BCA20" w14:textId="6AB39B9B" w:rsidR="006C49CF" w:rsidRPr="00565F94" w:rsidRDefault="006C49CF" w:rsidP="006C49CF">
      <w:pPr>
        <w:pStyle w:val="BodyText1"/>
        <w:ind w:left="57"/>
        <w:rPr>
          <w:szCs w:val="22"/>
        </w:rPr>
      </w:pPr>
      <w:r w:rsidRPr="00565F94">
        <w:rPr>
          <w:szCs w:val="22"/>
        </w:rPr>
        <w:t xml:space="preserve">In such circumstances, the Supplier may either submit an amended request for the clarification to be treated as confidential, which would be considered by the Authority in the same manner as the original </w:t>
      </w:r>
      <w:r w:rsidR="003E58AB" w:rsidRPr="00565F94">
        <w:rPr>
          <w:szCs w:val="22"/>
        </w:rPr>
        <w:t>request or</w:t>
      </w:r>
      <w:r w:rsidRPr="00565F94">
        <w:rPr>
          <w:szCs w:val="22"/>
        </w:rPr>
        <w:t xml:space="preserve"> raise a new request to be treated as a non-confidential request for clarification. </w:t>
      </w:r>
    </w:p>
    <w:p w14:paraId="3F560644" w14:textId="5512224E" w:rsidR="006C49CF" w:rsidRPr="00565F94" w:rsidRDefault="006C49CF" w:rsidP="006C49CF">
      <w:pPr>
        <w:pStyle w:val="BodyText1"/>
        <w:ind w:left="57"/>
        <w:rPr>
          <w:szCs w:val="22"/>
        </w:rPr>
      </w:pPr>
      <w:r w:rsidRPr="00565F94">
        <w:rPr>
          <w:szCs w:val="22"/>
        </w:rPr>
        <w:t>It is the responsibility of each Supplier to monitor all clarifications issued by the Authority. The Authority accepts no liability for any Supplier's failure to keep abreast of clarifications issued.</w:t>
      </w:r>
    </w:p>
    <w:p w14:paraId="63D507B3" w14:textId="77777777" w:rsidR="00F8413E" w:rsidRPr="00565F94" w:rsidRDefault="00F8413E" w:rsidP="0018747E">
      <w:pPr>
        <w:pStyle w:val="ListParagraph"/>
        <w:ind w:left="57"/>
        <w:rPr>
          <w:rFonts w:cstheme="minorHAnsi"/>
          <w:color w:val="000000" w:themeColor="text1"/>
          <w:szCs w:val="22"/>
        </w:rPr>
      </w:pPr>
    </w:p>
    <w:p w14:paraId="522769A2" w14:textId="77777777" w:rsidR="00C43653" w:rsidRPr="00565F94" w:rsidRDefault="00C43653" w:rsidP="0018747E">
      <w:pPr>
        <w:pStyle w:val="Heading1"/>
      </w:pPr>
      <w:bookmarkStart w:id="16" w:name="_Toc196735140"/>
      <w:r w:rsidRPr="00565F94">
        <w:lastRenderedPageBreak/>
        <w:t>Preliminary market engagement</w:t>
      </w:r>
      <w:bookmarkEnd w:id="16"/>
    </w:p>
    <w:p w14:paraId="4D0C42EB" w14:textId="234AA891" w:rsidR="00C43653" w:rsidRPr="00565F94" w:rsidRDefault="00C43653" w:rsidP="0018747E">
      <w:pPr>
        <w:pStyle w:val="BodyText1"/>
        <w:numPr>
          <w:ilvl w:val="0"/>
          <w:numId w:val="4"/>
        </w:numPr>
        <w:ind w:left="57" w:hanging="357"/>
        <w:rPr>
          <w:szCs w:val="22"/>
        </w:rPr>
      </w:pPr>
      <w:bookmarkStart w:id="17" w:name="_Toc167865316"/>
      <w:r w:rsidRPr="00565F94">
        <w:rPr>
          <w:szCs w:val="22"/>
        </w:rPr>
        <w:t xml:space="preserve"> Preliminary market engagement was not required for the purpose of this procurement. </w:t>
      </w:r>
      <w:r w:rsidR="00A23BFC">
        <w:rPr>
          <w:szCs w:val="22"/>
        </w:rPr>
        <w:t xml:space="preserve"> </w:t>
      </w:r>
    </w:p>
    <w:p w14:paraId="6A700DC1" w14:textId="58D1D55D" w:rsidR="00C43653" w:rsidRPr="00565F94" w:rsidRDefault="00C43653" w:rsidP="00A23BFC">
      <w:pPr>
        <w:pStyle w:val="BodyText1"/>
        <w:ind w:left="57"/>
        <w:rPr>
          <w:szCs w:val="22"/>
        </w:rPr>
      </w:pPr>
    </w:p>
    <w:p w14:paraId="7EE622C0" w14:textId="4B78B878" w:rsidR="002147DD" w:rsidRPr="00565F94" w:rsidRDefault="002147DD" w:rsidP="0018747E">
      <w:pPr>
        <w:pStyle w:val="Heading1"/>
      </w:pPr>
      <w:bookmarkStart w:id="18" w:name="_Toc196735141"/>
      <w:bookmarkEnd w:id="17"/>
      <w:r w:rsidRPr="00565F94">
        <w:lastRenderedPageBreak/>
        <w:t xml:space="preserve">Contract </w:t>
      </w:r>
      <w:r w:rsidR="00D82D56" w:rsidRPr="00565F94">
        <w:t>R</w:t>
      </w:r>
      <w:r w:rsidRPr="00565F94">
        <w:t>isks</w:t>
      </w:r>
      <w:bookmarkEnd w:id="18"/>
    </w:p>
    <w:p w14:paraId="7D3E6F27" w14:textId="35E49401" w:rsidR="00DC6DD4" w:rsidRDefault="00484A0E" w:rsidP="004B6512">
      <w:pPr>
        <w:pStyle w:val="BodyText1"/>
        <w:ind w:left="-375"/>
        <w:contextualSpacing/>
        <w:rPr>
          <w:szCs w:val="22"/>
        </w:rPr>
      </w:pPr>
      <w:r>
        <w:rPr>
          <w:szCs w:val="22"/>
        </w:rPr>
        <w:t>T</w:t>
      </w:r>
      <w:r w:rsidR="00336B02">
        <w:rPr>
          <w:szCs w:val="22"/>
        </w:rPr>
        <w:t xml:space="preserve">he Trust have identified the </w:t>
      </w:r>
      <w:r w:rsidR="006F3B84">
        <w:rPr>
          <w:szCs w:val="22"/>
        </w:rPr>
        <w:t xml:space="preserve">potential </w:t>
      </w:r>
      <w:r w:rsidR="00336B02">
        <w:rPr>
          <w:szCs w:val="22"/>
        </w:rPr>
        <w:t>contract risks listed below.</w:t>
      </w:r>
      <w:r w:rsidR="00A47E4A">
        <w:rPr>
          <w:szCs w:val="22"/>
        </w:rPr>
        <w:t xml:space="preserve">  </w:t>
      </w:r>
      <w:r w:rsidR="00336B02">
        <w:rPr>
          <w:szCs w:val="22"/>
        </w:rPr>
        <w:t xml:space="preserve"> </w:t>
      </w:r>
    </w:p>
    <w:p w14:paraId="2595A90A" w14:textId="77777777" w:rsidR="00093638" w:rsidRDefault="00093638" w:rsidP="004B6512">
      <w:pPr>
        <w:pStyle w:val="BodyText1"/>
        <w:ind w:left="-375"/>
        <w:contextualSpacing/>
        <w:rPr>
          <w:szCs w:val="22"/>
        </w:rPr>
      </w:pPr>
    </w:p>
    <w:p w14:paraId="7C394843" w14:textId="1EBFCDC9" w:rsidR="00093638" w:rsidRDefault="008B6A71" w:rsidP="00434F54">
      <w:pPr>
        <w:pStyle w:val="BodyText1"/>
        <w:numPr>
          <w:ilvl w:val="0"/>
          <w:numId w:val="49"/>
        </w:numPr>
        <w:contextualSpacing/>
        <w:rPr>
          <w:szCs w:val="22"/>
        </w:rPr>
      </w:pPr>
      <w:r>
        <w:rPr>
          <w:szCs w:val="22"/>
        </w:rPr>
        <w:t>C</w:t>
      </w:r>
      <w:r w:rsidR="00DC6DD4" w:rsidRPr="00DC6DD4">
        <w:rPr>
          <w:szCs w:val="22"/>
        </w:rPr>
        <w:t xml:space="preserve">hanges in law and regulation </w:t>
      </w:r>
    </w:p>
    <w:p w14:paraId="328837F8" w14:textId="78152805" w:rsidR="00093638" w:rsidRDefault="008B6A71" w:rsidP="00093638">
      <w:pPr>
        <w:pStyle w:val="BodyText1"/>
        <w:numPr>
          <w:ilvl w:val="0"/>
          <w:numId w:val="49"/>
        </w:numPr>
        <w:contextualSpacing/>
        <w:rPr>
          <w:szCs w:val="22"/>
        </w:rPr>
      </w:pPr>
      <w:r>
        <w:rPr>
          <w:szCs w:val="22"/>
        </w:rPr>
        <w:t>P</w:t>
      </w:r>
      <w:r w:rsidR="00DC6DD4" w:rsidRPr="00DC6DD4">
        <w:rPr>
          <w:szCs w:val="22"/>
        </w:rPr>
        <w:t xml:space="preserve">ublic health response or  </w:t>
      </w:r>
    </w:p>
    <w:p w14:paraId="6CAB28C1" w14:textId="7BB4F96F" w:rsidR="00DC6DD4" w:rsidRDefault="008B6A71" w:rsidP="00093638">
      <w:pPr>
        <w:pStyle w:val="BodyText1"/>
        <w:numPr>
          <w:ilvl w:val="0"/>
          <w:numId w:val="49"/>
        </w:numPr>
        <w:contextualSpacing/>
        <w:rPr>
          <w:szCs w:val="22"/>
        </w:rPr>
      </w:pPr>
      <w:r>
        <w:rPr>
          <w:szCs w:val="22"/>
        </w:rPr>
        <w:t>A</w:t>
      </w:r>
      <w:r w:rsidR="00DC6DD4" w:rsidRPr="00DC6DD4">
        <w:rPr>
          <w:szCs w:val="22"/>
        </w:rPr>
        <w:t>lteration of premises which could change the nature of the areas to be cleaned or increase/decrease square footage</w:t>
      </w:r>
      <w:r w:rsidR="00760A5A">
        <w:rPr>
          <w:szCs w:val="22"/>
        </w:rPr>
        <w:t xml:space="preserve"> </w:t>
      </w:r>
    </w:p>
    <w:p w14:paraId="3596177E" w14:textId="77777777" w:rsidR="006364F4" w:rsidRDefault="006364F4" w:rsidP="006364F4">
      <w:pPr>
        <w:pStyle w:val="BodyText1"/>
        <w:contextualSpacing/>
        <w:rPr>
          <w:szCs w:val="22"/>
        </w:rPr>
      </w:pPr>
    </w:p>
    <w:p w14:paraId="698034C6" w14:textId="708766F9" w:rsidR="00471E1C" w:rsidRDefault="00471E1C" w:rsidP="00471E1C">
      <w:pPr>
        <w:pStyle w:val="BodyText1"/>
        <w:ind w:left="-375"/>
        <w:contextualSpacing/>
        <w:rPr>
          <w:szCs w:val="22"/>
        </w:rPr>
      </w:pPr>
      <w:r>
        <w:rPr>
          <w:szCs w:val="22"/>
        </w:rPr>
        <w:t>These potential risks would not change the overall nature of the contract but may require in-life contract modifications.  The materialisation of such risks would be permitted under</w:t>
      </w:r>
      <w:r w:rsidRPr="005A32BD">
        <w:rPr>
          <w:szCs w:val="22"/>
        </w:rPr>
        <w:t xml:space="preserve"> Schedule 8 of the Act</w:t>
      </w:r>
      <w:r>
        <w:rPr>
          <w:szCs w:val="22"/>
        </w:rPr>
        <w:t xml:space="preserve">, and this is reflected in Clause 8 </w:t>
      </w:r>
      <w:r w:rsidR="00C020A9">
        <w:rPr>
          <w:szCs w:val="22"/>
        </w:rPr>
        <w:t>(</w:t>
      </w:r>
      <w:r>
        <w:rPr>
          <w:szCs w:val="22"/>
        </w:rPr>
        <w:t>Variation</w:t>
      </w:r>
      <w:r w:rsidR="00C020A9">
        <w:rPr>
          <w:szCs w:val="22"/>
        </w:rPr>
        <w:t>)</w:t>
      </w:r>
      <w:r>
        <w:rPr>
          <w:szCs w:val="22"/>
        </w:rPr>
        <w:t xml:space="preserve"> of the draft contract provided.</w:t>
      </w:r>
    </w:p>
    <w:p w14:paraId="4A4359C6" w14:textId="77777777" w:rsidR="00471E1C" w:rsidRDefault="00471E1C" w:rsidP="006364F4">
      <w:pPr>
        <w:pStyle w:val="BodyText1"/>
        <w:contextualSpacing/>
        <w:rPr>
          <w:szCs w:val="22"/>
        </w:rPr>
      </w:pPr>
    </w:p>
    <w:p w14:paraId="15CDF526" w14:textId="79637CE4" w:rsidR="002147DD" w:rsidRPr="00565F94" w:rsidRDefault="002147DD" w:rsidP="0018747E">
      <w:pPr>
        <w:pStyle w:val="Heading1"/>
      </w:pPr>
      <w:bookmarkStart w:id="19" w:name="_Toc196735142"/>
      <w:r w:rsidRPr="00565F94">
        <w:lastRenderedPageBreak/>
        <w:t xml:space="preserve">Contract </w:t>
      </w:r>
      <w:r w:rsidR="00D82D56" w:rsidRPr="00565F94">
        <w:t>T</w:t>
      </w:r>
      <w:r w:rsidRPr="00565F94">
        <w:t>erms</w:t>
      </w:r>
      <w:bookmarkEnd w:id="19"/>
    </w:p>
    <w:p w14:paraId="65F5818F" w14:textId="003176AF" w:rsidR="00D82D56" w:rsidRPr="00844C2D" w:rsidRDefault="00D82D56" w:rsidP="0018747E">
      <w:pPr>
        <w:ind w:left="57"/>
        <w:rPr>
          <w:szCs w:val="22"/>
        </w:rPr>
      </w:pPr>
      <w:r w:rsidRPr="00844C2D">
        <w:rPr>
          <w:szCs w:val="22"/>
        </w:rPr>
        <w:t>Any resulting Contract will consist of the Contract Particulars (to be completed at award stage), the Standard Terms and Conditions, the Special Terms and Conditions and the successful Tender. The Contract will be subject to English law and the exclusive jurisdiction of the English Courts.</w:t>
      </w:r>
    </w:p>
    <w:p w14:paraId="1678264A" w14:textId="77777777" w:rsidR="00D82D56" w:rsidRPr="00565F94" w:rsidRDefault="00D82D56" w:rsidP="0018747E">
      <w:pPr>
        <w:ind w:left="57"/>
        <w:contextualSpacing/>
        <w:rPr>
          <w:szCs w:val="22"/>
        </w:rPr>
      </w:pPr>
    </w:p>
    <w:p w14:paraId="0615EA94" w14:textId="65D01111" w:rsidR="000E6F64" w:rsidRPr="00844C2D" w:rsidRDefault="00D82D56" w:rsidP="0018747E">
      <w:pPr>
        <w:ind w:left="57"/>
        <w:rPr>
          <w:szCs w:val="22"/>
        </w:rPr>
      </w:pPr>
      <w:r w:rsidRPr="00844C2D">
        <w:rPr>
          <w:szCs w:val="22"/>
        </w:rPr>
        <w:t xml:space="preserve">The Contract will be based on Star’s Terms and Conditions.  Successful tenderers will be expected to sign and return a copy of the Conditions of Contract at the times laid out in the timetable listed in this </w:t>
      </w:r>
      <w:r w:rsidR="0063343D">
        <w:rPr>
          <w:szCs w:val="22"/>
        </w:rPr>
        <w:t>Tender Document</w:t>
      </w:r>
      <w:r w:rsidRPr="00844C2D">
        <w:rPr>
          <w:szCs w:val="22"/>
        </w:rPr>
        <w:t>.</w:t>
      </w:r>
      <w:r w:rsidR="0063343D">
        <w:rPr>
          <w:szCs w:val="22"/>
        </w:rPr>
        <w:t xml:space="preserve"> A copy of Star’s Terms and Conditions are provided with the Tender Notice as an associated document.</w:t>
      </w:r>
      <w:r w:rsidRPr="00844C2D">
        <w:rPr>
          <w:szCs w:val="22"/>
        </w:rPr>
        <w:t xml:space="preserve"> </w:t>
      </w:r>
    </w:p>
    <w:p w14:paraId="11D4F1DB" w14:textId="77777777" w:rsidR="000E6F64" w:rsidRPr="000E6F64" w:rsidRDefault="000E6F64" w:rsidP="0018747E">
      <w:pPr>
        <w:pStyle w:val="ListParagraph"/>
        <w:ind w:left="57"/>
        <w:rPr>
          <w:szCs w:val="22"/>
        </w:rPr>
      </w:pPr>
    </w:p>
    <w:p w14:paraId="29079437" w14:textId="1C0A30B0" w:rsidR="001F2EBC" w:rsidRPr="00844C2D" w:rsidRDefault="00D82D56" w:rsidP="0018747E">
      <w:pPr>
        <w:ind w:left="57"/>
        <w:rPr>
          <w:szCs w:val="22"/>
        </w:rPr>
      </w:pPr>
      <w:r w:rsidRPr="00844C2D">
        <w:rPr>
          <w:szCs w:val="22"/>
        </w:rPr>
        <w:t xml:space="preserve">Tenderers will have sight of the Terms and Conditions of Contract from the outset of the process and will have the opportunity to raise any points through the clarification stage. </w:t>
      </w:r>
      <w:r w:rsidR="001F2EBC" w:rsidRPr="00844C2D">
        <w:rPr>
          <w:szCs w:val="22"/>
        </w:rPr>
        <w:t xml:space="preserve">For the avoidance of doubt, a PDF version of the contract is provided as part of this </w:t>
      </w:r>
      <w:r w:rsidR="0063343D">
        <w:rPr>
          <w:szCs w:val="22"/>
        </w:rPr>
        <w:t>Tender Document</w:t>
      </w:r>
      <w:r w:rsidR="001F2EBC" w:rsidRPr="00844C2D">
        <w:rPr>
          <w:szCs w:val="22"/>
        </w:rPr>
        <w:t xml:space="preserve">. In order to manage any points raised on the content, please put a clarification question through requesting a word copy version of the contract which can then be provided. Please ensure </w:t>
      </w:r>
      <w:r w:rsidR="0090308A">
        <w:rPr>
          <w:szCs w:val="22"/>
        </w:rPr>
        <w:t>‘</w:t>
      </w:r>
      <w:r w:rsidR="001F2EBC" w:rsidRPr="00844C2D">
        <w:rPr>
          <w:szCs w:val="22"/>
        </w:rPr>
        <w:t>track changes</w:t>
      </w:r>
      <w:r w:rsidR="0090308A">
        <w:rPr>
          <w:szCs w:val="22"/>
        </w:rPr>
        <w:t>’</w:t>
      </w:r>
      <w:r w:rsidR="001F2EBC" w:rsidRPr="00844C2D">
        <w:rPr>
          <w:szCs w:val="22"/>
        </w:rPr>
        <w:t xml:space="preserve"> are then used to highlight any alterations. These will then be reviewed, and response provided accordingly.</w:t>
      </w:r>
    </w:p>
    <w:p w14:paraId="216EB700" w14:textId="77777777" w:rsidR="001F2EBC" w:rsidRPr="001F2EBC" w:rsidRDefault="001F2EBC" w:rsidP="0018747E">
      <w:pPr>
        <w:pStyle w:val="ListParagraph"/>
        <w:ind w:left="57"/>
        <w:rPr>
          <w:szCs w:val="22"/>
        </w:rPr>
      </w:pPr>
    </w:p>
    <w:p w14:paraId="2FB8079A" w14:textId="26F34011" w:rsidR="00D82D56" w:rsidRPr="00844C2D" w:rsidRDefault="00D82D56" w:rsidP="0018747E">
      <w:pPr>
        <w:ind w:left="57"/>
        <w:rPr>
          <w:szCs w:val="22"/>
        </w:rPr>
      </w:pPr>
      <w:r w:rsidRPr="00844C2D">
        <w:rPr>
          <w:szCs w:val="22"/>
        </w:rPr>
        <w:t>All tenders submitted are on the basis that they have accepted the Conditions of Contract as then stand at the point of submission of a tender. No amendments will be made unless it is to reflect an inaccurate reference to, or change in, the law.</w:t>
      </w:r>
    </w:p>
    <w:p w14:paraId="420870FE" w14:textId="77777777" w:rsidR="00D82D56" w:rsidRPr="00565F94" w:rsidRDefault="00D82D56" w:rsidP="0018747E">
      <w:pPr>
        <w:ind w:left="57"/>
        <w:contextualSpacing/>
        <w:rPr>
          <w:szCs w:val="22"/>
        </w:rPr>
      </w:pPr>
    </w:p>
    <w:p w14:paraId="615F0A70" w14:textId="77777777" w:rsidR="00D82D56" w:rsidRPr="00844C2D" w:rsidRDefault="00D82D56" w:rsidP="0018747E">
      <w:pPr>
        <w:ind w:left="57"/>
        <w:rPr>
          <w:szCs w:val="22"/>
        </w:rPr>
      </w:pPr>
      <w:r w:rsidRPr="00844C2D">
        <w:rPr>
          <w:szCs w:val="22"/>
        </w:rPr>
        <w:t>Any contract award will be conditional on the Contract being approved in accordance with Star’s internal procedures and any minimum required documentation being demonstrated by the winning tenderers.</w:t>
      </w:r>
    </w:p>
    <w:p w14:paraId="6BD1EAA0" w14:textId="77777777" w:rsidR="00D006BB" w:rsidRDefault="00D006BB" w:rsidP="0018747E">
      <w:pPr>
        <w:pStyle w:val="ListParagraph"/>
        <w:ind w:left="57"/>
        <w:rPr>
          <w:rFonts w:cs="Calibri"/>
          <w:szCs w:val="22"/>
        </w:rPr>
      </w:pPr>
    </w:p>
    <w:p w14:paraId="541B0944" w14:textId="750D3722" w:rsidR="00D006BB" w:rsidRPr="00844C2D" w:rsidRDefault="00D006BB" w:rsidP="0018747E">
      <w:pPr>
        <w:ind w:left="57"/>
        <w:rPr>
          <w:rFonts w:cs="Calibri"/>
          <w:szCs w:val="22"/>
        </w:rPr>
      </w:pPr>
      <w:r w:rsidRPr="00844C2D">
        <w:rPr>
          <w:rFonts w:cs="Calibri"/>
          <w:szCs w:val="22"/>
        </w:rPr>
        <w:t>Star’s Terms and Conditions will include relevant minimum service level requirements (SLA/KPIs) for the successful tenderer</w:t>
      </w:r>
      <w:r w:rsidR="00385D8B">
        <w:rPr>
          <w:rFonts w:cs="Calibri"/>
          <w:szCs w:val="22"/>
        </w:rPr>
        <w:t>/s</w:t>
      </w:r>
      <w:r w:rsidRPr="00844C2D">
        <w:rPr>
          <w:rFonts w:cs="Calibri"/>
          <w:szCs w:val="22"/>
        </w:rPr>
        <w:t>, though these may be amended at contract mobilisation stage through agreement by both parties</w:t>
      </w:r>
      <w:r w:rsidR="0043182B">
        <w:rPr>
          <w:rFonts w:cs="Calibri"/>
          <w:szCs w:val="22"/>
        </w:rPr>
        <w:t>.</w:t>
      </w:r>
    </w:p>
    <w:p w14:paraId="7A8687CE" w14:textId="77777777" w:rsidR="002147DD" w:rsidRPr="00565F94" w:rsidRDefault="002147DD" w:rsidP="0018747E">
      <w:pPr>
        <w:pStyle w:val="BodyText1"/>
        <w:ind w:left="57"/>
        <w:contextualSpacing/>
        <w:rPr>
          <w:szCs w:val="22"/>
        </w:rPr>
      </w:pPr>
    </w:p>
    <w:p w14:paraId="53A5A4B6" w14:textId="02CC83E3" w:rsidR="002147DD" w:rsidRPr="00565F94" w:rsidRDefault="002147DD" w:rsidP="0018747E">
      <w:pPr>
        <w:pStyle w:val="Heading1"/>
      </w:pPr>
      <w:bookmarkStart w:id="20" w:name="_The_Evaluation_Process"/>
      <w:bookmarkStart w:id="21" w:name="_Toc196735143"/>
      <w:bookmarkEnd w:id="20"/>
      <w:r w:rsidRPr="00565F94">
        <w:lastRenderedPageBreak/>
        <w:t xml:space="preserve">The </w:t>
      </w:r>
      <w:r w:rsidR="00AC110F">
        <w:t>Evaluation</w:t>
      </w:r>
      <w:r w:rsidRPr="00565F94">
        <w:t xml:space="preserve"> </w:t>
      </w:r>
      <w:r w:rsidR="00080748" w:rsidRPr="00565F94">
        <w:t>P</w:t>
      </w:r>
      <w:r w:rsidRPr="00565F94">
        <w:t>rocess and</w:t>
      </w:r>
      <w:r w:rsidR="00080748" w:rsidRPr="00565F94">
        <w:t xml:space="preserve"> Award</w:t>
      </w:r>
      <w:r w:rsidRPr="00565F94">
        <w:t xml:space="preserve"> </w:t>
      </w:r>
      <w:r w:rsidR="00080748" w:rsidRPr="00565F94">
        <w:t>C</w:t>
      </w:r>
      <w:r w:rsidRPr="00565F94">
        <w:t>riteria</w:t>
      </w:r>
      <w:bookmarkEnd w:id="21"/>
    </w:p>
    <w:p w14:paraId="662B7030" w14:textId="77777777" w:rsidR="00026F96" w:rsidRPr="00AC110F" w:rsidRDefault="00026F96" w:rsidP="00AC110F">
      <w:pPr>
        <w:ind w:left="57"/>
        <w:rPr>
          <w:rFonts w:cstheme="minorHAnsi"/>
          <w:szCs w:val="22"/>
          <w:lang w:val="en-US"/>
        </w:rPr>
      </w:pPr>
      <w:r w:rsidRPr="00AC110F">
        <w:rPr>
          <w:rFonts w:cstheme="minorHAnsi"/>
          <w:szCs w:val="22"/>
          <w:lang w:val="en-US"/>
        </w:rPr>
        <w:t xml:space="preserve">Star does not undertake to accept the lowest or any Tender and reserves the right to accept the whole or any part of any Tender submitted. </w:t>
      </w:r>
    </w:p>
    <w:p w14:paraId="2B7BCD43" w14:textId="77777777" w:rsidR="00026F96" w:rsidRPr="00565F94" w:rsidRDefault="00026F96" w:rsidP="00AC110F">
      <w:pPr>
        <w:pStyle w:val="ListParagraph"/>
        <w:ind w:left="417"/>
        <w:rPr>
          <w:rFonts w:cstheme="minorHAnsi"/>
          <w:szCs w:val="22"/>
          <w:lang w:val="en-US"/>
        </w:rPr>
      </w:pPr>
    </w:p>
    <w:p w14:paraId="477E456D" w14:textId="77777777" w:rsidR="00026F96" w:rsidRPr="00AC110F" w:rsidRDefault="00026F96" w:rsidP="00AC110F">
      <w:pPr>
        <w:ind w:left="57"/>
        <w:rPr>
          <w:rFonts w:cstheme="minorHAnsi"/>
          <w:szCs w:val="22"/>
          <w:lang w:val="en-US"/>
        </w:rPr>
      </w:pPr>
      <w:r w:rsidRPr="00AC110F">
        <w:rPr>
          <w:rFonts w:cstheme="minorHAnsi"/>
          <w:szCs w:val="22"/>
          <w:lang w:val="en-US"/>
        </w:rPr>
        <w:t>Each Tender will be checked initially for compliance with all requirements of the Tender.</w:t>
      </w:r>
    </w:p>
    <w:p w14:paraId="523A4861" w14:textId="77777777" w:rsidR="00026F96" w:rsidRPr="00565F94" w:rsidRDefault="00026F96" w:rsidP="00AC110F">
      <w:pPr>
        <w:pStyle w:val="ListParagraph"/>
        <w:ind w:left="417"/>
        <w:rPr>
          <w:rFonts w:cstheme="minorHAnsi"/>
          <w:szCs w:val="22"/>
          <w:lang w:val="en-US"/>
        </w:rPr>
      </w:pPr>
    </w:p>
    <w:p w14:paraId="20F78CA7" w14:textId="77777777" w:rsidR="00026F96" w:rsidRPr="00AC110F" w:rsidRDefault="00026F96" w:rsidP="00AC110F">
      <w:pPr>
        <w:ind w:left="57"/>
        <w:rPr>
          <w:rFonts w:cstheme="minorHAnsi"/>
          <w:szCs w:val="22"/>
          <w:lang w:val="en-US"/>
        </w:rPr>
      </w:pPr>
      <w:r w:rsidRPr="00AC110F">
        <w:rPr>
          <w:rFonts w:cstheme="minorHAnsi"/>
          <w:szCs w:val="22"/>
          <w:lang w:val="en-US"/>
        </w:rPr>
        <w:t>Tenders will be evaluated against the award criteria set out below.</w:t>
      </w:r>
    </w:p>
    <w:p w14:paraId="53DBAD39" w14:textId="77777777" w:rsidR="00026F96" w:rsidRPr="00565F94" w:rsidRDefault="00026F96" w:rsidP="00AC110F">
      <w:pPr>
        <w:pStyle w:val="ListParagraph"/>
        <w:ind w:left="417"/>
        <w:rPr>
          <w:rFonts w:cstheme="minorHAnsi"/>
          <w:szCs w:val="22"/>
          <w:lang w:val="en-US"/>
        </w:rPr>
      </w:pPr>
    </w:p>
    <w:p w14:paraId="2D913348" w14:textId="77777777" w:rsidR="00026F96" w:rsidRPr="00AC110F" w:rsidRDefault="00026F96" w:rsidP="00AC110F">
      <w:pPr>
        <w:ind w:left="57"/>
        <w:rPr>
          <w:rFonts w:cstheme="minorHAnsi"/>
          <w:szCs w:val="22"/>
          <w:lang w:val="en-US"/>
        </w:rPr>
      </w:pPr>
      <w:r w:rsidRPr="00AC110F">
        <w:rPr>
          <w:rFonts w:cstheme="minorHAnsi"/>
          <w:szCs w:val="22"/>
          <w:lang w:val="en-US"/>
        </w:rPr>
        <w:t xml:space="preserve">During the evaluation period, Star reserves the right to seek clarification in writing or by means of a clarification meeting from any or </w:t>
      </w:r>
      <w:proofErr w:type="gramStart"/>
      <w:r w:rsidRPr="00AC110F">
        <w:rPr>
          <w:rFonts w:cstheme="minorHAnsi"/>
          <w:szCs w:val="22"/>
          <w:lang w:val="en-US"/>
        </w:rPr>
        <w:t>all of</w:t>
      </w:r>
      <w:proofErr w:type="gramEnd"/>
      <w:r w:rsidRPr="00AC110F">
        <w:rPr>
          <w:rFonts w:cstheme="minorHAnsi"/>
          <w:szCs w:val="22"/>
          <w:lang w:val="en-US"/>
        </w:rPr>
        <w:t xml:space="preserve"> the Tenderers, to assist it in its consideration of their Tenders. </w:t>
      </w:r>
    </w:p>
    <w:p w14:paraId="36692740" w14:textId="77777777" w:rsidR="00026F96" w:rsidRPr="00565F94" w:rsidRDefault="00026F96" w:rsidP="00AC110F">
      <w:pPr>
        <w:pStyle w:val="ListParagraph"/>
        <w:ind w:left="417"/>
        <w:rPr>
          <w:rFonts w:cstheme="minorHAnsi"/>
          <w:szCs w:val="22"/>
          <w:lang w:val="en-US"/>
        </w:rPr>
      </w:pPr>
    </w:p>
    <w:p w14:paraId="7B1390C6" w14:textId="77777777" w:rsidR="00026F96" w:rsidRPr="00AC110F" w:rsidRDefault="00026F96" w:rsidP="00AC110F">
      <w:pPr>
        <w:ind w:left="57"/>
        <w:rPr>
          <w:rFonts w:cstheme="minorHAnsi"/>
          <w:szCs w:val="22"/>
          <w:lang w:val="en-US"/>
        </w:rPr>
      </w:pPr>
      <w:r w:rsidRPr="00AC110F">
        <w:rPr>
          <w:rFonts w:cstheme="minorHAnsi"/>
          <w:szCs w:val="22"/>
          <w:lang w:val="en-US"/>
        </w:rPr>
        <w:t>Compliant Tenders will be evaluated to determine the most advantageous tender, using the tender bids submitted against price and quality aspects. The overall scoring criteria breakdown is as follows:</w:t>
      </w:r>
    </w:p>
    <w:p w14:paraId="38A5E38E" w14:textId="77777777" w:rsidR="00026F96" w:rsidRPr="00565F94" w:rsidRDefault="00026F96" w:rsidP="0018747E">
      <w:pPr>
        <w:pStyle w:val="ListParagraph"/>
        <w:ind w:left="57"/>
        <w:rPr>
          <w:rFonts w:cstheme="minorHAnsi"/>
          <w:szCs w:val="22"/>
          <w:lang w:val="en-US"/>
        </w:rPr>
      </w:pPr>
    </w:p>
    <w:tbl>
      <w:tblPr>
        <w:tblW w:w="0" w:type="auto"/>
        <w:tblCellMar>
          <w:left w:w="0" w:type="dxa"/>
          <w:right w:w="0" w:type="dxa"/>
        </w:tblCellMar>
        <w:tblLook w:val="04A0" w:firstRow="1" w:lastRow="0" w:firstColumn="1" w:lastColumn="0" w:noHBand="0" w:noVBand="1"/>
      </w:tblPr>
      <w:tblGrid>
        <w:gridCol w:w="2990"/>
        <w:gridCol w:w="3664"/>
        <w:gridCol w:w="1464"/>
        <w:gridCol w:w="1619"/>
      </w:tblGrid>
      <w:tr w:rsidR="00026F96" w:rsidRPr="00565F94" w14:paraId="78E67689" w14:textId="77777777" w:rsidTr="007226E3">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90095"/>
            <w:noWrap/>
            <w:tcMar>
              <w:top w:w="15" w:type="dxa"/>
              <w:left w:w="15" w:type="dxa"/>
              <w:bottom w:w="0" w:type="dxa"/>
              <w:right w:w="15" w:type="dxa"/>
            </w:tcMar>
            <w:vAlign w:val="center"/>
            <w:hideMark/>
          </w:tcPr>
          <w:p w14:paraId="4F17A084" w14:textId="77777777" w:rsidR="00026F96" w:rsidRPr="00565F94" w:rsidRDefault="00026F96" w:rsidP="0018747E">
            <w:pPr>
              <w:ind w:left="57"/>
              <w:contextualSpacing/>
              <w:rPr>
                <w:rFonts w:cs="Calibri"/>
                <w:b/>
                <w:bCs/>
                <w:color w:val="FFFFFF"/>
                <w:szCs w:val="22"/>
              </w:rPr>
            </w:pPr>
            <w:r w:rsidRPr="00565F94">
              <w:rPr>
                <w:rFonts w:cs="Calibri"/>
                <w:b/>
                <w:color w:val="FFFFFF"/>
                <w:szCs w:val="22"/>
              </w:rPr>
              <w:t>Criteria</w:t>
            </w:r>
          </w:p>
        </w:tc>
        <w:tc>
          <w:tcPr>
            <w:tcW w:w="3709" w:type="dxa"/>
            <w:tcBorders>
              <w:top w:val="single" w:sz="4" w:space="0" w:color="auto"/>
              <w:left w:val="single" w:sz="4" w:space="0" w:color="auto"/>
              <w:bottom w:val="single" w:sz="4" w:space="0" w:color="auto"/>
              <w:right w:val="single" w:sz="4" w:space="0" w:color="auto"/>
            </w:tcBorders>
            <w:shd w:val="clear" w:color="auto" w:fill="F90095"/>
            <w:noWrap/>
            <w:tcMar>
              <w:top w:w="15" w:type="dxa"/>
              <w:left w:w="15" w:type="dxa"/>
              <w:bottom w:w="0" w:type="dxa"/>
              <w:right w:w="15" w:type="dxa"/>
            </w:tcMar>
            <w:vAlign w:val="center"/>
            <w:hideMark/>
          </w:tcPr>
          <w:p w14:paraId="5875D14D" w14:textId="77777777" w:rsidR="00026F96" w:rsidRPr="00565F94" w:rsidRDefault="00026F96" w:rsidP="0018747E">
            <w:pPr>
              <w:ind w:left="57"/>
              <w:contextualSpacing/>
              <w:rPr>
                <w:rFonts w:cs="Calibri"/>
                <w:b/>
                <w:bCs/>
                <w:color w:val="FFFFFF"/>
                <w:szCs w:val="22"/>
              </w:rPr>
            </w:pPr>
            <w:r w:rsidRPr="00565F94">
              <w:rPr>
                <w:rFonts w:cs="Calibri"/>
                <w:b/>
                <w:color w:val="FFFFFF"/>
                <w:szCs w:val="22"/>
              </w:rPr>
              <w:t>Sub-Criteria</w:t>
            </w:r>
          </w:p>
        </w:tc>
        <w:tc>
          <w:tcPr>
            <w:tcW w:w="1482" w:type="dxa"/>
            <w:tcBorders>
              <w:top w:val="single" w:sz="4" w:space="0" w:color="auto"/>
              <w:left w:val="single" w:sz="4" w:space="0" w:color="auto"/>
              <w:bottom w:val="single" w:sz="4" w:space="0" w:color="auto"/>
              <w:right w:val="single" w:sz="4" w:space="0" w:color="auto"/>
            </w:tcBorders>
            <w:shd w:val="clear" w:color="auto" w:fill="F90095"/>
            <w:noWrap/>
            <w:tcMar>
              <w:top w:w="15" w:type="dxa"/>
              <w:left w:w="15" w:type="dxa"/>
              <w:bottom w:w="0" w:type="dxa"/>
              <w:right w:w="15" w:type="dxa"/>
            </w:tcMar>
            <w:vAlign w:val="center"/>
            <w:hideMark/>
          </w:tcPr>
          <w:p w14:paraId="3AEB5FA6" w14:textId="77777777" w:rsidR="00026F96" w:rsidRPr="00565F94" w:rsidRDefault="00026F96" w:rsidP="0018747E">
            <w:pPr>
              <w:ind w:left="57"/>
              <w:contextualSpacing/>
              <w:rPr>
                <w:rFonts w:cs="Calibri"/>
                <w:b/>
                <w:bCs/>
                <w:color w:val="FFFFFF"/>
                <w:szCs w:val="22"/>
              </w:rPr>
            </w:pPr>
            <w:r w:rsidRPr="00565F94">
              <w:rPr>
                <w:rFonts w:cs="Calibri"/>
                <w:b/>
                <w:color w:val="FFFFFF"/>
                <w:szCs w:val="22"/>
              </w:rPr>
              <w:t>Weighting</w:t>
            </w:r>
          </w:p>
        </w:tc>
        <w:tc>
          <w:tcPr>
            <w:tcW w:w="0" w:type="auto"/>
            <w:tcBorders>
              <w:top w:val="single" w:sz="4" w:space="0" w:color="auto"/>
              <w:left w:val="single" w:sz="4" w:space="0" w:color="auto"/>
              <w:bottom w:val="single" w:sz="4" w:space="0" w:color="auto"/>
              <w:right w:val="single" w:sz="4" w:space="0" w:color="auto"/>
            </w:tcBorders>
            <w:shd w:val="clear" w:color="auto" w:fill="F90095"/>
            <w:noWrap/>
            <w:tcMar>
              <w:top w:w="15" w:type="dxa"/>
              <w:left w:w="15" w:type="dxa"/>
              <w:bottom w:w="0" w:type="dxa"/>
              <w:right w:w="15" w:type="dxa"/>
            </w:tcMar>
            <w:vAlign w:val="center"/>
            <w:hideMark/>
          </w:tcPr>
          <w:p w14:paraId="72C133A0" w14:textId="77777777" w:rsidR="00026F96" w:rsidRPr="00565F94" w:rsidRDefault="00026F96" w:rsidP="0018747E">
            <w:pPr>
              <w:ind w:left="57"/>
              <w:contextualSpacing/>
              <w:rPr>
                <w:rFonts w:cs="Calibri"/>
                <w:b/>
                <w:bCs/>
                <w:color w:val="FFFFFF"/>
                <w:szCs w:val="22"/>
              </w:rPr>
            </w:pPr>
            <w:r w:rsidRPr="00565F94">
              <w:rPr>
                <w:rFonts w:cs="Calibri"/>
                <w:b/>
                <w:color w:val="FFFFFF"/>
                <w:szCs w:val="22"/>
              </w:rPr>
              <w:t>Total Weighting</w:t>
            </w:r>
          </w:p>
        </w:tc>
      </w:tr>
      <w:tr w:rsidR="00D0223A" w:rsidRPr="00565F94" w14:paraId="2358F878" w14:textId="77777777" w:rsidTr="007226E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37D6D74" w14:textId="2B9F0DDF" w:rsidR="00D0223A" w:rsidRPr="00565F94" w:rsidRDefault="00D0223A" w:rsidP="0018747E">
            <w:pPr>
              <w:ind w:left="57"/>
              <w:contextualSpacing/>
              <w:rPr>
                <w:rFonts w:cs="Calibri"/>
                <w:b/>
                <w:szCs w:val="22"/>
              </w:rPr>
            </w:pPr>
            <w:r>
              <w:rPr>
                <w:rFonts w:cs="Calibri"/>
                <w:b/>
                <w:szCs w:val="22"/>
              </w:rPr>
              <w:t>PSQ</w:t>
            </w: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3DDCD967" w14:textId="708180AB" w:rsidR="00D0223A" w:rsidRPr="00565F94" w:rsidRDefault="00A0053B" w:rsidP="0018747E">
            <w:pPr>
              <w:ind w:left="57"/>
              <w:contextualSpacing/>
              <w:rPr>
                <w:rFonts w:cs="Calibri"/>
                <w:szCs w:val="22"/>
              </w:rPr>
            </w:pPr>
            <w:r>
              <w:rPr>
                <w:rFonts w:cs="Calibri"/>
                <w:szCs w:val="22"/>
              </w:rPr>
              <w:t>PASS/FAIL</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C8D0B39" w14:textId="443F893E" w:rsidR="00D0223A" w:rsidRPr="00565F94" w:rsidRDefault="00A0053B" w:rsidP="0018747E">
            <w:pPr>
              <w:ind w:left="57"/>
              <w:contextualSpacing/>
              <w:rPr>
                <w:rFonts w:cs="Calibri"/>
                <w:szCs w:val="22"/>
              </w:rPr>
            </w:pPr>
            <w:r>
              <w:rPr>
                <w:rFonts w:cs="Calibri"/>
                <w:szCs w:val="22"/>
              </w:rPr>
              <w:t>PASS/FAIL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9F47C80" w14:textId="5A4F3121" w:rsidR="00D0223A" w:rsidRPr="00565F94" w:rsidRDefault="00A0053B" w:rsidP="0018747E">
            <w:pPr>
              <w:ind w:left="57"/>
              <w:contextualSpacing/>
              <w:rPr>
                <w:rFonts w:cs="Calibri"/>
                <w:b/>
                <w:szCs w:val="22"/>
              </w:rPr>
            </w:pPr>
            <w:r>
              <w:rPr>
                <w:rFonts w:cs="Calibri"/>
                <w:b/>
                <w:szCs w:val="22"/>
              </w:rPr>
              <w:t>PASS/FAIL</w:t>
            </w:r>
          </w:p>
        </w:tc>
      </w:tr>
      <w:tr w:rsidR="00026F96" w:rsidRPr="00565F94" w14:paraId="1D3AE4D1" w14:textId="77777777" w:rsidTr="007226E3">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C5E57E3" w14:textId="77777777" w:rsidR="00026F96" w:rsidRPr="00565F94" w:rsidRDefault="00026F96" w:rsidP="0018747E">
            <w:pPr>
              <w:ind w:left="57"/>
              <w:contextualSpacing/>
              <w:rPr>
                <w:rFonts w:cs="Calibri"/>
                <w:b/>
                <w:bCs/>
                <w:szCs w:val="22"/>
              </w:rPr>
            </w:pPr>
            <w:r w:rsidRPr="00565F94">
              <w:rPr>
                <w:rFonts w:cs="Calibri"/>
                <w:b/>
                <w:szCs w:val="22"/>
              </w:rPr>
              <w:t>Price</w:t>
            </w: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A5E6B85" w14:textId="77777777" w:rsidR="00026F96" w:rsidRPr="00565F94" w:rsidRDefault="00026F96" w:rsidP="0018747E">
            <w:pPr>
              <w:ind w:left="57"/>
              <w:contextualSpacing/>
              <w:rPr>
                <w:rFonts w:cs="Calibri"/>
                <w:szCs w:val="22"/>
              </w:rPr>
            </w:pPr>
            <w:r w:rsidRPr="00565F94">
              <w:rPr>
                <w:rFonts w:cs="Calibri"/>
                <w:szCs w:val="22"/>
              </w:rPr>
              <w:t>Total Price over Initial 2 years</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634F8ECD" w14:textId="77777777" w:rsidR="00026F96" w:rsidRPr="00565F94" w:rsidRDefault="00026F96" w:rsidP="0018747E">
            <w:pPr>
              <w:ind w:left="57"/>
              <w:contextualSpacing/>
              <w:rPr>
                <w:rFonts w:cs="Calibri"/>
                <w:szCs w:val="22"/>
              </w:rPr>
            </w:pPr>
            <w:r w:rsidRPr="00565F94">
              <w:rPr>
                <w:rFonts w:cs="Calibri"/>
                <w:szCs w:val="22"/>
              </w:rPr>
              <w:t>30%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E26453B" w14:textId="77777777" w:rsidR="00026F96" w:rsidRPr="00565F94" w:rsidRDefault="00026F96" w:rsidP="0018747E">
            <w:pPr>
              <w:ind w:left="57"/>
              <w:contextualSpacing/>
              <w:rPr>
                <w:rFonts w:cs="Calibri"/>
                <w:b/>
                <w:bCs/>
                <w:szCs w:val="22"/>
              </w:rPr>
            </w:pPr>
            <w:r w:rsidRPr="00565F94">
              <w:rPr>
                <w:rFonts w:cs="Calibri"/>
                <w:b/>
                <w:szCs w:val="22"/>
              </w:rPr>
              <w:t>30%</w:t>
            </w:r>
          </w:p>
        </w:tc>
      </w:tr>
      <w:tr w:rsidR="00026F96" w:rsidRPr="00565F94" w14:paraId="21B48776" w14:textId="77777777" w:rsidTr="007226E3">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8ED7B" w14:textId="77777777" w:rsidR="00026F96" w:rsidRPr="00565F94" w:rsidRDefault="00026F96" w:rsidP="0018747E">
            <w:pPr>
              <w:ind w:left="57"/>
              <w:contextualSpacing/>
              <w:rPr>
                <w:rFonts w:cs="Calibri"/>
                <w:b/>
                <w:bCs/>
                <w:szCs w:val="22"/>
              </w:rPr>
            </w:pPr>
            <w:bookmarkStart w:id="22" w:name="_Hlk76470963"/>
            <w:r w:rsidRPr="00565F94">
              <w:rPr>
                <w:rFonts w:cs="Calibri"/>
                <w:b/>
                <w:szCs w:val="22"/>
              </w:rPr>
              <w:t>Method Statement Questions</w:t>
            </w: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F6B736F" w14:textId="77777777" w:rsidR="00026F96" w:rsidRPr="00565F94" w:rsidRDefault="00026F96" w:rsidP="0018747E">
            <w:pPr>
              <w:ind w:left="57"/>
              <w:contextualSpacing/>
              <w:rPr>
                <w:rFonts w:cs="Calibri"/>
                <w:szCs w:val="22"/>
              </w:rPr>
            </w:pPr>
            <w:r w:rsidRPr="00565F94">
              <w:rPr>
                <w:rFonts w:cs="Calibri"/>
                <w:szCs w:val="22"/>
              </w:rPr>
              <w:t>Standards and guidance</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8382498" w14:textId="77777777" w:rsidR="00026F96" w:rsidRPr="00565F94" w:rsidRDefault="00026F96" w:rsidP="0018747E">
            <w:pPr>
              <w:ind w:left="57"/>
              <w:contextualSpacing/>
              <w:rPr>
                <w:rFonts w:cs="Calibri"/>
                <w:szCs w:val="22"/>
              </w:rPr>
            </w:pPr>
            <w:r w:rsidRPr="00565F94">
              <w:rPr>
                <w:rFonts w:cs="Calibri"/>
                <w:szCs w:val="22"/>
              </w:rPr>
              <w:t>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0A8B3" w14:textId="77777777" w:rsidR="00026F96" w:rsidRPr="00565F94" w:rsidRDefault="00026F96" w:rsidP="0018747E">
            <w:pPr>
              <w:ind w:left="57"/>
              <w:contextualSpacing/>
              <w:rPr>
                <w:rFonts w:cs="Calibri"/>
                <w:b/>
                <w:bCs/>
                <w:szCs w:val="22"/>
              </w:rPr>
            </w:pPr>
            <w:r w:rsidRPr="00565F94">
              <w:rPr>
                <w:rFonts w:cs="Calibri"/>
                <w:b/>
                <w:szCs w:val="22"/>
              </w:rPr>
              <w:t>70%</w:t>
            </w:r>
          </w:p>
        </w:tc>
      </w:tr>
      <w:tr w:rsidR="00026F96" w:rsidRPr="00565F94" w14:paraId="3151CCF8" w14:textId="77777777" w:rsidTr="007226E3">
        <w:trPr>
          <w:trHeight w:val="300"/>
        </w:trPr>
        <w:tc>
          <w:tcPr>
            <w:tcW w:w="0" w:type="auto"/>
            <w:vMerge/>
            <w:tcBorders>
              <w:top w:val="single" w:sz="4" w:space="0" w:color="auto"/>
              <w:left w:val="single" w:sz="4" w:space="0" w:color="auto"/>
              <w:right w:val="single" w:sz="4" w:space="0" w:color="auto"/>
            </w:tcBorders>
            <w:shd w:val="clear" w:color="000000" w:fill="FFFFFF"/>
            <w:noWrap/>
            <w:tcMar>
              <w:top w:w="15" w:type="dxa"/>
              <w:left w:w="15" w:type="dxa"/>
              <w:bottom w:w="0" w:type="dxa"/>
              <w:right w:w="15" w:type="dxa"/>
            </w:tcMar>
            <w:vAlign w:val="center"/>
          </w:tcPr>
          <w:p w14:paraId="25BD88B2" w14:textId="77777777" w:rsidR="00026F96" w:rsidRPr="00565F94" w:rsidRDefault="00026F96" w:rsidP="0018747E">
            <w:pPr>
              <w:ind w:left="57"/>
              <w:contextualSpacing/>
              <w:rPr>
                <w:rFonts w:cs="Calibri"/>
                <w:b/>
                <w:bCs/>
                <w:szCs w:val="22"/>
              </w:rPr>
            </w:pP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7331CB6F" w14:textId="77777777" w:rsidR="00026F96" w:rsidRPr="00565F94" w:rsidRDefault="00026F96" w:rsidP="0018747E">
            <w:pPr>
              <w:ind w:left="57"/>
              <w:contextualSpacing/>
              <w:rPr>
                <w:rFonts w:cs="Calibri"/>
                <w:szCs w:val="22"/>
              </w:rPr>
            </w:pPr>
            <w:r w:rsidRPr="00565F94">
              <w:rPr>
                <w:rFonts w:cs="Calibri"/>
                <w:szCs w:val="22"/>
              </w:rPr>
              <w:t>Staff recruitment, vetting and cover</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856590F" w14:textId="77777777" w:rsidR="00026F96" w:rsidRPr="00565F94" w:rsidRDefault="00026F96" w:rsidP="0018747E">
            <w:pPr>
              <w:ind w:left="57"/>
              <w:contextualSpacing/>
              <w:rPr>
                <w:rFonts w:cs="Calibri"/>
                <w:szCs w:val="22"/>
              </w:rPr>
            </w:pPr>
            <w:r w:rsidRPr="00565F94">
              <w:rPr>
                <w:rFonts w:cs="Calibri"/>
                <w:szCs w:val="22"/>
              </w:rPr>
              <w:t>15%</w:t>
            </w:r>
          </w:p>
        </w:tc>
        <w:tc>
          <w:tcPr>
            <w:tcW w:w="0" w:type="auto"/>
            <w:vMerge/>
            <w:tcBorders>
              <w:top w:val="single" w:sz="4" w:space="0" w:color="auto"/>
              <w:left w:val="single" w:sz="4" w:space="0" w:color="auto"/>
              <w:right w:val="single" w:sz="4" w:space="0" w:color="auto"/>
            </w:tcBorders>
            <w:shd w:val="clear" w:color="000000" w:fill="FFFFFF"/>
            <w:noWrap/>
            <w:tcMar>
              <w:top w:w="15" w:type="dxa"/>
              <w:left w:w="15" w:type="dxa"/>
              <w:bottom w:w="0" w:type="dxa"/>
              <w:right w:w="15" w:type="dxa"/>
            </w:tcMar>
            <w:vAlign w:val="center"/>
          </w:tcPr>
          <w:p w14:paraId="03A3787C" w14:textId="77777777" w:rsidR="00026F96" w:rsidRPr="00565F94" w:rsidRDefault="00026F96" w:rsidP="0018747E">
            <w:pPr>
              <w:ind w:left="57"/>
              <w:contextualSpacing/>
              <w:rPr>
                <w:rFonts w:cs="Calibri"/>
                <w:b/>
                <w:bCs/>
                <w:szCs w:val="22"/>
              </w:rPr>
            </w:pPr>
          </w:p>
        </w:tc>
      </w:tr>
      <w:tr w:rsidR="00026F96" w:rsidRPr="00565F94" w14:paraId="77DD027A" w14:textId="77777777" w:rsidTr="007226E3">
        <w:trPr>
          <w:trHeight w:val="300"/>
        </w:trPr>
        <w:tc>
          <w:tcPr>
            <w:tcW w:w="0" w:type="auto"/>
            <w:vMerge/>
            <w:tcBorders>
              <w:left w:val="single" w:sz="4" w:space="0" w:color="auto"/>
              <w:right w:val="single" w:sz="4" w:space="0" w:color="auto"/>
            </w:tcBorders>
            <w:shd w:val="clear" w:color="000000" w:fill="FFFFFF"/>
            <w:noWrap/>
            <w:tcMar>
              <w:top w:w="15" w:type="dxa"/>
              <w:left w:w="15" w:type="dxa"/>
              <w:bottom w:w="0" w:type="dxa"/>
              <w:right w:w="15" w:type="dxa"/>
            </w:tcMar>
            <w:vAlign w:val="center"/>
          </w:tcPr>
          <w:p w14:paraId="2A31081B" w14:textId="77777777" w:rsidR="00026F96" w:rsidRPr="00565F94" w:rsidRDefault="00026F96" w:rsidP="0018747E">
            <w:pPr>
              <w:ind w:left="57"/>
              <w:contextualSpacing/>
              <w:rPr>
                <w:rFonts w:cs="Calibri"/>
                <w:b/>
                <w:bCs/>
                <w:szCs w:val="22"/>
              </w:rPr>
            </w:pP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3610CE9F" w14:textId="77777777" w:rsidR="00026F96" w:rsidRPr="00565F94" w:rsidRDefault="00026F96" w:rsidP="0018747E">
            <w:pPr>
              <w:ind w:left="57"/>
              <w:contextualSpacing/>
              <w:rPr>
                <w:rFonts w:cs="Calibri"/>
                <w:szCs w:val="22"/>
              </w:rPr>
            </w:pPr>
            <w:r w:rsidRPr="00565F94">
              <w:rPr>
                <w:rFonts w:cs="Calibri"/>
                <w:szCs w:val="22"/>
              </w:rPr>
              <w:t>Management and supervision</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3DD3894C" w14:textId="77777777" w:rsidR="00026F96" w:rsidRPr="00565F94" w:rsidRDefault="00026F96" w:rsidP="0018747E">
            <w:pPr>
              <w:ind w:left="57"/>
              <w:contextualSpacing/>
              <w:rPr>
                <w:rFonts w:cs="Calibri"/>
                <w:szCs w:val="22"/>
              </w:rPr>
            </w:pPr>
            <w:r w:rsidRPr="00565F94">
              <w:rPr>
                <w:rFonts w:cs="Calibri"/>
                <w:szCs w:val="22"/>
              </w:rPr>
              <w:t>20%</w:t>
            </w:r>
          </w:p>
        </w:tc>
        <w:tc>
          <w:tcPr>
            <w:tcW w:w="0" w:type="auto"/>
            <w:vMerge/>
            <w:tcBorders>
              <w:left w:val="single" w:sz="4" w:space="0" w:color="auto"/>
              <w:right w:val="single" w:sz="4" w:space="0" w:color="auto"/>
            </w:tcBorders>
            <w:shd w:val="clear" w:color="000000" w:fill="FFFFFF"/>
            <w:noWrap/>
            <w:tcMar>
              <w:top w:w="15" w:type="dxa"/>
              <w:left w:w="15" w:type="dxa"/>
              <w:bottom w:w="0" w:type="dxa"/>
              <w:right w:w="15" w:type="dxa"/>
            </w:tcMar>
            <w:vAlign w:val="center"/>
          </w:tcPr>
          <w:p w14:paraId="7746F2C9" w14:textId="77777777" w:rsidR="00026F96" w:rsidRPr="00565F94" w:rsidRDefault="00026F96" w:rsidP="0018747E">
            <w:pPr>
              <w:ind w:left="57"/>
              <w:contextualSpacing/>
              <w:rPr>
                <w:rFonts w:cs="Calibri"/>
                <w:b/>
                <w:bCs/>
                <w:szCs w:val="22"/>
              </w:rPr>
            </w:pPr>
          </w:p>
        </w:tc>
      </w:tr>
      <w:tr w:rsidR="00026F96" w:rsidRPr="00565F94" w14:paraId="69C166A8" w14:textId="77777777" w:rsidTr="007226E3">
        <w:trPr>
          <w:trHeight w:val="300"/>
        </w:trPr>
        <w:tc>
          <w:tcPr>
            <w:tcW w:w="0" w:type="auto"/>
            <w:vMerge/>
            <w:tcBorders>
              <w:left w:val="single" w:sz="4" w:space="0" w:color="auto"/>
              <w:right w:val="single" w:sz="4" w:space="0" w:color="auto"/>
            </w:tcBorders>
            <w:shd w:val="clear" w:color="000000" w:fill="FFFFFF"/>
            <w:noWrap/>
            <w:tcMar>
              <w:top w:w="15" w:type="dxa"/>
              <w:left w:w="15" w:type="dxa"/>
              <w:bottom w:w="0" w:type="dxa"/>
              <w:right w:w="15" w:type="dxa"/>
            </w:tcMar>
            <w:vAlign w:val="center"/>
          </w:tcPr>
          <w:p w14:paraId="74B4ED17" w14:textId="77777777" w:rsidR="00026F96" w:rsidRPr="00565F94" w:rsidRDefault="00026F96" w:rsidP="0018747E">
            <w:pPr>
              <w:ind w:left="57"/>
              <w:contextualSpacing/>
              <w:rPr>
                <w:rFonts w:cs="Calibri"/>
                <w:b/>
                <w:bCs/>
                <w:szCs w:val="22"/>
              </w:rPr>
            </w:pP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5BF8856A" w14:textId="7CEBC097" w:rsidR="00026F96" w:rsidRPr="00565F94" w:rsidRDefault="00026F96" w:rsidP="0018747E">
            <w:pPr>
              <w:ind w:left="57"/>
              <w:contextualSpacing/>
              <w:rPr>
                <w:rFonts w:cs="Calibri"/>
                <w:szCs w:val="22"/>
              </w:rPr>
            </w:pPr>
            <w:r w:rsidRPr="00565F94">
              <w:rPr>
                <w:rFonts w:cs="Calibri"/>
                <w:szCs w:val="22"/>
              </w:rPr>
              <w:t xml:space="preserve">Service mobilisation </w:t>
            </w:r>
            <w:r w:rsidR="00424D90">
              <w:rPr>
                <w:rFonts w:cs="Calibri"/>
                <w:szCs w:val="22"/>
              </w:rPr>
              <w:t>and</w:t>
            </w:r>
            <w:r w:rsidRPr="00565F94">
              <w:rPr>
                <w:rFonts w:cs="Calibri"/>
                <w:szCs w:val="22"/>
              </w:rPr>
              <w:t xml:space="preserve"> TUPE</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6823094C" w14:textId="77777777" w:rsidR="00026F96" w:rsidRPr="00565F94" w:rsidRDefault="00026F96" w:rsidP="0018747E">
            <w:pPr>
              <w:ind w:left="57"/>
              <w:contextualSpacing/>
              <w:rPr>
                <w:rFonts w:cs="Calibri"/>
                <w:szCs w:val="22"/>
              </w:rPr>
            </w:pPr>
            <w:r w:rsidRPr="00565F94">
              <w:rPr>
                <w:rFonts w:cs="Calibri"/>
                <w:szCs w:val="22"/>
              </w:rPr>
              <w:t>10%</w:t>
            </w:r>
          </w:p>
        </w:tc>
        <w:tc>
          <w:tcPr>
            <w:tcW w:w="0" w:type="auto"/>
            <w:vMerge/>
            <w:tcBorders>
              <w:left w:val="single" w:sz="4" w:space="0" w:color="auto"/>
              <w:right w:val="single" w:sz="4" w:space="0" w:color="auto"/>
            </w:tcBorders>
            <w:shd w:val="clear" w:color="000000" w:fill="FFFFFF"/>
            <w:noWrap/>
            <w:tcMar>
              <w:top w:w="15" w:type="dxa"/>
              <w:left w:w="15" w:type="dxa"/>
              <w:bottom w:w="0" w:type="dxa"/>
              <w:right w:w="15" w:type="dxa"/>
            </w:tcMar>
            <w:vAlign w:val="center"/>
          </w:tcPr>
          <w:p w14:paraId="2328A7FD" w14:textId="77777777" w:rsidR="00026F96" w:rsidRPr="00565F94" w:rsidRDefault="00026F96" w:rsidP="0018747E">
            <w:pPr>
              <w:ind w:left="57"/>
              <w:contextualSpacing/>
              <w:rPr>
                <w:rFonts w:cs="Calibri"/>
                <w:b/>
                <w:bCs/>
                <w:szCs w:val="22"/>
              </w:rPr>
            </w:pPr>
          </w:p>
        </w:tc>
      </w:tr>
      <w:tr w:rsidR="00026F96" w:rsidRPr="00565F94" w14:paraId="4E2042DC" w14:textId="77777777" w:rsidTr="007226E3">
        <w:trPr>
          <w:trHeight w:val="300"/>
        </w:trPr>
        <w:tc>
          <w:tcPr>
            <w:tcW w:w="0" w:type="auto"/>
            <w:vMerge/>
            <w:tcBorders>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B8C1B64" w14:textId="77777777" w:rsidR="00026F96" w:rsidRPr="00565F94" w:rsidRDefault="00026F96" w:rsidP="0018747E">
            <w:pPr>
              <w:ind w:left="57"/>
              <w:contextualSpacing/>
              <w:rPr>
                <w:rFonts w:cs="Calibri"/>
                <w:b/>
                <w:bCs/>
                <w:szCs w:val="22"/>
              </w:rPr>
            </w:pPr>
          </w:p>
        </w:tc>
        <w:tc>
          <w:tcPr>
            <w:tcW w:w="37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09039570" w14:textId="0EF2027C" w:rsidR="00026F96" w:rsidRPr="00565F94" w:rsidRDefault="008D706E" w:rsidP="0018747E">
            <w:pPr>
              <w:ind w:left="57"/>
              <w:contextualSpacing/>
              <w:rPr>
                <w:rFonts w:cs="Calibri"/>
                <w:szCs w:val="22"/>
              </w:rPr>
            </w:pPr>
            <w:r>
              <w:rPr>
                <w:rFonts w:cs="Calibri"/>
                <w:szCs w:val="22"/>
              </w:rPr>
              <w:t xml:space="preserve">Relevant experience </w:t>
            </w:r>
            <w:r w:rsidR="00424D90">
              <w:rPr>
                <w:rFonts w:cs="Calibri"/>
                <w:szCs w:val="22"/>
              </w:rPr>
              <w:t>and contract examples</w:t>
            </w:r>
          </w:p>
        </w:tc>
        <w:tc>
          <w:tcPr>
            <w:tcW w:w="148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14:paraId="69888F73" w14:textId="77777777" w:rsidR="00026F96" w:rsidRPr="00565F94" w:rsidRDefault="00026F96" w:rsidP="0018747E">
            <w:pPr>
              <w:ind w:left="57"/>
              <w:contextualSpacing/>
              <w:rPr>
                <w:rFonts w:cs="Calibri"/>
                <w:szCs w:val="22"/>
              </w:rPr>
            </w:pPr>
            <w:r w:rsidRPr="00565F94">
              <w:rPr>
                <w:rFonts w:cs="Calibri"/>
                <w:szCs w:val="22"/>
              </w:rPr>
              <w:t>5%</w:t>
            </w:r>
          </w:p>
        </w:tc>
        <w:tc>
          <w:tcPr>
            <w:tcW w:w="0" w:type="auto"/>
            <w:vMerge/>
            <w:tcBorders>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6F41D99" w14:textId="77777777" w:rsidR="00026F96" w:rsidRPr="00565F94" w:rsidRDefault="00026F96" w:rsidP="0018747E">
            <w:pPr>
              <w:ind w:left="57"/>
              <w:contextualSpacing/>
              <w:rPr>
                <w:rFonts w:cs="Calibri"/>
                <w:b/>
                <w:bCs/>
                <w:szCs w:val="22"/>
              </w:rPr>
            </w:pPr>
          </w:p>
        </w:tc>
      </w:tr>
      <w:bookmarkEnd w:id="22"/>
      <w:tr w:rsidR="00026F96" w:rsidRPr="00565F94" w14:paraId="51706AEC" w14:textId="77777777" w:rsidTr="007226E3">
        <w:trPr>
          <w:trHeight w:val="315"/>
        </w:trPr>
        <w:tc>
          <w:tcPr>
            <w:tcW w:w="0" w:type="auto"/>
            <w:tcBorders>
              <w:top w:val="single" w:sz="4" w:space="0" w:color="auto"/>
              <w:left w:val="nil"/>
              <w:bottom w:val="nil"/>
              <w:right w:val="nil"/>
            </w:tcBorders>
            <w:shd w:val="clear" w:color="000000" w:fill="FFFFFF"/>
            <w:noWrap/>
            <w:tcMar>
              <w:top w:w="15" w:type="dxa"/>
              <w:left w:w="15" w:type="dxa"/>
              <w:bottom w:w="0" w:type="dxa"/>
              <w:right w:w="15" w:type="dxa"/>
            </w:tcMar>
            <w:vAlign w:val="bottom"/>
            <w:hideMark/>
          </w:tcPr>
          <w:p w14:paraId="46B1C850" w14:textId="77777777" w:rsidR="00026F96" w:rsidRPr="00565F94" w:rsidRDefault="00026F96" w:rsidP="0018747E">
            <w:pPr>
              <w:ind w:left="57"/>
              <w:contextualSpacing/>
              <w:rPr>
                <w:rFonts w:cs="Calibri"/>
                <w:szCs w:val="22"/>
              </w:rPr>
            </w:pPr>
            <w:r w:rsidRPr="00565F94">
              <w:rPr>
                <w:rFonts w:cs="Calibri"/>
                <w:szCs w:val="22"/>
              </w:rPr>
              <w:t> </w:t>
            </w:r>
          </w:p>
        </w:tc>
        <w:tc>
          <w:tcPr>
            <w:tcW w:w="3709" w:type="dxa"/>
            <w:tcBorders>
              <w:top w:val="single" w:sz="4" w:space="0" w:color="auto"/>
              <w:left w:val="nil"/>
              <w:bottom w:val="nil"/>
              <w:right w:val="nil"/>
            </w:tcBorders>
            <w:shd w:val="clear" w:color="000000" w:fill="FFFFFF"/>
            <w:noWrap/>
            <w:tcMar>
              <w:top w:w="15" w:type="dxa"/>
              <w:left w:w="15" w:type="dxa"/>
              <w:bottom w:w="0" w:type="dxa"/>
              <w:right w:w="15" w:type="dxa"/>
            </w:tcMar>
            <w:vAlign w:val="bottom"/>
            <w:hideMark/>
          </w:tcPr>
          <w:p w14:paraId="2D5E8F76" w14:textId="77777777" w:rsidR="00026F96" w:rsidRPr="00565F94" w:rsidRDefault="00026F96" w:rsidP="0018747E">
            <w:pPr>
              <w:ind w:left="57"/>
              <w:contextualSpacing/>
              <w:rPr>
                <w:rFonts w:cs="Calibri"/>
                <w:szCs w:val="22"/>
              </w:rPr>
            </w:pPr>
            <w:r w:rsidRPr="00565F94">
              <w:rPr>
                <w:rFonts w:cs="Calibri"/>
                <w:szCs w:val="22"/>
              </w:rPr>
              <w:t> </w:t>
            </w:r>
          </w:p>
        </w:tc>
        <w:tc>
          <w:tcPr>
            <w:tcW w:w="1482" w:type="dxa"/>
            <w:tcBorders>
              <w:top w:val="single" w:sz="4" w:space="0" w:color="auto"/>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14:paraId="1FB27903" w14:textId="77777777" w:rsidR="00026F96" w:rsidRPr="00565F94" w:rsidRDefault="00026F96" w:rsidP="0018747E">
            <w:pPr>
              <w:ind w:left="57"/>
              <w:contextualSpacing/>
              <w:rPr>
                <w:rFonts w:cs="Calibri"/>
                <w:b/>
                <w:bCs/>
                <w:szCs w:val="22"/>
              </w:rPr>
            </w:pPr>
            <w:r w:rsidRPr="00565F94">
              <w:rPr>
                <w:rFonts w:cs="Calibri"/>
                <w:b/>
                <w:szCs w:val="22"/>
              </w:rPr>
              <w:t>Total</w:t>
            </w:r>
          </w:p>
        </w:tc>
        <w:tc>
          <w:tcPr>
            <w:tcW w:w="0" w:type="auto"/>
            <w:tcBorders>
              <w:top w:val="single" w:sz="4" w:space="0" w:color="auto"/>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14:paraId="1CD92515" w14:textId="77777777" w:rsidR="00026F96" w:rsidRPr="00565F94" w:rsidRDefault="00026F96" w:rsidP="0018747E">
            <w:pPr>
              <w:ind w:left="57"/>
              <w:contextualSpacing/>
              <w:rPr>
                <w:rFonts w:cs="Calibri"/>
                <w:b/>
                <w:bCs/>
                <w:szCs w:val="22"/>
              </w:rPr>
            </w:pPr>
            <w:r w:rsidRPr="00565F94">
              <w:rPr>
                <w:rFonts w:cs="Calibri"/>
                <w:b/>
                <w:szCs w:val="22"/>
              </w:rPr>
              <w:t>100%</w:t>
            </w:r>
          </w:p>
        </w:tc>
      </w:tr>
    </w:tbl>
    <w:p w14:paraId="60C2C6D6" w14:textId="77777777" w:rsidR="00026F96" w:rsidRPr="00565F94" w:rsidRDefault="00026F96" w:rsidP="0018747E">
      <w:pPr>
        <w:pStyle w:val="ListParagraph"/>
        <w:ind w:left="57"/>
        <w:rPr>
          <w:rFonts w:cstheme="minorHAnsi"/>
          <w:szCs w:val="22"/>
          <w:lang w:val="en-US"/>
        </w:rPr>
      </w:pPr>
    </w:p>
    <w:p w14:paraId="07D7B7A5" w14:textId="0DE0D189" w:rsidR="00C621A7" w:rsidRDefault="00C621A7" w:rsidP="0018747E">
      <w:pPr>
        <w:pStyle w:val="Heading2-NotToC"/>
        <w:ind w:left="57"/>
      </w:pPr>
      <w:r>
        <w:t>PSQ Evaluations</w:t>
      </w:r>
    </w:p>
    <w:p w14:paraId="3603504E" w14:textId="77777777" w:rsidR="00C621A7" w:rsidRDefault="00C621A7" w:rsidP="0018747E">
      <w:pPr>
        <w:pStyle w:val="Heading2-NotToC"/>
        <w:ind w:left="57"/>
      </w:pPr>
    </w:p>
    <w:p w14:paraId="294F8957" w14:textId="2E999CEC" w:rsidR="00C621A7" w:rsidRDefault="00C621A7" w:rsidP="0018747E">
      <w:pPr>
        <w:pStyle w:val="BodyText1"/>
        <w:ind w:left="57"/>
      </w:pPr>
      <w:r>
        <w:t xml:space="preserve">Failure of any mandatory exclusions </w:t>
      </w:r>
      <w:r w:rsidR="004253A7">
        <w:t>will result in no further evaluation and the tender will be rejected.</w:t>
      </w:r>
    </w:p>
    <w:p w14:paraId="232ED5FF" w14:textId="77777777" w:rsidR="00C621A7" w:rsidRDefault="00C621A7" w:rsidP="0018747E">
      <w:pPr>
        <w:pStyle w:val="Heading2-NotToC"/>
        <w:ind w:left="57"/>
      </w:pPr>
    </w:p>
    <w:p w14:paraId="77E8BE23" w14:textId="438CB3BA" w:rsidR="00391E21" w:rsidRPr="00565F94" w:rsidRDefault="00391E21" w:rsidP="0018747E">
      <w:pPr>
        <w:pStyle w:val="Heading2-NotToC"/>
        <w:ind w:left="57"/>
      </w:pPr>
      <w:r w:rsidRPr="00565F94">
        <w:t xml:space="preserve">Pricing </w:t>
      </w:r>
      <w:r w:rsidR="00336D6C">
        <w:t>Evaluation</w:t>
      </w:r>
    </w:p>
    <w:p w14:paraId="36D34F55" w14:textId="77777777" w:rsidR="00391E21" w:rsidRPr="00565F94" w:rsidRDefault="00391E21" w:rsidP="0018747E">
      <w:pPr>
        <w:ind w:left="57"/>
        <w:contextualSpacing/>
        <w:rPr>
          <w:b/>
          <w:bCs/>
          <w:color w:val="2F5496"/>
          <w:szCs w:val="22"/>
        </w:rPr>
      </w:pPr>
    </w:p>
    <w:p w14:paraId="6730461D" w14:textId="4152836A" w:rsidR="00157D83" w:rsidRDefault="00391E21" w:rsidP="002D2EAA">
      <w:pPr>
        <w:ind w:left="57"/>
        <w:contextualSpacing/>
        <w:rPr>
          <w:szCs w:val="22"/>
        </w:rPr>
      </w:pPr>
      <w:bookmarkStart w:id="23" w:name="_Toc156312325"/>
      <w:bookmarkStart w:id="24" w:name="_Toc157087842"/>
      <w:bookmarkStart w:id="25" w:name="_Toc163734387"/>
      <w:bookmarkStart w:id="26" w:name="_Toc163735182"/>
      <w:bookmarkStart w:id="27" w:name="_Toc164069495"/>
      <w:r w:rsidRPr="00565F94">
        <w:rPr>
          <w:szCs w:val="22"/>
        </w:rPr>
        <w:t>The total price for the first two years of the contract</w:t>
      </w:r>
      <w:r w:rsidR="002D2EAA">
        <w:rPr>
          <w:szCs w:val="22"/>
        </w:rPr>
        <w:t>,</w:t>
      </w:r>
      <w:r w:rsidRPr="00565F94">
        <w:rPr>
          <w:szCs w:val="22"/>
        </w:rPr>
        <w:t xml:space="preserve"> will be used for the purpose of the evaluation. </w:t>
      </w:r>
      <w:r w:rsidR="00F856BE">
        <w:rPr>
          <w:szCs w:val="22"/>
        </w:rPr>
        <w:t xml:space="preserve"> The </w:t>
      </w:r>
      <w:r w:rsidR="00A77851">
        <w:rPr>
          <w:szCs w:val="22"/>
        </w:rPr>
        <w:t xml:space="preserve">pricing schedule includes two </w:t>
      </w:r>
      <w:r w:rsidR="00724CFF">
        <w:rPr>
          <w:szCs w:val="22"/>
        </w:rPr>
        <w:t xml:space="preserve">pricing </w:t>
      </w:r>
      <w:r w:rsidR="00A77851">
        <w:rPr>
          <w:szCs w:val="22"/>
        </w:rPr>
        <w:t xml:space="preserve">tabs; </w:t>
      </w:r>
      <w:r w:rsidR="00127280">
        <w:rPr>
          <w:szCs w:val="22"/>
        </w:rPr>
        <w:t>LOT</w:t>
      </w:r>
      <w:r w:rsidR="00A77851">
        <w:rPr>
          <w:szCs w:val="22"/>
        </w:rPr>
        <w:t xml:space="preserve"> 1 – SHLA Pricing and L</w:t>
      </w:r>
      <w:r w:rsidR="00127280">
        <w:rPr>
          <w:szCs w:val="22"/>
        </w:rPr>
        <w:t>OT 2 – SKS Pricing, please complete the relevant Lot tab, or both</w:t>
      </w:r>
      <w:r w:rsidR="00724CFF">
        <w:rPr>
          <w:szCs w:val="22"/>
        </w:rPr>
        <w:t xml:space="preserve"> Lot tabs</w:t>
      </w:r>
      <w:r w:rsidR="00127280">
        <w:rPr>
          <w:szCs w:val="22"/>
        </w:rPr>
        <w:t xml:space="preserve"> if </w:t>
      </w:r>
      <w:r w:rsidR="00022010">
        <w:rPr>
          <w:szCs w:val="22"/>
        </w:rPr>
        <w:t>applicable.  These will be assessed by Lot</w:t>
      </w:r>
      <w:r w:rsidR="00724CFF">
        <w:rPr>
          <w:szCs w:val="22"/>
        </w:rPr>
        <w:t xml:space="preserve">. </w:t>
      </w:r>
    </w:p>
    <w:p w14:paraId="1231B764" w14:textId="77777777" w:rsidR="00157D83" w:rsidRDefault="00157D83" w:rsidP="0018747E">
      <w:pPr>
        <w:ind w:left="57"/>
        <w:contextualSpacing/>
        <w:rPr>
          <w:szCs w:val="22"/>
        </w:rPr>
      </w:pPr>
    </w:p>
    <w:p w14:paraId="63974B37" w14:textId="229E17E2" w:rsidR="00391E21" w:rsidRPr="00565F94" w:rsidRDefault="00391E21" w:rsidP="0018747E">
      <w:pPr>
        <w:ind w:left="57"/>
        <w:contextualSpacing/>
        <w:rPr>
          <w:szCs w:val="22"/>
        </w:rPr>
      </w:pPr>
      <w:r w:rsidRPr="00565F94">
        <w:rPr>
          <w:szCs w:val="22"/>
        </w:rPr>
        <w:t>Submissions will be ranked with a proportionate mark given for their relative placing compared to the lowest priced submission (1st rank). The scoring calculation will be as follows:</w:t>
      </w:r>
    </w:p>
    <w:p w14:paraId="3E2D66EE" w14:textId="77777777" w:rsidR="00391E21" w:rsidRPr="00565F94" w:rsidRDefault="00391E21" w:rsidP="0018747E">
      <w:pPr>
        <w:ind w:left="57"/>
        <w:contextualSpacing/>
        <w:rPr>
          <w:szCs w:val="22"/>
        </w:rPr>
      </w:pPr>
    </w:p>
    <w:p w14:paraId="6ED28C27" w14:textId="77777777" w:rsidR="00391E21" w:rsidRPr="00565F94" w:rsidRDefault="00391E21" w:rsidP="0018747E">
      <w:pPr>
        <w:ind w:left="57"/>
        <w:contextualSpacing/>
        <w:rPr>
          <w:szCs w:val="22"/>
        </w:rPr>
      </w:pPr>
      <w:r w:rsidRPr="00565F94">
        <w:rPr>
          <w:szCs w:val="22"/>
        </w:rPr>
        <w:lastRenderedPageBreak/>
        <w:t>(Lowest price supplier total / supplier being scored total) x 100</w:t>
      </w:r>
    </w:p>
    <w:p w14:paraId="1E57B040" w14:textId="77777777" w:rsidR="00391E21" w:rsidRPr="00565F94" w:rsidRDefault="00391E21" w:rsidP="0018747E">
      <w:pPr>
        <w:ind w:left="57"/>
        <w:contextualSpacing/>
        <w:rPr>
          <w:rStyle w:val="normaltextrun"/>
          <w:rFonts w:cs="Calibri"/>
          <w:szCs w:val="22"/>
        </w:rPr>
      </w:pPr>
    </w:p>
    <w:p w14:paraId="2511594C" w14:textId="77777777" w:rsidR="00391E21" w:rsidRPr="00565F94" w:rsidRDefault="00391E21" w:rsidP="0018747E">
      <w:pPr>
        <w:ind w:left="57"/>
        <w:contextualSpacing/>
        <w:rPr>
          <w:rStyle w:val="normaltextrun"/>
          <w:rFonts w:cs="Calibri"/>
          <w:szCs w:val="22"/>
        </w:rPr>
      </w:pPr>
      <w:r w:rsidRPr="00565F94">
        <w:rPr>
          <w:rStyle w:val="normaltextrun"/>
          <w:rFonts w:cs="Calibri"/>
          <w:szCs w:val="22"/>
        </w:rPr>
        <w:t xml:space="preserve">All </w:t>
      </w:r>
      <w:r w:rsidRPr="00565F94">
        <w:rPr>
          <w:szCs w:val="22"/>
        </w:rPr>
        <w:t>scores</w:t>
      </w:r>
      <w:r w:rsidRPr="00565F94">
        <w:rPr>
          <w:rStyle w:val="normaltextrun"/>
          <w:rFonts w:cs="Calibri"/>
          <w:szCs w:val="22"/>
        </w:rPr>
        <w:t xml:space="preserve"> will be rounded to 1 decimal place and then multiplied by the weighting to give a final weighted score (also rounded to 1 decimal place).</w:t>
      </w:r>
    </w:p>
    <w:p w14:paraId="259B8E7B" w14:textId="77777777" w:rsidR="00391E21" w:rsidRPr="00565F94" w:rsidRDefault="00391E21" w:rsidP="0018747E">
      <w:pPr>
        <w:ind w:left="57"/>
        <w:contextualSpacing/>
        <w:rPr>
          <w:rStyle w:val="normaltextrun"/>
          <w:rFonts w:cs="Calibri"/>
          <w:szCs w:val="22"/>
        </w:rPr>
      </w:pPr>
    </w:p>
    <w:p w14:paraId="5BB5BE4D" w14:textId="77777777" w:rsidR="00391E21" w:rsidRPr="00565F94" w:rsidRDefault="00391E21" w:rsidP="0018747E">
      <w:pPr>
        <w:ind w:left="57"/>
        <w:contextualSpacing/>
        <w:rPr>
          <w:rStyle w:val="normaltextrun"/>
          <w:rFonts w:cs="Calibri"/>
          <w:szCs w:val="22"/>
        </w:rPr>
      </w:pPr>
      <w:r w:rsidRPr="00565F94">
        <w:rPr>
          <w:rStyle w:val="normaltextrun"/>
          <w:rFonts w:cs="Calibri"/>
          <w:szCs w:val="22"/>
        </w:rPr>
        <w:t xml:space="preserve">An </w:t>
      </w:r>
      <w:r w:rsidRPr="00565F94">
        <w:rPr>
          <w:szCs w:val="22"/>
        </w:rPr>
        <w:t>example</w:t>
      </w:r>
      <w:r w:rsidRPr="00565F94">
        <w:rPr>
          <w:rStyle w:val="normaltextrun"/>
          <w:rFonts w:cs="Calibri"/>
          <w:szCs w:val="22"/>
        </w:rPr>
        <w:t xml:space="preserve"> is shown below (the prices are kept intentionally unrealistic so as not to indicate any expected pricing by the Trust) – </w:t>
      </w:r>
    </w:p>
    <w:p w14:paraId="665283F6" w14:textId="77777777" w:rsidR="00391E21" w:rsidRPr="00565F94" w:rsidRDefault="00391E21" w:rsidP="0018747E">
      <w:pPr>
        <w:ind w:left="57"/>
        <w:contextualSpacing/>
        <w:rPr>
          <w:szCs w:val="22"/>
        </w:rPr>
      </w:pPr>
    </w:p>
    <w:p w14:paraId="069D551A" w14:textId="77777777" w:rsidR="00391E21" w:rsidRPr="00565F94" w:rsidRDefault="00391E21" w:rsidP="0018747E">
      <w:pPr>
        <w:ind w:left="57"/>
        <w:contextualSpacing/>
        <w:rPr>
          <w:szCs w:val="22"/>
        </w:rPr>
      </w:pPr>
      <w:r w:rsidRPr="00565F94">
        <w:rPr>
          <w:szCs w:val="22"/>
        </w:rPr>
        <w:t>Lowest scoring supplier total = £912,655</w:t>
      </w:r>
    </w:p>
    <w:p w14:paraId="5CD68D07" w14:textId="77777777" w:rsidR="00391E21" w:rsidRPr="00565F94" w:rsidRDefault="00391E21" w:rsidP="0018747E">
      <w:pPr>
        <w:ind w:left="57"/>
        <w:contextualSpacing/>
        <w:rPr>
          <w:szCs w:val="22"/>
        </w:rPr>
      </w:pPr>
      <w:r w:rsidRPr="00565F94">
        <w:rPr>
          <w:szCs w:val="22"/>
        </w:rPr>
        <w:t>Supplier being scored total = £1,121,300</w:t>
      </w:r>
    </w:p>
    <w:p w14:paraId="2DED236E" w14:textId="77777777" w:rsidR="00391E21" w:rsidRPr="00565F94" w:rsidRDefault="00391E21" w:rsidP="0018747E">
      <w:pPr>
        <w:ind w:left="57"/>
        <w:contextualSpacing/>
        <w:rPr>
          <w:szCs w:val="22"/>
        </w:rPr>
      </w:pPr>
    </w:p>
    <w:p w14:paraId="7D74FD49" w14:textId="77777777" w:rsidR="00391E21" w:rsidRPr="00565F94" w:rsidRDefault="00391E21" w:rsidP="0018747E">
      <w:pPr>
        <w:ind w:left="57"/>
        <w:contextualSpacing/>
        <w:rPr>
          <w:szCs w:val="22"/>
        </w:rPr>
      </w:pPr>
      <w:r w:rsidRPr="00565F94">
        <w:rPr>
          <w:szCs w:val="22"/>
        </w:rPr>
        <w:t>(912,655 / 1,121,300) x 100 = 81.4%</w:t>
      </w:r>
    </w:p>
    <w:p w14:paraId="0C25E0EB" w14:textId="77777777" w:rsidR="00391E21" w:rsidRPr="00565F94" w:rsidRDefault="00391E21" w:rsidP="0018747E">
      <w:pPr>
        <w:ind w:left="57"/>
        <w:contextualSpacing/>
        <w:rPr>
          <w:szCs w:val="22"/>
        </w:rPr>
      </w:pPr>
    </w:p>
    <w:p w14:paraId="2432538A" w14:textId="77777777" w:rsidR="00391E21" w:rsidRPr="00565F94" w:rsidRDefault="00391E21" w:rsidP="0018747E">
      <w:pPr>
        <w:ind w:left="57"/>
        <w:contextualSpacing/>
        <w:rPr>
          <w:rStyle w:val="normaltextrun"/>
          <w:rFonts w:cs="Calibri"/>
          <w:szCs w:val="22"/>
        </w:rPr>
      </w:pPr>
      <w:r w:rsidRPr="00565F94">
        <w:rPr>
          <w:szCs w:val="22"/>
        </w:rPr>
        <w:t>Total weighted score = (30*0.814) = 24.4 (rounded</w:t>
      </w:r>
      <w:r w:rsidRPr="00565F94">
        <w:rPr>
          <w:rStyle w:val="normaltextrun"/>
          <w:rFonts w:cs="Calibri"/>
          <w:szCs w:val="22"/>
        </w:rPr>
        <w:t xml:space="preserve"> 1 </w:t>
      </w:r>
      <w:proofErr w:type="spellStart"/>
      <w:r w:rsidRPr="00565F94">
        <w:rPr>
          <w:rStyle w:val="normaltextrun"/>
          <w:rFonts w:cs="Calibri"/>
          <w:szCs w:val="22"/>
        </w:rPr>
        <w:t>dp</w:t>
      </w:r>
      <w:proofErr w:type="spellEnd"/>
      <w:r w:rsidRPr="00565F94">
        <w:rPr>
          <w:rStyle w:val="normaltextrun"/>
          <w:rFonts w:cs="Calibri"/>
          <w:szCs w:val="22"/>
        </w:rPr>
        <w:t>)</w:t>
      </w:r>
    </w:p>
    <w:p w14:paraId="39BBA981" w14:textId="77777777" w:rsidR="00391E21" w:rsidRPr="00565F94" w:rsidRDefault="00391E21" w:rsidP="0018747E">
      <w:pPr>
        <w:ind w:left="57"/>
        <w:contextualSpacing/>
        <w:rPr>
          <w:szCs w:val="22"/>
        </w:rPr>
      </w:pPr>
      <w:bookmarkStart w:id="28" w:name="_Hlk189577976"/>
    </w:p>
    <w:p w14:paraId="6F628191" w14:textId="43A07BDF" w:rsidR="00391E21" w:rsidRPr="00F43956" w:rsidRDefault="00391E21" w:rsidP="00F43956">
      <w:pPr>
        <w:pStyle w:val="Heading2-NotToC"/>
      </w:pPr>
      <w:r w:rsidRPr="00F43956">
        <w:t xml:space="preserve">Quality </w:t>
      </w:r>
      <w:r w:rsidR="00336D6C" w:rsidRPr="00F43956">
        <w:t>Evaluation</w:t>
      </w:r>
    </w:p>
    <w:bookmarkEnd w:id="28"/>
    <w:p w14:paraId="3111915C" w14:textId="77777777" w:rsidR="00391E21" w:rsidRPr="00565F94" w:rsidRDefault="00391E21" w:rsidP="0018747E">
      <w:pPr>
        <w:ind w:left="57"/>
        <w:contextualSpacing/>
        <w:rPr>
          <w:rFonts w:eastAsia="SimSun" w:cstheme="minorHAnsi"/>
          <w:color w:val="000000" w:themeColor="text1"/>
          <w:szCs w:val="22"/>
          <w:lang w:eastAsia="zh-CN"/>
        </w:rPr>
      </w:pPr>
    </w:p>
    <w:p w14:paraId="0A024FAA" w14:textId="3DD6AB5B" w:rsidR="00391E21" w:rsidRPr="00565F94" w:rsidRDefault="00391E21" w:rsidP="0018747E">
      <w:pPr>
        <w:ind w:left="57"/>
        <w:contextualSpacing/>
        <w:rPr>
          <w:rFonts w:eastAsia="SimSun" w:cstheme="minorHAnsi"/>
          <w:color w:val="000000" w:themeColor="text1"/>
          <w:szCs w:val="22"/>
          <w:lang w:eastAsia="zh-CN"/>
        </w:rPr>
      </w:pPr>
      <w:r w:rsidRPr="00565F94">
        <w:rPr>
          <w:rFonts w:eastAsia="SimSun" w:cstheme="minorHAnsi"/>
          <w:color w:val="000000" w:themeColor="text1"/>
          <w:szCs w:val="22"/>
          <w:lang w:eastAsia="zh-CN"/>
        </w:rPr>
        <w:t xml:space="preserve">The quality </w:t>
      </w:r>
      <w:r w:rsidRPr="00565F94">
        <w:rPr>
          <w:rFonts w:eastAsia="SimSun"/>
          <w:szCs w:val="22"/>
        </w:rPr>
        <w:t>criteria</w:t>
      </w:r>
      <w:r w:rsidRPr="00565F94">
        <w:rPr>
          <w:rFonts w:eastAsia="SimSun" w:cstheme="minorHAnsi"/>
          <w:color w:val="000000" w:themeColor="text1"/>
          <w:szCs w:val="22"/>
          <w:lang w:eastAsia="zh-CN"/>
        </w:rPr>
        <w:t xml:space="preserve"> </w:t>
      </w:r>
      <w:r w:rsidR="001A0DE2">
        <w:rPr>
          <w:rFonts w:eastAsia="SimSun" w:cstheme="minorHAnsi"/>
          <w:color w:val="000000" w:themeColor="text1"/>
          <w:szCs w:val="22"/>
          <w:lang w:eastAsia="zh-CN"/>
        </w:rPr>
        <w:t xml:space="preserve">are applicable to all Lots, you are not required to submit a different </w:t>
      </w:r>
      <w:r w:rsidR="00F83AB6">
        <w:rPr>
          <w:rFonts w:eastAsia="SimSun" w:cstheme="minorHAnsi"/>
          <w:color w:val="000000" w:themeColor="text1"/>
          <w:szCs w:val="22"/>
          <w:lang w:eastAsia="zh-CN"/>
        </w:rPr>
        <w:t xml:space="preserve">response for each Lot.  The quality criteria </w:t>
      </w:r>
      <w:r w:rsidRPr="00565F94">
        <w:rPr>
          <w:rFonts w:eastAsia="SimSun" w:cstheme="minorHAnsi"/>
          <w:color w:val="000000" w:themeColor="text1"/>
          <w:szCs w:val="22"/>
          <w:lang w:eastAsia="zh-CN"/>
        </w:rPr>
        <w:t xml:space="preserve">are to be evaluated based on the Method Statement Questions in </w:t>
      </w:r>
      <w:hyperlink w:anchor="_Schedule_4_-" w:history="1">
        <w:r w:rsidR="00575D7E" w:rsidRPr="00575D7E">
          <w:rPr>
            <w:rStyle w:val="Hyperlink"/>
            <w:rFonts w:eastAsia="SimSun" w:cstheme="minorHAnsi"/>
            <w:szCs w:val="22"/>
            <w:lang w:eastAsia="zh-CN"/>
          </w:rPr>
          <w:t>The Evaluation Process and Award Criteria</w:t>
        </w:r>
      </w:hyperlink>
      <w:r w:rsidR="00575D7E">
        <w:rPr>
          <w:rFonts w:eastAsia="SimSun" w:cstheme="minorHAnsi"/>
          <w:color w:val="000000" w:themeColor="text1"/>
          <w:szCs w:val="22"/>
          <w:lang w:eastAsia="zh-CN"/>
        </w:rPr>
        <w:t xml:space="preserve"> </w:t>
      </w:r>
      <w:r w:rsidRPr="00565F94">
        <w:rPr>
          <w:rFonts w:eastAsia="SimSun" w:cstheme="minorHAnsi"/>
          <w:color w:val="000000" w:themeColor="text1"/>
          <w:szCs w:val="22"/>
          <w:lang w:eastAsia="zh-CN"/>
        </w:rPr>
        <w:t>and then multiplied by the relevant weighting to give the final evaluation score. Each Method Statement Question will be scored 1-5 as below:</w:t>
      </w:r>
    </w:p>
    <w:p w14:paraId="15B6ED0D" w14:textId="77777777" w:rsidR="00391E21" w:rsidRPr="00565F94" w:rsidRDefault="00391E21" w:rsidP="0018747E">
      <w:pPr>
        <w:ind w:left="57"/>
        <w:contextualSpacing/>
        <w:rPr>
          <w:rFonts w:eastAsia="SimSun"/>
          <w:szCs w:val="22"/>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8881"/>
      </w:tblGrid>
      <w:tr w:rsidR="00391E21" w:rsidRPr="00565F94" w14:paraId="775C0F71" w14:textId="77777777" w:rsidTr="0017521D">
        <w:tc>
          <w:tcPr>
            <w:tcW w:w="431" w:type="pct"/>
            <w:shd w:val="clear" w:color="auto" w:fill="EC008C"/>
            <w:vAlign w:val="center"/>
          </w:tcPr>
          <w:p w14:paraId="25B0B95B" w14:textId="77777777" w:rsidR="00391E21" w:rsidRPr="00565F94" w:rsidRDefault="00391E21" w:rsidP="0018747E">
            <w:pPr>
              <w:ind w:left="57"/>
              <w:contextualSpacing/>
              <w:rPr>
                <w:b/>
                <w:bCs/>
                <w:color w:val="FFFFFF" w:themeColor="background1"/>
                <w:szCs w:val="22"/>
              </w:rPr>
            </w:pPr>
            <w:r w:rsidRPr="00565F94">
              <w:rPr>
                <w:b/>
                <w:color w:val="FFFFFF" w:themeColor="background1"/>
                <w:szCs w:val="22"/>
              </w:rPr>
              <w:t>Score</w:t>
            </w:r>
          </w:p>
        </w:tc>
        <w:tc>
          <w:tcPr>
            <w:tcW w:w="4569" w:type="pct"/>
            <w:shd w:val="clear" w:color="auto" w:fill="EC008C"/>
            <w:vAlign w:val="center"/>
          </w:tcPr>
          <w:p w14:paraId="07C3A34A" w14:textId="77777777" w:rsidR="00391E21" w:rsidRPr="00565F94" w:rsidRDefault="00391E21" w:rsidP="0018747E">
            <w:pPr>
              <w:ind w:left="57"/>
              <w:contextualSpacing/>
              <w:rPr>
                <w:b/>
                <w:bCs/>
                <w:color w:val="FFFFFF" w:themeColor="background1"/>
                <w:szCs w:val="22"/>
              </w:rPr>
            </w:pPr>
            <w:r w:rsidRPr="00565F94">
              <w:rPr>
                <w:b/>
                <w:color w:val="FFFFFF" w:themeColor="background1"/>
                <w:szCs w:val="22"/>
              </w:rPr>
              <w:t>Description</w:t>
            </w:r>
          </w:p>
        </w:tc>
      </w:tr>
      <w:tr w:rsidR="00391E21" w:rsidRPr="00565F94" w14:paraId="66EDC842" w14:textId="77777777" w:rsidTr="0017521D">
        <w:tc>
          <w:tcPr>
            <w:tcW w:w="431" w:type="pct"/>
            <w:shd w:val="clear" w:color="auto" w:fill="auto"/>
            <w:vAlign w:val="center"/>
          </w:tcPr>
          <w:p w14:paraId="21C95FC8" w14:textId="77777777" w:rsidR="00391E21" w:rsidRPr="00565F94" w:rsidRDefault="00391E21" w:rsidP="0018747E">
            <w:pPr>
              <w:ind w:left="57"/>
              <w:contextualSpacing/>
              <w:rPr>
                <w:szCs w:val="22"/>
              </w:rPr>
            </w:pPr>
            <w:r w:rsidRPr="00565F94">
              <w:rPr>
                <w:szCs w:val="22"/>
              </w:rPr>
              <w:t>0</w:t>
            </w:r>
          </w:p>
        </w:tc>
        <w:tc>
          <w:tcPr>
            <w:tcW w:w="4569" w:type="pct"/>
            <w:shd w:val="clear" w:color="auto" w:fill="auto"/>
            <w:vAlign w:val="center"/>
          </w:tcPr>
          <w:p w14:paraId="456C4DB4" w14:textId="77777777" w:rsidR="00391E21" w:rsidRPr="00565F94" w:rsidRDefault="00391E21" w:rsidP="0018747E">
            <w:pPr>
              <w:ind w:left="57"/>
              <w:contextualSpacing/>
              <w:rPr>
                <w:szCs w:val="22"/>
              </w:rPr>
            </w:pPr>
            <w:r w:rsidRPr="00565F94">
              <w:rPr>
                <w:szCs w:val="22"/>
              </w:rPr>
              <w:t>No response.</w:t>
            </w:r>
          </w:p>
        </w:tc>
      </w:tr>
      <w:tr w:rsidR="00391E21" w:rsidRPr="00565F94" w14:paraId="0A34B602" w14:textId="77777777" w:rsidTr="0017521D">
        <w:tc>
          <w:tcPr>
            <w:tcW w:w="431" w:type="pct"/>
            <w:shd w:val="clear" w:color="auto" w:fill="auto"/>
            <w:vAlign w:val="center"/>
          </w:tcPr>
          <w:p w14:paraId="4B286BF6" w14:textId="77777777" w:rsidR="00391E21" w:rsidRPr="00565F94" w:rsidRDefault="00391E21" w:rsidP="0018747E">
            <w:pPr>
              <w:ind w:left="57"/>
              <w:contextualSpacing/>
              <w:rPr>
                <w:szCs w:val="22"/>
              </w:rPr>
            </w:pPr>
            <w:r w:rsidRPr="00565F94">
              <w:rPr>
                <w:szCs w:val="22"/>
              </w:rPr>
              <w:t>1</w:t>
            </w:r>
          </w:p>
        </w:tc>
        <w:tc>
          <w:tcPr>
            <w:tcW w:w="4569" w:type="pct"/>
            <w:shd w:val="clear" w:color="auto" w:fill="auto"/>
            <w:vAlign w:val="center"/>
          </w:tcPr>
          <w:p w14:paraId="68C289FE" w14:textId="77777777" w:rsidR="00391E21" w:rsidRPr="00565F94" w:rsidRDefault="00391E21" w:rsidP="0018747E">
            <w:pPr>
              <w:ind w:left="57"/>
              <w:contextualSpacing/>
              <w:rPr>
                <w:szCs w:val="22"/>
              </w:rPr>
            </w:pPr>
            <w:r w:rsidRPr="00565F94">
              <w:rPr>
                <w:szCs w:val="22"/>
              </w:rPr>
              <w:t>Major non-compliance with requirements. Evidence is unacceptable or non-existent. There is a failure to properly address issues or meet any of the requirements or no information is provided. This means the specification cannot be met and the tender will be excluded from the process.</w:t>
            </w:r>
          </w:p>
        </w:tc>
      </w:tr>
      <w:tr w:rsidR="00391E21" w:rsidRPr="00565F94" w14:paraId="125721D3" w14:textId="77777777" w:rsidTr="0017521D">
        <w:tc>
          <w:tcPr>
            <w:tcW w:w="431" w:type="pct"/>
            <w:shd w:val="clear" w:color="auto" w:fill="auto"/>
            <w:vAlign w:val="center"/>
          </w:tcPr>
          <w:p w14:paraId="23373150" w14:textId="77777777" w:rsidR="00391E21" w:rsidRPr="00565F94" w:rsidRDefault="00391E21" w:rsidP="0018747E">
            <w:pPr>
              <w:ind w:left="57"/>
              <w:contextualSpacing/>
              <w:rPr>
                <w:szCs w:val="22"/>
              </w:rPr>
            </w:pPr>
            <w:r w:rsidRPr="00565F94">
              <w:rPr>
                <w:szCs w:val="22"/>
              </w:rPr>
              <w:t>2</w:t>
            </w:r>
          </w:p>
        </w:tc>
        <w:tc>
          <w:tcPr>
            <w:tcW w:w="4569" w:type="pct"/>
            <w:shd w:val="clear" w:color="auto" w:fill="auto"/>
            <w:vAlign w:val="center"/>
          </w:tcPr>
          <w:p w14:paraId="176B8196" w14:textId="77777777" w:rsidR="00391E21" w:rsidRPr="00565F94" w:rsidRDefault="00391E21" w:rsidP="0018747E">
            <w:pPr>
              <w:ind w:left="57"/>
              <w:contextualSpacing/>
              <w:rPr>
                <w:szCs w:val="22"/>
              </w:rPr>
            </w:pPr>
            <w:r w:rsidRPr="00565F94">
              <w:rPr>
                <w:szCs w:val="22"/>
              </w:rPr>
              <w:t>Does not meet requirements. Partially compliant response with major deficiencies or concerns in critical areas or where the lack of detail and relevance requires the reviewer to make assumptions. This indicates there would be serious difficulties in delivery.</w:t>
            </w:r>
          </w:p>
        </w:tc>
      </w:tr>
      <w:tr w:rsidR="00391E21" w:rsidRPr="00565F94" w14:paraId="4AC5C04A" w14:textId="77777777" w:rsidTr="0017521D">
        <w:tc>
          <w:tcPr>
            <w:tcW w:w="431" w:type="pct"/>
            <w:shd w:val="clear" w:color="auto" w:fill="auto"/>
            <w:vAlign w:val="center"/>
          </w:tcPr>
          <w:p w14:paraId="33B95653" w14:textId="77777777" w:rsidR="00391E21" w:rsidRPr="00565F94" w:rsidRDefault="00391E21" w:rsidP="0018747E">
            <w:pPr>
              <w:ind w:left="57"/>
              <w:contextualSpacing/>
              <w:rPr>
                <w:szCs w:val="22"/>
              </w:rPr>
            </w:pPr>
            <w:r w:rsidRPr="00565F94">
              <w:rPr>
                <w:szCs w:val="22"/>
              </w:rPr>
              <w:t>3</w:t>
            </w:r>
          </w:p>
        </w:tc>
        <w:tc>
          <w:tcPr>
            <w:tcW w:w="4569" w:type="pct"/>
            <w:shd w:val="clear" w:color="auto" w:fill="auto"/>
            <w:vAlign w:val="center"/>
          </w:tcPr>
          <w:p w14:paraId="68316A3E" w14:textId="77777777" w:rsidR="00391E21" w:rsidRPr="00565F94" w:rsidRDefault="00391E21" w:rsidP="0018747E">
            <w:pPr>
              <w:ind w:left="57"/>
              <w:contextualSpacing/>
              <w:rPr>
                <w:szCs w:val="22"/>
              </w:rPr>
            </w:pPr>
            <w:r w:rsidRPr="00565F94">
              <w:rPr>
                <w:szCs w:val="22"/>
              </w:rPr>
              <w:t>Meets requirements. Minor deficiencies or shortfall in information provided in non-critical areas. Slight modification may be required in delivery but not seen as overly detrimental.</w:t>
            </w:r>
          </w:p>
        </w:tc>
      </w:tr>
      <w:tr w:rsidR="00391E21" w:rsidRPr="00565F94" w14:paraId="25CD8993" w14:textId="77777777" w:rsidTr="0017521D">
        <w:tc>
          <w:tcPr>
            <w:tcW w:w="431" w:type="pct"/>
            <w:shd w:val="clear" w:color="auto" w:fill="auto"/>
            <w:vAlign w:val="center"/>
          </w:tcPr>
          <w:p w14:paraId="1F6EA2B6" w14:textId="77777777" w:rsidR="00391E21" w:rsidRPr="00565F94" w:rsidRDefault="00391E21" w:rsidP="0018747E">
            <w:pPr>
              <w:ind w:left="57"/>
              <w:contextualSpacing/>
              <w:rPr>
                <w:szCs w:val="22"/>
              </w:rPr>
            </w:pPr>
            <w:r w:rsidRPr="00565F94">
              <w:rPr>
                <w:szCs w:val="22"/>
              </w:rPr>
              <w:t>4</w:t>
            </w:r>
          </w:p>
        </w:tc>
        <w:tc>
          <w:tcPr>
            <w:tcW w:w="4569" w:type="pct"/>
            <w:shd w:val="clear" w:color="auto" w:fill="auto"/>
            <w:vAlign w:val="center"/>
          </w:tcPr>
          <w:p w14:paraId="7264F30F" w14:textId="77777777" w:rsidR="00391E21" w:rsidRPr="00565F94" w:rsidRDefault="00391E21" w:rsidP="0018747E">
            <w:pPr>
              <w:ind w:left="57"/>
              <w:contextualSpacing/>
              <w:rPr>
                <w:szCs w:val="22"/>
              </w:rPr>
            </w:pPr>
            <w:r w:rsidRPr="00565F94">
              <w:rPr>
                <w:szCs w:val="22"/>
              </w:rPr>
              <w:t>Meets requirements. Adequate relevant detail provides a comprehensive response demonstrating fully how requirements will be met.</w:t>
            </w:r>
          </w:p>
        </w:tc>
      </w:tr>
      <w:tr w:rsidR="00391E21" w:rsidRPr="00565F94" w14:paraId="5135608D" w14:textId="77777777" w:rsidTr="0017521D">
        <w:tc>
          <w:tcPr>
            <w:tcW w:w="431" w:type="pct"/>
            <w:shd w:val="clear" w:color="auto" w:fill="auto"/>
            <w:vAlign w:val="center"/>
          </w:tcPr>
          <w:p w14:paraId="5923A172" w14:textId="77777777" w:rsidR="00391E21" w:rsidRPr="00565F94" w:rsidRDefault="00391E21" w:rsidP="0018747E">
            <w:pPr>
              <w:ind w:left="57"/>
              <w:contextualSpacing/>
              <w:rPr>
                <w:szCs w:val="22"/>
              </w:rPr>
            </w:pPr>
            <w:r w:rsidRPr="00565F94">
              <w:rPr>
                <w:szCs w:val="22"/>
              </w:rPr>
              <w:t>5</w:t>
            </w:r>
          </w:p>
        </w:tc>
        <w:tc>
          <w:tcPr>
            <w:tcW w:w="4569" w:type="pct"/>
            <w:shd w:val="clear" w:color="auto" w:fill="auto"/>
            <w:vAlign w:val="center"/>
          </w:tcPr>
          <w:p w14:paraId="46F57279" w14:textId="77777777" w:rsidR="00391E21" w:rsidRPr="00565F94" w:rsidRDefault="00391E21" w:rsidP="0018747E">
            <w:pPr>
              <w:ind w:left="57"/>
              <w:contextualSpacing/>
              <w:rPr>
                <w:szCs w:val="22"/>
              </w:rPr>
            </w:pPr>
            <w:r w:rsidRPr="00565F94">
              <w:rPr>
                <w:szCs w:val="22"/>
              </w:rPr>
              <w:t>Meets requirements. A comprehensive response which fully meets all requirements and clearly demonstrates how added value will be offered.</w:t>
            </w:r>
          </w:p>
        </w:tc>
      </w:tr>
      <w:bookmarkEnd w:id="23"/>
      <w:bookmarkEnd w:id="24"/>
      <w:bookmarkEnd w:id="25"/>
      <w:bookmarkEnd w:id="26"/>
      <w:bookmarkEnd w:id="27"/>
    </w:tbl>
    <w:p w14:paraId="07C5DDD6" w14:textId="77777777" w:rsidR="00391E21" w:rsidRPr="00565F94" w:rsidRDefault="00391E21" w:rsidP="0018747E">
      <w:pPr>
        <w:ind w:left="57"/>
        <w:contextualSpacing/>
        <w:rPr>
          <w:rFonts w:eastAsia="SimSun" w:cs="Calibri Light"/>
          <w:b/>
          <w:bCs/>
          <w:szCs w:val="22"/>
          <w:lang w:eastAsia="zh-CN"/>
        </w:rPr>
      </w:pPr>
    </w:p>
    <w:p w14:paraId="4CDC21B3" w14:textId="77777777" w:rsidR="00391E21" w:rsidRPr="00565F94" w:rsidRDefault="00391E21" w:rsidP="0018747E">
      <w:pPr>
        <w:ind w:left="57"/>
        <w:contextualSpacing/>
        <w:rPr>
          <w:rFonts w:eastAsia="SimSun" w:cs="Calibri Light"/>
          <w:szCs w:val="22"/>
          <w:lang w:eastAsia="zh-CN"/>
        </w:rPr>
      </w:pPr>
      <w:r w:rsidRPr="00565F94">
        <w:rPr>
          <w:rFonts w:eastAsia="SimSun" w:cs="Calibri Light"/>
          <w:szCs w:val="22"/>
          <w:lang w:eastAsia="zh-CN"/>
        </w:rPr>
        <w:t>A total of at least three evaluators will be utilised during this process. Each evaluator will score all quality elements listed above independently and then a tender moderation meeting will be held. Any scores which differ by greater than 2 marks (out of the 10 available) will be discussed and one or more of the scores moderated to ensure no more than 2 marks difference across all questions for all bidders. This approach allows reasonable differences in opinion and judgement whilst avoiding anomalous scores which would potentially unfairly hinder any bidder(s).</w:t>
      </w:r>
    </w:p>
    <w:p w14:paraId="3405AA64" w14:textId="77777777" w:rsidR="00391E21" w:rsidRPr="00565F94" w:rsidRDefault="00391E21" w:rsidP="0018747E">
      <w:pPr>
        <w:ind w:left="57"/>
        <w:contextualSpacing/>
        <w:rPr>
          <w:rFonts w:eastAsia="SimSun" w:cs="Calibri Light"/>
          <w:szCs w:val="22"/>
          <w:lang w:eastAsia="zh-CN"/>
        </w:rPr>
      </w:pPr>
    </w:p>
    <w:p w14:paraId="58669A6A" w14:textId="47486A47" w:rsidR="00391E21" w:rsidRPr="00565F94" w:rsidRDefault="00391E21" w:rsidP="0018747E">
      <w:pPr>
        <w:ind w:left="57"/>
        <w:contextualSpacing/>
        <w:rPr>
          <w:rFonts w:eastAsia="SimSun" w:cs="Calibri Light"/>
          <w:szCs w:val="22"/>
          <w:lang w:eastAsia="zh-CN"/>
        </w:rPr>
      </w:pPr>
      <w:r w:rsidRPr="00565F94">
        <w:rPr>
          <w:rFonts w:eastAsia="SimSun" w:cs="Calibri Light"/>
          <w:szCs w:val="22"/>
          <w:lang w:eastAsia="zh-CN"/>
        </w:rPr>
        <w:t xml:space="preserve">An </w:t>
      </w:r>
      <w:r w:rsidR="008A170E">
        <w:rPr>
          <w:rFonts w:eastAsia="SimSun" w:cs="Calibri Light"/>
          <w:szCs w:val="22"/>
          <w:lang w:eastAsia="zh-CN"/>
        </w:rPr>
        <w:t xml:space="preserve">agreed score, determined by the </w:t>
      </w:r>
      <w:r w:rsidRPr="00565F94">
        <w:rPr>
          <w:rFonts w:eastAsia="SimSun" w:cs="Calibri Light"/>
          <w:szCs w:val="22"/>
          <w:lang w:eastAsia="zh-CN"/>
        </w:rPr>
        <w:t xml:space="preserve">three </w:t>
      </w:r>
      <w:r w:rsidR="008A170E">
        <w:rPr>
          <w:rFonts w:eastAsia="SimSun" w:cs="Calibri Light"/>
          <w:szCs w:val="22"/>
          <w:lang w:eastAsia="zh-CN"/>
        </w:rPr>
        <w:t xml:space="preserve">individual </w:t>
      </w:r>
      <w:r w:rsidR="00E40493">
        <w:rPr>
          <w:rFonts w:eastAsia="SimSun" w:cs="Calibri Light"/>
          <w:szCs w:val="22"/>
          <w:lang w:eastAsia="zh-CN"/>
        </w:rPr>
        <w:t xml:space="preserve">moderated </w:t>
      </w:r>
      <w:r w:rsidRPr="00565F94">
        <w:rPr>
          <w:rFonts w:eastAsia="SimSun" w:cs="Calibri Light"/>
          <w:szCs w:val="22"/>
          <w:lang w:eastAsia="zh-CN"/>
        </w:rPr>
        <w:t xml:space="preserve">scores will be taken and to the nearest whole integer to provide the score for that question. These will be multiplied by the weighting to </w:t>
      </w:r>
      <w:r w:rsidRPr="00565F94">
        <w:rPr>
          <w:rFonts w:eastAsia="SimSun" w:cs="Calibri Light"/>
          <w:szCs w:val="22"/>
          <w:lang w:eastAsia="zh-CN"/>
        </w:rPr>
        <w:lastRenderedPageBreak/>
        <w:t>provide a weighted score per question and rounded to 1 decimal place to give the final score for that quality question.</w:t>
      </w:r>
    </w:p>
    <w:p w14:paraId="733EB769" w14:textId="77777777" w:rsidR="00391E21" w:rsidRPr="00565F94" w:rsidRDefault="00391E21" w:rsidP="0018747E">
      <w:pPr>
        <w:ind w:left="57"/>
        <w:contextualSpacing/>
        <w:rPr>
          <w:rFonts w:eastAsia="SimSun" w:cs="Calibri Light"/>
          <w:szCs w:val="22"/>
          <w:lang w:eastAsia="zh-CN"/>
        </w:rPr>
      </w:pPr>
    </w:p>
    <w:p w14:paraId="480F2E5B" w14:textId="77777777" w:rsidR="00391E21" w:rsidRPr="00565F94" w:rsidRDefault="00391E21" w:rsidP="0018747E">
      <w:pPr>
        <w:ind w:left="57"/>
        <w:contextualSpacing/>
        <w:rPr>
          <w:rFonts w:eastAsia="SimSun" w:cs="Calibri Light"/>
          <w:b/>
          <w:bCs/>
          <w:szCs w:val="22"/>
          <w:lang w:eastAsia="zh-CN"/>
        </w:rPr>
      </w:pPr>
      <w:r w:rsidRPr="00565F94">
        <w:rPr>
          <w:rFonts w:eastAsia="SimSun" w:cs="Calibri Light"/>
          <w:szCs w:val="22"/>
          <w:lang w:eastAsia="zh-CN"/>
        </w:rPr>
        <w:t>An example is shown below for one bidder only (after moderation).</w:t>
      </w:r>
      <w:r w:rsidRPr="00565F94">
        <w:rPr>
          <w:rFonts w:eastAsia="SimSun" w:cs="Calibri Light"/>
          <w:b/>
          <w:szCs w:val="22"/>
          <w:lang w:eastAsia="zh-CN"/>
        </w:rPr>
        <w:t xml:space="preserve"> </w:t>
      </w:r>
    </w:p>
    <w:p w14:paraId="0972329A" w14:textId="77777777" w:rsidR="00391E21" w:rsidRPr="00565F94" w:rsidRDefault="00391E21" w:rsidP="0018747E">
      <w:pPr>
        <w:ind w:left="57"/>
        <w:contextualSpacing/>
        <w:rPr>
          <w:rFonts w:eastAsia="SimSun" w:cs="Calibri Light"/>
          <w:b/>
          <w:bCs/>
          <w:szCs w:val="22"/>
          <w:lang w:eastAsia="zh-CN"/>
        </w:rPr>
      </w:pPr>
    </w:p>
    <w:tbl>
      <w:tblPr>
        <w:tblW w:w="5000" w:type="pct"/>
        <w:tblLayout w:type="fixed"/>
        <w:tblCellMar>
          <w:left w:w="0" w:type="dxa"/>
          <w:right w:w="0" w:type="dxa"/>
        </w:tblCellMar>
        <w:tblLook w:val="04A0" w:firstRow="1" w:lastRow="0" w:firstColumn="1" w:lastColumn="0" w:noHBand="0" w:noVBand="1"/>
      </w:tblPr>
      <w:tblGrid>
        <w:gridCol w:w="2116"/>
        <w:gridCol w:w="1558"/>
        <w:gridCol w:w="1333"/>
        <w:gridCol w:w="1183"/>
        <w:gridCol w:w="1181"/>
        <w:gridCol w:w="1181"/>
        <w:gridCol w:w="1175"/>
      </w:tblGrid>
      <w:tr w:rsidR="00391E21" w:rsidRPr="00565F94" w14:paraId="2CB782CA" w14:textId="77777777" w:rsidTr="007226E3">
        <w:trPr>
          <w:trHeight w:val="531"/>
        </w:trPr>
        <w:tc>
          <w:tcPr>
            <w:tcW w:w="1088" w:type="pct"/>
            <w:tcBorders>
              <w:top w:val="single" w:sz="8" w:space="0" w:color="auto"/>
              <w:left w:val="single" w:sz="8" w:space="0" w:color="auto"/>
              <w:bottom w:val="single" w:sz="4" w:space="0" w:color="auto"/>
              <w:right w:val="single" w:sz="8" w:space="0" w:color="auto"/>
            </w:tcBorders>
            <w:shd w:val="clear" w:color="auto" w:fill="FF3399"/>
            <w:noWrap/>
            <w:tcMar>
              <w:top w:w="0" w:type="dxa"/>
              <w:left w:w="108" w:type="dxa"/>
              <w:bottom w:w="0" w:type="dxa"/>
              <w:right w:w="108" w:type="dxa"/>
            </w:tcMar>
            <w:vAlign w:val="center"/>
            <w:hideMark/>
          </w:tcPr>
          <w:p w14:paraId="7D0BF3BE"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Method Statement Question</w:t>
            </w:r>
          </w:p>
        </w:tc>
        <w:tc>
          <w:tcPr>
            <w:tcW w:w="801" w:type="pct"/>
            <w:tcBorders>
              <w:top w:val="single" w:sz="8" w:space="0" w:color="auto"/>
              <w:left w:val="nil"/>
              <w:bottom w:val="single" w:sz="4" w:space="0" w:color="auto"/>
              <w:right w:val="single" w:sz="8" w:space="0" w:color="auto"/>
            </w:tcBorders>
            <w:shd w:val="clear" w:color="auto" w:fill="FF3399"/>
            <w:noWrap/>
            <w:tcMar>
              <w:top w:w="0" w:type="dxa"/>
              <w:left w:w="108" w:type="dxa"/>
              <w:bottom w:w="0" w:type="dxa"/>
              <w:right w:w="108" w:type="dxa"/>
            </w:tcMar>
            <w:vAlign w:val="center"/>
            <w:hideMark/>
          </w:tcPr>
          <w:p w14:paraId="4E92A9E6"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Weighting</w:t>
            </w:r>
          </w:p>
        </w:tc>
        <w:tc>
          <w:tcPr>
            <w:tcW w:w="685" w:type="pct"/>
            <w:tcBorders>
              <w:top w:val="single" w:sz="8" w:space="0" w:color="auto"/>
              <w:left w:val="nil"/>
              <w:bottom w:val="single" w:sz="4" w:space="0" w:color="auto"/>
              <w:right w:val="single" w:sz="8" w:space="0" w:color="auto"/>
            </w:tcBorders>
            <w:shd w:val="clear" w:color="auto" w:fill="FF3399"/>
            <w:tcMar>
              <w:top w:w="0" w:type="dxa"/>
              <w:left w:w="108" w:type="dxa"/>
              <w:bottom w:w="0" w:type="dxa"/>
              <w:right w:w="108" w:type="dxa"/>
            </w:tcMar>
            <w:hideMark/>
          </w:tcPr>
          <w:p w14:paraId="6B8CA95B"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 xml:space="preserve">Evaluator 1 </w:t>
            </w:r>
            <w:proofErr w:type="gramStart"/>
            <w:r w:rsidRPr="00565F94">
              <w:rPr>
                <w:rFonts w:cs="Calibri"/>
                <w:b/>
                <w:color w:val="FFFFFF"/>
                <w:szCs w:val="22"/>
              </w:rPr>
              <w:t>Score</w:t>
            </w:r>
            <w:proofErr w:type="gramEnd"/>
            <w:r w:rsidRPr="00565F94">
              <w:rPr>
                <w:rFonts w:cs="Calibri"/>
                <w:b/>
                <w:color w:val="FFFFFF"/>
                <w:szCs w:val="22"/>
              </w:rPr>
              <w:t xml:space="preserve"> (/5)</w:t>
            </w:r>
          </w:p>
        </w:tc>
        <w:tc>
          <w:tcPr>
            <w:tcW w:w="608" w:type="pct"/>
            <w:tcBorders>
              <w:top w:val="single" w:sz="8" w:space="0" w:color="auto"/>
              <w:left w:val="nil"/>
              <w:bottom w:val="single" w:sz="4" w:space="0" w:color="auto"/>
              <w:right w:val="single" w:sz="8" w:space="0" w:color="auto"/>
            </w:tcBorders>
            <w:shd w:val="clear" w:color="auto" w:fill="FF3399"/>
            <w:tcMar>
              <w:top w:w="0" w:type="dxa"/>
              <w:left w:w="108" w:type="dxa"/>
              <w:bottom w:w="0" w:type="dxa"/>
              <w:right w:w="108" w:type="dxa"/>
            </w:tcMar>
            <w:hideMark/>
          </w:tcPr>
          <w:p w14:paraId="0E49E8DF"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 xml:space="preserve">Evaluator 2 </w:t>
            </w:r>
            <w:proofErr w:type="gramStart"/>
            <w:r w:rsidRPr="00565F94">
              <w:rPr>
                <w:rFonts w:cs="Calibri"/>
                <w:b/>
                <w:color w:val="FFFFFF"/>
                <w:szCs w:val="22"/>
              </w:rPr>
              <w:t>Score</w:t>
            </w:r>
            <w:proofErr w:type="gramEnd"/>
            <w:r w:rsidRPr="00565F94">
              <w:rPr>
                <w:rFonts w:cs="Calibri"/>
                <w:b/>
                <w:color w:val="FFFFFF"/>
                <w:szCs w:val="22"/>
              </w:rPr>
              <w:t xml:space="preserve"> (/5)</w:t>
            </w:r>
          </w:p>
        </w:tc>
        <w:tc>
          <w:tcPr>
            <w:tcW w:w="607" w:type="pct"/>
            <w:tcBorders>
              <w:top w:val="single" w:sz="8" w:space="0" w:color="auto"/>
              <w:left w:val="nil"/>
              <w:bottom w:val="single" w:sz="4" w:space="0" w:color="auto"/>
              <w:right w:val="single" w:sz="8" w:space="0" w:color="auto"/>
            </w:tcBorders>
            <w:shd w:val="clear" w:color="auto" w:fill="FF3399"/>
            <w:tcMar>
              <w:top w:w="0" w:type="dxa"/>
              <w:left w:w="108" w:type="dxa"/>
              <w:bottom w:w="0" w:type="dxa"/>
              <w:right w:w="108" w:type="dxa"/>
            </w:tcMar>
            <w:hideMark/>
          </w:tcPr>
          <w:p w14:paraId="44775A33"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 xml:space="preserve">Evaluator 3 </w:t>
            </w:r>
            <w:proofErr w:type="gramStart"/>
            <w:r w:rsidRPr="00565F94">
              <w:rPr>
                <w:rFonts w:cs="Calibri"/>
                <w:b/>
                <w:color w:val="FFFFFF"/>
                <w:szCs w:val="22"/>
              </w:rPr>
              <w:t>Score</w:t>
            </w:r>
            <w:proofErr w:type="gramEnd"/>
            <w:r w:rsidRPr="00565F94">
              <w:rPr>
                <w:rFonts w:cs="Calibri"/>
                <w:b/>
                <w:color w:val="FFFFFF"/>
                <w:szCs w:val="22"/>
              </w:rPr>
              <w:t xml:space="preserve"> (/5)</w:t>
            </w:r>
          </w:p>
        </w:tc>
        <w:tc>
          <w:tcPr>
            <w:tcW w:w="606" w:type="pct"/>
            <w:tcBorders>
              <w:top w:val="single" w:sz="8" w:space="0" w:color="auto"/>
              <w:left w:val="nil"/>
              <w:bottom w:val="single" w:sz="4" w:space="0" w:color="auto"/>
              <w:right w:val="single" w:sz="8" w:space="0" w:color="auto"/>
            </w:tcBorders>
            <w:shd w:val="clear" w:color="auto" w:fill="FF3399"/>
            <w:tcMar>
              <w:top w:w="0" w:type="dxa"/>
              <w:left w:w="108" w:type="dxa"/>
              <w:bottom w:w="0" w:type="dxa"/>
              <w:right w:w="108" w:type="dxa"/>
            </w:tcMar>
            <w:hideMark/>
          </w:tcPr>
          <w:p w14:paraId="31CC304B" w14:textId="63CC48A1" w:rsidR="00391E21" w:rsidRPr="00565F94" w:rsidRDefault="00391E21" w:rsidP="0018747E">
            <w:pPr>
              <w:ind w:left="57"/>
              <w:contextualSpacing/>
              <w:rPr>
                <w:rFonts w:cs="Calibri"/>
                <w:b/>
                <w:bCs/>
                <w:color w:val="FFFFFF"/>
                <w:szCs w:val="22"/>
              </w:rPr>
            </w:pPr>
            <w:r w:rsidRPr="00565F94">
              <w:rPr>
                <w:rFonts w:cs="Calibri"/>
                <w:b/>
                <w:color w:val="FFFFFF"/>
                <w:szCs w:val="22"/>
              </w:rPr>
              <w:t>A</w:t>
            </w:r>
            <w:r w:rsidR="00880EF8">
              <w:rPr>
                <w:rFonts w:cs="Calibri"/>
                <w:b/>
                <w:color w:val="FFFFFF"/>
                <w:szCs w:val="22"/>
              </w:rPr>
              <w:t>greed</w:t>
            </w:r>
            <w:r w:rsidRPr="00565F94">
              <w:rPr>
                <w:rFonts w:cs="Calibri"/>
                <w:b/>
                <w:color w:val="FFFFFF"/>
                <w:szCs w:val="22"/>
              </w:rPr>
              <w:t xml:space="preserve"> Score</w:t>
            </w:r>
          </w:p>
        </w:tc>
        <w:tc>
          <w:tcPr>
            <w:tcW w:w="604" w:type="pct"/>
            <w:tcBorders>
              <w:top w:val="single" w:sz="8" w:space="0" w:color="auto"/>
              <w:left w:val="nil"/>
              <w:bottom w:val="single" w:sz="4" w:space="0" w:color="auto"/>
              <w:right w:val="single" w:sz="8" w:space="0" w:color="auto"/>
            </w:tcBorders>
            <w:shd w:val="clear" w:color="auto" w:fill="FF3399"/>
            <w:tcMar>
              <w:top w:w="0" w:type="dxa"/>
              <w:left w:w="108" w:type="dxa"/>
              <w:bottom w:w="0" w:type="dxa"/>
              <w:right w:w="108" w:type="dxa"/>
            </w:tcMar>
            <w:hideMark/>
          </w:tcPr>
          <w:p w14:paraId="016577F4" w14:textId="77777777" w:rsidR="00391E21" w:rsidRPr="00565F94" w:rsidRDefault="00391E21" w:rsidP="0018747E">
            <w:pPr>
              <w:ind w:left="57"/>
              <w:contextualSpacing/>
              <w:rPr>
                <w:rFonts w:cs="Calibri"/>
                <w:b/>
                <w:bCs/>
                <w:color w:val="FFFFFF"/>
                <w:szCs w:val="22"/>
              </w:rPr>
            </w:pPr>
            <w:r w:rsidRPr="00565F94">
              <w:rPr>
                <w:rFonts w:cs="Calibri"/>
                <w:b/>
                <w:color w:val="FFFFFF"/>
                <w:szCs w:val="22"/>
              </w:rPr>
              <w:t>Weighted Score</w:t>
            </w:r>
          </w:p>
        </w:tc>
      </w:tr>
      <w:tr w:rsidR="00391E21" w:rsidRPr="00565F94" w14:paraId="34CB7D26" w14:textId="77777777" w:rsidTr="007226E3">
        <w:trPr>
          <w:trHeight w:val="531"/>
        </w:trPr>
        <w:tc>
          <w:tcPr>
            <w:tcW w:w="108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214D3D" w14:textId="77777777" w:rsidR="00391E21" w:rsidRPr="00565F94" w:rsidRDefault="00391E21" w:rsidP="0018747E">
            <w:pPr>
              <w:ind w:left="57"/>
              <w:contextualSpacing/>
              <w:rPr>
                <w:rFonts w:cs="Calibri"/>
                <w:szCs w:val="22"/>
              </w:rPr>
            </w:pPr>
            <w:r w:rsidRPr="00565F94">
              <w:rPr>
                <w:rFonts w:cs="Calibri"/>
                <w:szCs w:val="22"/>
              </w:rPr>
              <w:t>Standards and guidance</w:t>
            </w:r>
          </w:p>
        </w:tc>
        <w:tc>
          <w:tcPr>
            <w:tcW w:w="801"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39CD192" w14:textId="77777777" w:rsidR="00391E21" w:rsidRPr="00565F94" w:rsidRDefault="00391E21" w:rsidP="0018747E">
            <w:pPr>
              <w:ind w:left="57"/>
              <w:contextualSpacing/>
              <w:rPr>
                <w:rFonts w:cs="Calibri"/>
                <w:szCs w:val="22"/>
              </w:rPr>
            </w:pPr>
            <w:r w:rsidRPr="00565F94">
              <w:rPr>
                <w:rFonts w:cs="Calibri"/>
                <w:szCs w:val="22"/>
              </w:rPr>
              <w:t>20%</w:t>
            </w:r>
          </w:p>
        </w:tc>
        <w:tc>
          <w:tcPr>
            <w:tcW w:w="68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20BD45" w14:textId="77777777" w:rsidR="00391E21" w:rsidRPr="00565F94" w:rsidRDefault="00391E21" w:rsidP="0018747E">
            <w:pPr>
              <w:ind w:left="57"/>
              <w:contextualSpacing/>
              <w:rPr>
                <w:rFonts w:cs="Calibri"/>
                <w:szCs w:val="22"/>
              </w:rPr>
            </w:pPr>
            <w:r w:rsidRPr="00565F94">
              <w:rPr>
                <w:rFonts w:cs="Calibri"/>
                <w:szCs w:val="22"/>
              </w:rPr>
              <w:t>3</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9DF9A" w14:textId="77777777" w:rsidR="00391E21" w:rsidRPr="00565F94" w:rsidRDefault="00391E21" w:rsidP="0018747E">
            <w:pPr>
              <w:ind w:left="57"/>
              <w:contextualSpacing/>
              <w:rPr>
                <w:rFonts w:cs="Calibri"/>
                <w:szCs w:val="22"/>
              </w:rPr>
            </w:pPr>
            <w:r w:rsidRPr="00565F94">
              <w:rPr>
                <w:rFonts w:cs="Calibri"/>
                <w:szCs w:val="22"/>
              </w:rPr>
              <w:t>4</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D3E120" w14:textId="77777777" w:rsidR="00391E21" w:rsidRPr="00565F94" w:rsidRDefault="00391E21" w:rsidP="0018747E">
            <w:pPr>
              <w:ind w:left="57"/>
              <w:contextualSpacing/>
              <w:rPr>
                <w:rFonts w:cs="Calibri"/>
                <w:szCs w:val="22"/>
              </w:rPr>
            </w:pPr>
            <w:r w:rsidRPr="00565F94">
              <w:rPr>
                <w:rFonts w:cs="Calibri"/>
                <w:szCs w:val="22"/>
              </w:rPr>
              <w:t>3</w:t>
            </w:r>
          </w:p>
        </w:tc>
        <w:tc>
          <w:tcPr>
            <w:tcW w:w="60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705BB9" w14:textId="77777777" w:rsidR="00391E21" w:rsidRPr="00565F94" w:rsidRDefault="00391E21" w:rsidP="0018747E">
            <w:pPr>
              <w:ind w:left="57"/>
              <w:contextualSpacing/>
              <w:rPr>
                <w:rFonts w:cs="Calibri"/>
                <w:szCs w:val="22"/>
              </w:rPr>
            </w:pPr>
            <w:r w:rsidRPr="00565F94">
              <w:rPr>
                <w:rFonts w:cs="Calibri"/>
                <w:szCs w:val="22"/>
              </w:rPr>
              <w:t>3</w:t>
            </w:r>
          </w:p>
        </w:tc>
        <w:tc>
          <w:tcPr>
            <w:tcW w:w="6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E7B8C8C" w14:textId="77777777" w:rsidR="00391E21" w:rsidRPr="00565F94" w:rsidRDefault="00391E21" w:rsidP="0018747E">
            <w:pPr>
              <w:ind w:left="57"/>
              <w:contextualSpacing/>
              <w:rPr>
                <w:rFonts w:cs="Calibri"/>
                <w:b/>
                <w:bCs/>
                <w:szCs w:val="22"/>
              </w:rPr>
            </w:pPr>
            <w:r w:rsidRPr="00565F94">
              <w:rPr>
                <w:rFonts w:cs="Calibri"/>
                <w:b/>
                <w:szCs w:val="22"/>
              </w:rPr>
              <w:t>12.0</w:t>
            </w:r>
          </w:p>
        </w:tc>
      </w:tr>
      <w:tr w:rsidR="00391E21" w:rsidRPr="00565F94" w14:paraId="69339B12" w14:textId="77777777" w:rsidTr="007226E3">
        <w:trPr>
          <w:trHeight w:val="531"/>
        </w:trPr>
        <w:tc>
          <w:tcPr>
            <w:tcW w:w="108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D8CEDAC" w14:textId="77777777" w:rsidR="00391E21" w:rsidRPr="00565F94" w:rsidRDefault="00391E21" w:rsidP="0018747E">
            <w:pPr>
              <w:ind w:left="57"/>
              <w:contextualSpacing/>
              <w:rPr>
                <w:rFonts w:cs="Calibri"/>
                <w:szCs w:val="22"/>
              </w:rPr>
            </w:pPr>
            <w:r w:rsidRPr="00565F94">
              <w:rPr>
                <w:rFonts w:cs="Calibri"/>
                <w:szCs w:val="22"/>
              </w:rPr>
              <w:t>Staff recruitment, vetting and cover</w:t>
            </w:r>
          </w:p>
        </w:tc>
        <w:tc>
          <w:tcPr>
            <w:tcW w:w="801"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286DBA5" w14:textId="77777777" w:rsidR="00391E21" w:rsidRPr="00565F94" w:rsidRDefault="00391E21" w:rsidP="0018747E">
            <w:pPr>
              <w:ind w:left="57"/>
              <w:contextualSpacing/>
              <w:rPr>
                <w:rFonts w:cs="Calibri"/>
                <w:szCs w:val="22"/>
              </w:rPr>
            </w:pPr>
            <w:r w:rsidRPr="00565F94">
              <w:rPr>
                <w:rFonts w:cs="Calibri"/>
                <w:szCs w:val="22"/>
              </w:rPr>
              <w:t>15%</w:t>
            </w:r>
          </w:p>
        </w:tc>
        <w:tc>
          <w:tcPr>
            <w:tcW w:w="68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A4FBAB" w14:textId="77777777" w:rsidR="00391E21" w:rsidRPr="00565F94" w:rsidRDefault="00391E21" w:rsidP="0018747E">
            <w:pPr>
              <w:ind w:left="57"/>
              <w:contextualSpacing/>
              <w:rPr>
                <w:rFonts w:cs="Calibri"/>
                <w:szCs w:val="22"/>
              </w:rPr>
            </w:pPr>
            <w:r w:rsidRPr="00565F94">
              <w:rPr>
                <w:rFonts w:cs="Calibri"/>
                <w:szCs w:val="22"/>
              </w:rPr>
              <w:t>2</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57A7D7" w14:textId="77777777" w:rsidR="00391E21" w:rsidRPr="00565F94" w:rsidRDefault="00391E21" w:rsidP="0018747E">
            <w:pPr>
              <w:ind w:left="57"/>
              <w:contextualSpacing/>
              <w:rPr>
                <w:rFonts w:cs="Calibri"/>
                <w:szCs w:val="22"/>
              </w:rPr>
            </w:pPr>
            <w:r w:rsidRPr="00565F94">
              <w:rPr>
                <w:rFonts w:cs="Calibri"/>
                <w:szCs w:val="22"/>
              </w:rPr>
              <w:t>4</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BCE98FB" w14:textId="77777777" w:rsidR="00391E21" w:rsidRPr="00565F94" w:rsidRDefault="00391E21" w:rsidP="0018747E">
            <w:pPr>
              <w:ind w:left="57"/>
              <w:contextualSpacing/>
              <w:rPr>
                <w:rFonts w:cs="Calibri"/>
                <w:szCs w:val="22"/>
              </w:rPr>
            </w:pPr>
            <w:r w:rsidRPr="00565F94">
              <w:rPr>
                <w:rFonts w:cs="Calibri"/>
                <w:szCs w:val="22"/>
              </w:rPr>
              <w:t>2</w:t>
            </w:r>
          </w:p>
        </w:tc>
        <w:tc>
          <w:tcPr>
            <w:tcW w:w="60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CF9FA9" w14:textId="77777777" w:rsidR="00391E21" w:rsidRPr="00565F94" w:rsidRDefault="00391E21" w:rsidP="0018747E">
            <w:pPr>
              <w:ind w:left="57"/>
              <w:contextualSpacing/>
              <w:rPr>
                <w:rFonts w:cs="Calibri"/>
                <w:szCs w:val="22"/>
              </w:rPr>
            </w:pPr>
            <w:r w:rsidRPr="00565F94">
              <w:rPr>
                <w:rFonts w:cs="Calibri"/>
                <w:szCs w:val="22"/>
              </w:rPr>
              <w:t>3</w:t>
            </w:r>
          </w:p>
        </w:tc>
        <w:tc>
          <w:tcPr>
            <w:tcW w:w="6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2D055D" w14:textId="77777777" w:rsidR="00391E21" w:rsidRPr="00565F94" w:rsidRDefault="00391E21" w:rsidP="0018747E">
            <w:pPr>
              <w:ind w:left="57"/>
              <w:contextualSpacing/>
              <w:rPr>
                <w:rFonts w:cs="Calibri"/>
                <w:b/>
                <w:bCs/>
                <w:szCs w:val="22"/>
              </w:rPr>
            </w:pPr>
            <w:r w:rsidRPr="00565F94">
              <w:rPr>
                <w:rFonts w:cs="Calibri"/>
                <w:b/>
                <w:szCs w:val="22"/>
              </w:rPr>
              <w:t>9.0</w:t>
            </w:r>
          </w:p>
        </w:tc>
      </w:tr>
      <w:tr w:rsidR="00391E21" w:rsidRPr="00565F94" w14:paraId="1E29B43F" w14:textId="77777777" w:rsidTr="007226E3">
        <w:trPr>
          <w:trHeight w:val="531"/>
        </w:trPr>
        <w:tc>
          <w:tcPr>
            <w:tcW w:w="108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BD0FD04" w14:textId="77777777" w:rsidR="00391E21" w:rsidRPr="00565F94" w:rsidRDefault="00391E21" w:rsidP="0018747E">
            <w:pPr>
              <w:ind w:left="57"/>
              <w:contextualSpacing/>
              <w:rPr>
                <w:rFonts w:cs="Calibri"/>
                <w:szCs w:val="22"/>
              </w:rPr>
            </w:pPr>
            <w:r w:rsidRPr="00565F94">
              <w:rPr>
                <w:rFonts w:cs="Calibri"/>
                <w:szCs w:val="22"/>
              </w:rPr>
              <w:t>Management and supervision</w:t>
            </w:r>
          </w:p>
        </w:tc>
        <w:tc>
          <w:tcPr>
            <w:tcW w:w="801"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B878FD8" w14:textId="77777777" w:rsidR="00391E21" w:rsidRPr="00565F94" w:rsidRDefault="00391E21" w:rsidP="0018747E">
            <w:pPr>
              <w:ind w:left="57"/>
              <w:contextualSpacing/>
              <w:rPr>
                <w:rFonts w:cs="Calibri"/>
                <w:szCs w:val="22"/>
              </w:rPr>
            </w:pPr>
            <w:r w:rsidRPr="00565F94">
              <w:rPr>
                <w:rFonts w:cs="Calibri"/>
                <w:szCs w:val="22"/>
              </w:rPr>
              <w:t>20%</w:t>
            </w:r>
          </w:p>
        </w:tc>
        <w:tc>
          <w:tcPr>
            <w:tcW w:w="68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A62204" w14:textId="77777777" w:rsidR="00391E21" w:rsidRPr="00565F94" w:rsidRDefault="00391E21" w:rsidP="0018747E">
            <w:pPr>
              <w:ind w:left="57"/>
              <w:contextualSpacing/>
              <w:rPr>
                <w:rFonts w:cs="Calibri"/>
                <w:szCs w:val="22"/>
              </w:rPr>
            </w:pPr>
            <w:r w:rsidRPr="00565F94">
              <w:rPr>
                <w:rFonts w:cs="Calibri"/>
                <w:szCs w:val="22"/>
              </w:rPr>
              <w:t>5</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73D769" w14:textId="77777777" w:rsidR="00391E21" w:rsidRPr="00565F94" w:rsidRDefault="00391E21" w:rsidP="0018747E">
            <w:pPr>
              <w:ind w:left="57"/>
              <w:contextualSpacing/>
              <w:rPr>
                <w:rFonts w:cs="Calibri"/>
                <w:szCs w:val="22"/>
              </w:rPr>
            </w:pPr>
            <w:r w:rsidRPr="00565F94">
              <w:rPr>
                <w:rFonts w:cs="Calibri"/>
                <w:szCs w:val="22"/>
              </w:rPr>
              <w:t>5</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1B9677" w14:textId="77777777" w:rsidR="00391E21" w:rsidRPr="00565F94" w:rsidRDefault="00391E21" w:rsidP="0018747E">
            <w:pPr>
              <w:ind w:left="57"/>
              <w:contextualSpacing/>
              <w:rPr>
                <w:rFonts w:cs="Calibri"/>
                <w:szCs w:val="22"/>
              </w:rPr>
            </w:pPr>
            <w:r w:rsidRPr="00565F94">
              <w:rPr>
                <w:rFonts w:cs="Calibri"/>
                <w:szCs w:val="22"/>
              </w:rPr>
              <w:t>4</w:t>
            </w:r>
          </w:p>
        </w:tc>
        <w:tc>
          <w:tcPr>
            <w:tcW w:w="60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67F301" w14:textId="77777777" w:rsidR="00391E21" w:rsidRPr="00565F94" w:rsidRDefault="00391E21" w:rsidP="0018747E">
            <w:pPr>
              <w:ind w:left="57"/>
              <w:contextualSpacing/>
              <w:rPr>
                <w:rFonts w:cs="Calibri"/>
                <w:szCs w:val="22"/>
              </w:rPr>
            </w:pPr>
            <w:r w:rsidRPr="00565F94">
              <w:rPr>
                <w:rFonts w:cs="Calibri"/>
                <w:szCs w:val="22"/>
              </w:rPr>
              <w:t>5</w:t>
            </w:r>
          </w:p>
        </w:tc>
        <w:tc>
          <w:tcPr>
            <w:tcW w:w="6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E22171" w14:textId="77777777" w:rsidR="00391E21" w:rsidRPr="00565F94" w:rsidRDefault="00391E21" w:rsidP="0018747E">
            <w:pPr>
              <w:ind w:left="57"/>
              <w:contextualSpacing/>
              <w:rPr>
                <w:rFonts w:cs="Calibri"/>
                <w:b/>
                <w:bCs/>
                <w:szCs w:val="22"/>
              </w:rPr>
            </w:pPr>
            <w:r w:rsidRPr="00565F94">
              <w:rPr>
                <w:rFonts w:cs="Calibri"/>
                <w:b/>
                <w:szCs w:val="22"/>
              </w:rPr>
              <w:t>20.0</w:t>
            </w:r>
          </w:p>
        </w:tc>
      </w:tr>
      <w:tr w:rsidR="00391E21" w:rsidRPr="00565F94" w14:paraId="74684038" w14:textId="77777777" w:rsidTr="007226E3">
        <w:trPr>
          <w:trHeight w:val="531"/>
        </w:trPr>
        <w:tc>
          <w:tcPr>
            <w:tcW w:w="1088"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40F49BF5" w14:textId="1F999798" w:rsidR="00391E21" w:rsidRPr="00565F94" w:rsidRDefault="00391E21" w:rsidP="0018747E">
            <w:pPr>
              <w:ind w:left="57"/>
              <w:contextualSpacing/>
              <w:rPr>
                <w:rFonts w:cs="Calibri"/>
                <w:szCs w:val="22"/>
              </w:rPr>
            </w:pPr>
            <w:r w:rsidRPr="00565F94">
              <w:rPr>
                <w:rFonts w:cs="Calibri"/>
                <w:szCs w:val="22"/>
              </w:rPr>
              <w:t xml:space="preserve">Service mobilisation </w:t>
            </w:r>
            <w:r w:rsidR="00424D90">
              <w:rPr>
                <w:rFonts w:cs="Calibri"/>
                <w:szCs w:val="22"/>
              </w:rPr>
              <w:t>and</w:t>
            </w:r>
            <w:r w:rsidRPr="00565F94">
              <w:rPr>
                <w:rFonts w:cs="Calibri"/>
                <w:szCs w:val="22"/>
              </w:rPr>
              <w:t xml:space="preserve"> TUPE</w:t>
            </w:r>
          </w:p>
        </w:tc>
        <w:tc>
          <w:tcPr>
            <w:tcW w:w="801"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30FD7A4" w14:textId="77777777" w:rsidR="00391E21" w:rsidRPr="00565F94" w:rsidRDefault="00391E21" w:rsidP="0018747E">
            <w:pPr>
              <w:ind w:left="57"/>
              <w:contextualSpacing/>
              <w:rPr>
                <w:rFonts w:cs="Calibri"/>
                <w:szCs w:val="22"/>
              </w:rPr>
            </w:pPr>
            <w:r w:rsidRPr="00565F94">
              <w:rPr>
                <w:rFonts w:cs="Calibri"/>
                <w:szCs w:val="22"/>
              </w:rPr>
              <w:t>10%</w:t>
            </w:r>
          </w:p>
        </w:tc>
        <w:tc>
          <w:tcPr>
            <w:tcW w:w="68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D07144" w14:textId="77777777" w:rsidR="00391E21" w:rsidRPr="00565F94" w:rsidRDefault="00391E21" w:rsidP="0018747E">
            <w:pPr>
              <w:ind w:left="57"/>
              <w:contextualSpacing/>
              <w:rPr>
                <w:rFonts w:cs="Calibri"/>
                <w:szCs w:val="22"/>
              </w:rPr>
            </w:pPr>
            <w:r w:rsidRPr="00565F94">
              <w:rPr>
                <w:rFonts w:cs="Calibri"/>
                <w:szCs w:val="22"/>
              </w:rPr>
              <w:t>3</w:t>
            </w:r>
          </w:p>
        </w:tc>
        <w:tc>
          <w:tcPr>
            <w:tcW w:w="60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960A83" w14:textId="77777777" w:rsidR="00391E21" w:rsidRPr="00565F94" w:rsidRDefault="00391E21" w:rsidP="0018747E">
            <w:pPr>
              <w:ind w:left="57"/>
              <w:contextualSpacing/>
              <w:rPr>
                <w:rFonts w:cs="Calibri"/>
                <w:szCs w:val="22"/>
              </w:rPr>
            </w:pPr>
            <w:r w:rsidRPr="00565F94">
              <w:rPr>
                <w:rFonts w:cs="Calibri"/>
                <w:szCs w:val="22"/>
              </w:rPr>
              <w:t>3</w:t>
            </w:r>
          </w:p>
        </w:tc>
        <w:tc>
          <w:tcPr>
            <w:tcW w:w="6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1DEEAD" w14:textId="77777777" w:rsidR="00391E21" w:rsidRPr="00565F94" w:rsidRDefault="00391E21" w:rsidP="0018747E">
            <w:pPr>
              <w:ind w:left="57"/>
              <w:contextualSpacing/>
              <w:rPr>
                <w:rFonts w:cs="Calibri"/>
                <w:szCs w:val="22"/>
              </w:rPr>
            </w:pPr>
            <w:r w:rsidRPr="00565F94">
              <w:rPr>
                <w:rFonts w:cs="Calibri"/>
                <w:szCs w:val="22"/>
              </w:rPr>
              <w:t>3</w:t>
            </w:r>
          </w:p>
        </w:tc>
        <w:tc>
          <w:tcPr>
            <w:tcW w:w="60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5A2756" w14:textId="77777777" w:rsidR="00391E21" w:rsidRPr="00565F94" w:rsidRDefault="00391E21" w:rsidP="0018747E">
            <w:pPr>
              <w:ind w:left="57"/>
              <w:contextualSpacing/>
              <w:rPr>
                <w:rFonts w:cs="Calibri"/>
                <w:szCs w:val="22"/>
              </w:rPr>
            </w:pPr>
            <w:r w:rsidRPr="00565F94">
              <w:rPr>
                <w:rFonts w:cs="Calibri"/>
                <w:szCs w:val="22"/>
              </w:rPr>
              <w:t>3</w:t>
            </w:r>
          </w:p>
        </w:tc>
        <w:tc>
          <w:tcPr>
            <w:tcW w:w="604"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A3C278" w14:textId="77777777" w:rsidR="00391E21" w:rsidRPr="00565F94" w:rsidRDefault="00391E21" w:rsidP="0018747E">
            <w:pPr>
              <w:ind w:left="57"/>
              <w:contextualSpacing/>
              <w:rPr>
                <w:rFonts w:cs="Calibri"/>
                <w:b/>
                <w:bCs/>
                <w:szCs w:val="22"/>
              </w:rPr>
            </w:pPr>
            <w:r w:rsidRPr="00565F94">
              <w:rPr>
                <w:rFonts w:cs="Calibri"/>
                <w:b/>
                <w:szCs w:val="22"/>
              </w:rPr>
              <w:t>6.0</w:t>
            </w:r>
          </w:p>
        </w:tc>
      </w:tr>
      <w:tr w:rsidR="00391E21" w:rsidRPr="00565F94" w14:paraId="5EABFF81" w14:textId="77777777" w:rsidTr="007226E3">
        <w:trPr>
          <w:trHeight w:val="531"/>
        </w:trPr>
        <w:tc>
          <w:tcPr>
            <w:tcW w:w="1088" w:type="pct"/>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74A13F" w14:textId="2D43A05E" w:rsidR="00391E21" w:rsidRPr="00565F94" w:rsidRDefault="00902E00" w:rsidP="004A40D3">
            <w:pPr>
              <w:contextualSpacing/>
              <w:rPr>
                <w:rFonts w:cs="Calibri"/>
                <w:szCs w:val="22"/>
              </w:rPr>
            </w:pPr>
            <w:r w:rsidRPr="00902E00">
              <w:rPr>
                <w:rFonts w:cs="Calibri"/>
                <w:szCs w:val="22"/>
              </w:rPr>
              <w:t>Relevant Experience and Contract Examples</w:t>
            </w:r>
          </w:p>
        </w:tc>
        <w:tc>
          <w:tcPr>
            <w:tcW w:w="801" w:type="pct"/>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5AE64C" w14:textId="77777777" w:rsidR="00391E21" w:rsidRPr="00565F94" w:rsidRDefault="00391E21" w:rsidP="0018747E">
            <w:pPr>
              <w:ind w:left="57"/>
              <w:contextualSpacing/>
              <w:rPr>
                <w:rFonts w:cs="Calibri"/>
                <w:szCs w:val="22"/>
              </w:rPr>
            </w:pPr>
            <w:r w:rsidRPr="00565F94">
              <w:rPr>
                <w:rFonts w:cs="Calibri"/>
                <w:szCs w:val="22"/>
              </w:rPr>
              <w:t>5%</w:t>
            </w:r>
          </w:p>
        </w:tc>
        <w:tc>
          <w:tcPr>
            <w:tcW w:w="685"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941C77B" w14:textId="77777777" w:rsidR="00391E21" w:rsidRPr="00565F94" w:rsidRDefault="00391E21" w:rsidP="0018747E">
            <w:pPr>
              <w:ind w:left="57"/>
              <w:contextualSpacing/>
              <w:rPr>
                <w:rFonts w:cs="Calibri"/>
                <w:szCs w:val="22"/>
              </w:rPr>
            </w:pPr>
            <w:r w:rsidRPr="00565F94">
              <w:rPr>
                <w:rFonts w:cs="Calibri"/>
                <w:szCs w:val="22"/>
              </w:rPr>
              <w:t>4</w:t>
            </w:r>
          </w:p>
        </w:tc>
        <w:tc>
          <w:tcPr>
            <w:tcW w:w="60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8E734D" w14:textId="77777777" w:rsidR="00391E21" w:rsidRPr="00565F94" w:rsidRDefault="00391E21" w:rsidP="0018747E">
            <w:pPr>
              <w:ind w:left="57"/>
              <w:contextualSpacing/>
              <w:rPr>
                <w:rFonts w:cs="Calibri"/>
                <w:szCs w:val="22"/>
              </w:rPr>
            </w:pPr>
            <w:r w:rsidRPr="00565F94">
              <w:rPr>
                <w:rFonts w:cs="Calibri"/>
                <w:szCs w:val="22"/>
              </w:rPr>
              <w:t>5</w:t>
            </w:r>
          </w:p>
        </w:tc>
        <w:tc>
          <w:tcPr>
            <w:tcW w:w="60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EA44F7" w14:textId="77777777" w:rsidR="00391E21" w:rsidRPr="00565F94" w:rsidRDefault="00391E21" w:rsidP="0018747E">
            <w:pPr>
              <w:ind w:left="57"/>
              <w:contextualSpacing/>
              <w:rPr>
                <w:rFonts w:cs="Calibri"/>
                <w:szCs w:val="22"/>
              </w:rPr>
            </w:pPr>
            <w:r w:rsidRPr="00565F94">
              <w:rPr>
                <w:rFonts w:cs="Calibri"/>
                <w:szCs w:val="22"/>
              </w:rPr>
              <w:t>3</w:t>
            </w:r>
          </w:p>
        </w:tc>
        <w:tc>
          <w:tcPr>
            <w:tcW w:w="60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647219" w14:textId="77777777" w:rsidR="00391E21" w:rsidRPr="00565F94" w:rsidRDefault="00391E21" w:rsidP="0018747E">
            <w:pPr>
              <w:ind w:left="57"/>
              <w:contextualSpacing/>
              <w:rPr>
                <w:rFonts w:cs="Calibri"/>
                <w:szCs w:val="22"/>
              </w:rPr>
            </w:pPr>
            <w:r w:rsidRPr="00565F94">
              <w:rPr>
                <w:rFonts w:cs="Calibri"/>
                <w:szCs w:val="22"/>
              </w:rPr>
              <w:t>4</w:t>
            </w:r>
          </w:p>
        </w:tc>
        <w:tc>
          <w:tcPr>
            <w:tcW w:w="604"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7A1607" w14:textId="77777777" w:rsidR="00391E21" w:rsidRPr="00565F94" w:rsidRDefault="00391E21" w:rsidP="0018747E">
            <w:pPr>
              <w:ind w:left="57"/>
              <w:contextualSpacing/>
              <w:rPr>
                <w:rFonts w:cs="Calibri"/>
                <w:b/>
                <w:bCs/>
                <w:szCs w:val="22"/>
              </w:rPr>
            </w:pPr>
            <w:r w:rsidRPr="00565F94">
              <w:rPr>
                <w:rFonts w:cs="Calibri"/>
                <w:b/>
                <w:szCs w:val="22"/>
              </w:rPr>
              <w:t>4.0</w:t>
            </w:r>
          </w:p>
        </w:tc>
      </w:tr>
      <w:tr w:rsidR="00391E21" w:rsidRPr="00565F94" w14:paraId="78A4AAEA" w14:textId="77777777" w:rsidTr="0017521D">
        <w:trPr>
          <w:trHeight w:val="531"/>
        </w:trPr>
        <w:tc>
          <w:tcPr>
            <w:tcW w:w="4396" w:type="pct"/>
            <w:gridSpan w:val="6"/>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775E676" w14:textId="77777777" w:rsidR="00391E21" w:rsidRPr="00565F94" w:rsidRDefault="00391E21" w:rsidP="0018747E">
            <w:pPr>
              <w:ind w:left="57"/>
              <w:contextualSpacing/>
              <w:rPr>
                <w:rFonts w:cs="Calibri"/>
                <w:b/>
                <w:bCs/>
                <w:szCs w:val="22"/>
              </w:rPr>
            </w:pPr>
            <w:r w:rsidRPr="00565F94">
              <w:rPr>
                <w:rFonts w:cs="Calibri"/>
                <w:b/>
                <w:szCs w:val="22"/>
              </w:rPr>
              <w:t>Total Quality Score (/70)</w:t>
            </w:r>
          </w:p>
        </w:tc>
        <w:tc>
          <w:tcPr>
            <w:tcW w:w="6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16F43D" w14:textId="77777777" w:rsidR="00391E21" w:rsidRPr="00565F94" w:rsidRDefault="00391E21" w:rsidP="0018747E">
            <w:pPr>
              <w:ind w:left="57"/>
              <w:contextualSpacing/>
              <w:rPr>
                <w:rFonts w:cs="Calibri"/>
                <w:b/>
                <w:bCs/>
                <w:szCs w:val="22"/>
              </w:rPr>
            </w:pPr>
            <w:r w:rsidRPr="00565F94">
              <w:rPr>
                <w:rFonts w:cs="Calibri"/>
                <w:b/>
                <w:szCs w:val="22"/>
              </w:rPr>
              <w:t>51.0</w:t>
            </w:r>
          </w:p>
        </w:tc>
      </w:tr>
    </w:tbl>
    <w:p w14:paraId="43520F37" w14:textId="77777777" w:rsidR="002147DD" w:rsidRPr="00565F94" w:rsidRDefault="00336D6C" w:rsidP="0018747E">
      <w:pPr>
        <w:pStyle w:val="Heading1"/>
      </w:pPr>
      <w:bookmarkStart w:id="29" w:name="_Procurement_Terms_and"/>
      <w:bookmarkEnd w:id="29"/>
      <w:r>
        <w:lastRenderedPageBreak/>
        <w:t xml:space="preserve"> </w:t>
      </w:r>
      <w:bookmarkStart w:id="30" w:name="_Toc196735144"/>
      <w:r w:rsidR="002147DD" w:rsidRPr="00565F94">
        <w:t xml:space="preserve">Procurement </w:t>
      </w:r>
      <w:r w:rsidR="006D132C" w:rsidRPr="00565F94">
        <w:t>T</w:t>
      </w:r>
      <w:r w:rsidR="002147DD" w:rsidRPr="00565F94">
        <w:t xml:space="preserve">erms and </w:t>
      </w:r>
      <w:r w:rsidR="006D132C" w:rsidRPr="00565F94">
        <w:t>C</w:t>
      </w:r>
      <w:r w:rsidR="002147DD" w:rsidRPr="00565F94">
        <w:t>onditions</w:t>
      </w:r>
      <w:bookmarkEnd w:id="30"/>
    </w:p>
    <w:p w14:paraId="3E1E8BCB" w14:textId="77777777" w:rsidR="00DF644D" w:rsidRPr="00F43956" w:rsidRDefault="00DF644D" w:rsidP="00F43956">
      <w:pPr>
        <w:pStyle w:val="Heading2-NotToC"/>
      </w:pPr>
      <w:r w:rsidRPr="00F43956">
        <w:t>Procedural requirements</w:t>
      </w:r>
    </w:p>
    <w:p w14:paraId="34E5CA48" w14:textId="64FFF26F" w:rsidR="00DF644D" w:rsidRPr="00565F94" w:rsidRDefault="00DF644D" w:rsidP="0018747E">
      <w:pPr>
        <w:pStyle w:val="BodyText1"/>
        <w:numPr>
          <w:ilvl w:val="0"/>
          <w:numId w:val="5"/>
        </w:numPr>
        <w:ind w:left="57" w:hanging="357"/>
        <w:contextualSpacing/>
        <w:rPr>
          <w:szCs w:val="22"/>
        </w:rPr>
      </w:pPr>
      <w:r w:rsidRPr="00565F94">
        <w:rPr>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Pr="00F43956" w:rsidRDefault="00DF644D" w:rsidP="00F43956">
      <w:pPr>
        <w:pStyle w:val="Heading2-NotToC"/>
      </w:pPr>
      <w:r w:rsidRPr="00F43956">
        <w:t>Central Digital Platform</w:t>
      </w:r>
    </w:p>
    <w:p w14:paraId="57301456" w14:textId="1433C19E"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Pr="00F43956" w:rsidRDefault="00DF644D" w:rsidP="00F43956">
      <w:pPr>
        <w:pStyle w:val="Heading2-NotToC"/>
      </w:pPr>
      <w:r w:rsidRPr="00F43956">
        <w:t>Transparency</w:t>
      </w:r>
    </w:p>
    <w:p w14:paraId="2784F713" w14:textId="01EAABB6"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30762A7" w14:textId="04B28841" w:rsidR="00DF644D" w:rsidRPr="00565F94" w:rsidRDefault="006965BC" w:rsidP="0018747E">
      <w:pPr>
        <w:pStyle w:val="BodyText1"/>
        <w:numPr>
          <w:ilvl w:val="0"/>
          <w:numId w:val="5"/>
        </w:numPr>
        <w:ind w:left="57" w:hanging="357"/>
        <w:contextualSpacing/>
        <w:rPr>
          <w:szCs w:val="22"/>
        </w:rPr>
      </w:pPr>
      <w:r w:rsidRPr="00565F94">
        <w:rPr>
          <w:szCs w:val="22"/>
        </w:rPr>
        <w:t>[</w:t>
      </w:r>
      <w:r w:rsidR="00DF644D" w:rsidRPr="00565F94">
        <w:rPr>
          <w:szCs w:val="22"/>
        </w:rPr>
        <w:t>All central government departments and their executive agencies and non-departmental public bodies are subject to controls and reporting within government. In particular, they report to various government bodies including but not limited to the Cabinet Office and HM Treasury for all expenditure. The Authority reserves its absolute right to share within government any of the documentation/information submitted by Suppliers during this Procurement (including any information that a Supplier considers to be confidential and/or commercially sensitive).</w:t>
      </w:r>
      <w:r w:rsidRPr="00565F94">
        <w:rPr>
          <w:szCs w:val="22"/>
        </w:rPr>
        <w:t>]</w:t>
      </w:r>
    </w:p>
    <w:p w14:paraId="3D6076D6" w14:textId="77777777" w:rsidR="00DF644D" w:rsidRPr="00565F94" w:rsidRDefault="00DF644D" w:rsidP="0018747E">
      <w:pPr>
        <w:pStyle w:val="BodyText1"/>
        <w:numPr>
          <w:ilvl w:val="0"/>
          <w:numId w:val="5"/>
        </w:numPr>
        <w:ind w:left="57" w:hanging="357"/>
        <w:contextualSpacing/>
        <w:rPr>
          <w:szCs w:val="22"/>
        </w:rPr>
      </w:pPr>
      <w:r w:rsidRPr="00565F94">
        <w:rPr>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Pr="00F43956" w:rsidRDefault="00DF644D" w:rsidP="00F43956">
      <w:pPr>
        <w:pStyle w:val="Heading2-NotToC"/>
      </w:pPr>
      <w:r w:rsidRPr="00F43956">
        <w:t>Modifying the Procurement</w:t>
      </w:r>
    </w:p>
    <w:p w14:paraId="168A724E" w14:textId="77777777" w:rsidR="00DF644D" w:rsidRPr="00565F94" w:rsidRDefault="00DF644D" w:rsidP="0018747E">
      <w:pPr>
        <w:pStyle w:val="BodyText1"/>
        <w:numPr>
          <w:ilvl w:val="0"/>
          <w:numId w:val="5"/>
        </w:numPr>
        <w:ind w:left="57" w:hanging="357"/>
        <w:contextualSpacing/>
        <w:rPr>
          <w:szCs w:val="22"/>
        </w:rPr>
      </w:pPr>
      <w:r w:rsidRPr="00565F94">
        <w:rPr>
          <w:szCs w:val="22"/>
        </w:rPr>
        <w:t>Neither the Tender Notice, this document nor any information given as part of the Procurement shall be regarded as a commitment or representation on the part of the Authority (or any other person) to enter into a contractual agreement.</w:t>
      </w:r>
    </w:p>
    <w:p w14:paraId="584FD634" w14:textId="77777777" w:rsidR="00DF644D" w:rsidRPr="00565F94" w:rsidRDefault="00DF644D" w:rsidP="0018747E">
      <w:pPr>
        <w:pStyle w:val="BodyText1"/>
        <w:numPr>
          <w:ilvl w:val="0"/>
          <w:numId w:val="5"/>
        </w:numPr>
        <w:ind w:left="57" w:hanging="357"/>
        <w:contextualSpacing/>
        <w:rPr>
          <w:szCs w:val="22"/>
        </w:rPr>
      </w:pPr>
      <w:r w:rsidRPr="00565F94">
        <w:rPr>
          <w:szCs w:val="22"/>
        </w:rPr>
        <w:t>The Authority reserves the right to cancel the Procurement at any point and/or to choose not to award any contract [or lot] as a result of this Procurement. [Any decision by the Authority not to award a lot does not prevent the Authority from awarding the remaining lots].</w:t>
      </w:r>
    </w:p>
    <w:p w14:paraId="09D967C1" w14:textId="77777777"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will remain responsible for all costs and expenses incurred by them, their staff, and their advisers or by any third party acting under their instructions in connection with this Procurement. For </w:t>
      </w:r>
      <w:r w:rsidRPr="00565F94">
        <w:rPr>
          <w:szCs w:val="22"/>
        </w:rPr>
        <w:lastRenderedPageBreak/>
        <w:t>the avoidance of doubt, the Authority is not liable for any costs or expenditure resulting from any cancellation or amendment of this Procurement.</w:t>
      </w:r>
    </w:p>
    <w:p w14:paraId="746E08F0" w14:textId="77777777" w:rsidR="00DF644D" w:rsidRPr="00565F94" w:rsidRDefault="00DF644D" w:rsidP="0018747E">
      <w:pPr>
        <w:pStyle w:val="BodyText1"/>
        <w:numPr>
          <w:ilvl w:val="0"/>
          <w:numId w:val="5"/>
        </w:numPr>
        <w:ind w:left="57" w:hanging="357"/>
        <w:contextualSpacing/>
        <w:rPr>
          <w:szCs w:val="22"/>
        </w:rPr>
      </w:pPr>
      <w:r w:rsidRPr="00565F94">
        <w:rPr>
          <w:szCs w:val="22"/>
        </w:rPr>
        <w:t>The Authority reserves the right at any time:</w:t>
      </w:r>
    </w:p>
    <w:p w14:paraId="3C59D75F" w14:textId="402709BD" w:rsidR="00DF644D" w:rsidRPr="00565F94" w:rsidRDefault="00DF644D" w:rsidP="0018747E">
      <w:pPr>
        <w:pStyle w:val="BodyText1"/>
        <w:ind w:left="57" w:hanging="357"/>
        <w:contextualSpacing/>
        <w:rPr>
          <w:szCs w:val="22"/>
        </w:rPr>
      </w:pPr>
      <w:r w:rsidRPr="00565F94">
        <w:rPr>
          <w:szCs w:val="22"/>
        </w:rPr>
        <w:t>a.</w:t>
      </w:r>
      <w:r w:rsidRPr="00565F94">
        <w:rPr>
          <w:szCs w:val="22"/>
        </w:rPr>
        <w:tab/>
        <w:t xml:space="preserve">to issue amendments, modifications or additional information to any documentation which forms part of this Procurement, including the Procurement terms and conditions contained in </w:t>
      </w:r>
      <w:r w:rsidR="00AB3299" w:rsidRPr="00565F94">
        <w:rPr>
          <w:szCs w:val="22"/>
        </w:rPr>
        <w:t xml:space="preserve">this </w:t>
      </w:r>
      <w:r w:rsidR="00A6014A">
        <w:rPr>
          <w:szCs w:val="22"/>
        </w:rPr>
        <w:t>chapter</w:t>
      </w:r>
      <w:r w:rsidR="006679D5">
        <w:rPr>
          <w:szCs w:val="22"/>
        </w:rPr>
        <w:t xml:space="preserve"> 11</w:t>
      </w:r>
    </w:p>
    <w:p w14:paraId="5DA83ED6" w14:textId="77777777" w:rsidR="00DF644D" w:rsidRPr="00565F94" w:rsidRDefault="00DF644D" w:rsidP="0018747E">
      <w:pPr>
        <w:pStyle w:val="BodyText1"/>
        <w:ind w:left="57" w:hanging="357"/>
        <w:contextualSpacing/>
        <w:rPr>
          <w:szCs w:val="22"/>
        </w:rPr>
      </w:pPr>
      <w:r w:rsidRPr="00565F94">
        <w:rPr>
          <w:szCs w:val="22"/>
        </w:rPr>
        <w:t>b.</w:t>
      </w:r>
      <w:r w:rsidRPr="00565F94">
        <w:rPr>
          <w:szCs w:val="22"/>
        </w:rP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Pr="00565F94" w:rsidRDefault="00DF644D" w:rsidP="0018747E">
      <w:pPr>
        <w:pStyle w:val="BodyText1"/>
        <w:ind w:left="57" w:hanging="357"/>
        <w:contextualSpacing/>
        <w:rPr>
          <w:szCs w:val="22"/>
        </w:rPr>
      </w:pPr>
      <w:r w:rsidRPr="00565F94">
        <w:rPr>
          <w:szCs w:val="22"/>
        </w:rPr>
        <w:t>c.</w:t>
      </w:r>
      <w:r w:rsidRPr="00565F94">
        <w:rPr>
          <w:szCs w:val="22"/>
        </w:rPr>
        <w:tab/>
        <w:t xml:space="preserve">to alter the Procurement Timetable for this Procurement [including the right to award different lots at different times] </w:t>
      </w:r>
    </w:p>
    <w:p w14:paraId="28FB32DC" w14:textId="77777777" w:rsidR="00DF644D" w:rsidRPr="00565F94" w:rsidRDefault="00DF644D" w:rsidP="0018747E">
      <w:pPr>
        <w:pStyle w:val="BodyText1"/>
        <w:ind w:left="57" w:hanging="357"/>
        <w:contextualSpacing/>
        <w:rPr>
          <w:szCs w:val="22"/>
        </w:rPr>
      </w:pPr>
      <w:r w:rsidRPr="00565F94">
        <w:rPr>
          <w:szCs w:val="22"/>
        </w:rPr>
        <w:t>d.</w:t>
      </w:r>
      <w:r w:rsidRPr="00565F94">
        <w:rPr>
          <w:szCs w:val="22"/>
        </w:rPr>
        <w:tab/>
        <w:t>to rewind and re-run any part of the Procurement on the same or alternative basis</w:t>
      </w:r>
    </w:p>
    <w:p w14:paraId="47DAE6DB" w14:textId="77777777" w:rsidR="00DF644D" w:rsidRPr="00565F94" w:rsidRDefault="00DF644D" w:rsidP="0018747E">
      <w:pPr>
        <w:pStyle w:val="BodyText1"/>
        <w:ind w:left="57" w:hanging="357"/>
        <w:contextualSpacing/>
        <w:rPr>
          <w:szCs w:val="22"/>
        </w:rPr>
      </w:pPr>
      <w:r w:rsidRPr="00565F94">
        <w:rPr>
          <w:szCs w:val="22"/>
        </w:rPr>
        <w:t>e.</w:t>
      </w:r>
      <w:r w:rsidRPr="00565F94">
        <w:rPr>
          <w:szCs w:val="22"/>
        </w:rPr>
        <w:tab/>
        <w:t>to amend the Procurement as described herein, including the number of stages and the number of Suppliers to be selected at any stage</w:t>
      </w:r>
    </w:p>
    <w:p w14:paraId="5FB215D6" w14:textId="050A2F51" w:rsidR="00DF644D" w:rsidRPr="00F43956" w:rsidRDefault="00DF644D" w:rsidP="00F43956">
      <w:pPr>
        <w:pStyle w:val="Heading2-NotToC"/>
      </w:pPr>
      <w:r w:rsidRPr="00F43956">
        <w:t xml:space="preserve">Confidentiality and </w:t>
      </w:r>
      <w:r w:rsidR="008E23D1" w:rsidRPr="00F43956">
        <w:t>P</w:t>
      </w:r>
      <w:r w:rsidRPr="00F43956">
        <w:t>ublicity</w:t>
      </w:r>
    </w:p>
    <w:p w14:paraId="4DFC95F2" w14:textId="77777777" w:rsidR="00DF644D" w:rsidRPr="00565F94" w:rsidRDefault="00DF644D" w:rsidP="0018747E">
      <w:pPr>
        <w:pStyle w:val="BodyText1"/>
        <w:numPr>
          <w:ilvl w:val="0"/>
          <w:numId w:val="5"/>
        </w:numPr>
        <w:ind w:left="57" w:hanging="357"/>
        <w:contextualSpacing/>
        <w:rPr>
          <w:szCs w:val="22"/>
        </w:rPr>
      </w:pPr>
      <w:r w:rsidRPr="00565F94">
        <w:rPr>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Pr="00565F94" w:rsidRDefault="00DF644D" w:rsidP="0018747E">
      <w:pPr>
        <w:pStyle w:val="BodyText1"/>
        <w:numPr>
          <w:ilvl w:val="0"/>
          <w:numId w:val="5"/>
        </w:numPr>
        <w:ind w:left="57" w:hanging="357"/>
        <w:contextualSpacing/>
        <w:rPr>
          <w:szCs w:val="22"/>
        </w:rPr>
      </w:pPr>
      <w:r w:rsidRPr="00565F94">
        <w:rPr>
          <w:szCs w:val="22"/>
        </w:rPr>
        <w:t>Suppliers must not take part in any publicity activities with any part of the media about this Procurement without obtaining the express prior written agreement of the Authority.</w:t>
      </w:r>
      <w:r w:rsidR="003F6CC0" w:rsidRPr="00565F94">
        <w:rPr>
          <w:szCs w:val="22"/>
        </w:rPr>
        <w:t xml:space="preserve"> </w:t>
      </w:r>
      <w:r w:rsidRPr="00565F94">
        <w:rPr>
          <w:szCs w:val="22"/>
        </w:rPr>
        <w:t>When requesting prior written agreement, Suppliers are required to detail the proposed media coverage including format and content of any publicity.</w:t>
      </w:r>
    </w:p>
    <w:p w14:paraId="45A1D2E0" w14:textId="386955DD" w:rsidR="00DF644D" w:rsidRPr="00F43956" w:rsidRDefault="00DF644D" w:rsidP="00F43956">
      <w:pPr>
        <w:pStyle w:val="Heading2-NotToC"/>
      </w:pPr>
      <w:r w:rsidRPr="00F43956">
        <w:t xml:space="preserve">Requirements on </w:t>
      </w:r>
      <w:r w:rsidR="003B53B5" w:rsidRPr="00F43956">
        <w:t>S</w:t>
      </w:r>
      <w:r w:rsidRPr="00F43956">
        <w:t>ub-</w:t>
      </w:r>
      <w:r w:rsidR="003B53B5" w:rsidRPr="00F43956">
        <w:t>C</w:t>
      </w:r>
      <w:r w:rsidRPr="00F43956">
        <w:t xml:space="preserve">ontractors and </w:t>
      </w:r>
      <w:r w:rsidR="003B53B5" w:rsidRPr="00F43956">
        <w:t>C</w:t>
      </w:r>
      <w:r w:rsidRPr="00F43956">
        <w:t>onsortium</w:t>
      </w:r>
    </w:p>
    <w:p w14:paraId="6C23AD6B" w14:textId="77777777" w:rsidR="00DF644D" w:rsidRPr="00565F94" w:rsidRDefault="00DF644D" w:rsidP="0018747E">
      <w:pPr>
        <w:pStyle w:val="BodyText1"/>
        <w:numPr>
          <w:ilvl w:val="0"/>
          <w:numId w:val="5"/>
        </w:numPr>
        <w:ind w:left="57" w:hanging="357"/>
        <w:contextualSpacing/>
        <w:rPr>
          <w:szCs w:val="22"/>
        </w:rPr>
      </w:pPr>
      <w:r w:rsidRPr="00565F94">
        <w:rPr>
          <w:szCs w:val="22"/>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FC0DE1A" w14:textId="3E9EFDA4" w:rsidR="00DF644D" w:rsidRPr="00F43956" w:rsidRDefault="00DF644D" w:rsidP="00F43956">
      <w:pPr>
        <w:pStyle w:val="Heading2-NotToC"/>
      </w:pPr>
      <w:r w:rsidRPr="00F43956">
        <w:t xml:space="preserve">Parent </w:t>
      </w:r>
      <w:r w:rsidR="007C328E" w:rsidRPr="00F43956">
        <w:t>C</w:t>
      </w:r>
      <w:r w:rsidRPr="00F43956">
        <w:t xml:space="preserve">ompany </w:t>
      </w:r>
      <w:r w:rsidR="007C328E" w:rsidRPr="00F43956">
        <w:t>G</w:t>
      </w:r>
      <w:r w:rsidRPr="00F43956">
        <w:t xml:space="preserve">uarantee or </w:t>
      </w:r>
      <w:r w:rsidR="007C328E" w:rsidRPr="00F43956">
        <w:t>O</w:t>
      </w:r>
      <w:r w:rsidRPr="00F43956">
        <w:t xml:space="preserve">ther </w:t>
      </w:r>
      <w:r w:rsidR="007C328E" w:rsidRPr="00F43956">
        <w:t>S</w:t>
      </w:r>
      <w:r w:rsidRPr="00F43956">
        <w:t>ecurities</w:t>
      </w:r>
    </w:p>
    <w:p w14:paraId="15156B6E" w14:textId="16A47812" w:rsidR="00DF644D" w:rsidRPr="00565F94" w:rsidRDefault="00DF644D" w:rsidP="0018747E">
      <w:pPr>
        <w:pStyle w:val="BodyText1"/>
        <w:numPr>
          <w:ilvl w:val="0"/>
          <w:numId w:val="5"/>
        </w:numPr>
        <w:ind w:left="57" w:hanging="357"/>
        <w:contextualSpacing/>
        <w:rPr>
          <w:szCs w:val="22"/>
        </w:rPr>
      </w:pPr>
      <w:r w:rsidRPr="00565F94">
        <w:rPr>
          <w:szCs w:val="22"/>
        </w:rPr>
        <w:t xml:space="preserve">The Authority reserves the right to require a parent company guarantee or alternative equivalent form of security should the Supplier be successful in this Procurement. </w:t>
      </w:r>
    </w:p>
    <w:p w14:paraId="71C72895" w14:textId="77777777" w:rsidR="00DF644D" w:rsidRPr="00565F94" w:rsidRDefault="00DF644D" w:rsidP="0018747E">
      <w:pPr>
        <w:pStyle w:val="BodyText1"/>
        <w:numPr>
          <w:ilvl w:val="0"/>
          <w:numId w:val="5"/>
        </w:numPr>
        <w:ind w:left="57" w:hanging="357"/>
        <w:contextualSpacing/>
        <w:rPr>
          <w:szCs w:val="22"/>
        </w:rPr>
      </w:pPr>
      <w:r w:rsidRPr="00565F94">
        <w:rPr>
          <w:szCs w:val="22"/>
        </w:rPr>
        <w:t>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006CE33B" w14:textId="77777777" w:rsidR="00DF644D" w:rsidRPr="00565F94" w:rsidRDefault="00DF644D" w:rsidP="0018747E">
      <w:pPr>
        <w:pStyle w:val="BodyText1"/>
        <w:numPr>
          <w:ilvl w:val="0"/>
          <w:numId w:val="5"/>
        </w:numPr>
        <w:ind w:left="57" w:hanging="357"/>
        <w:contextualSpacing/>
        <w:rPr>
          <w:szCs w:val="22"/>
        </w:rPr>
      </w:pPr>
      <w:r w:rsidRPr="00565F94">
        <w:rPr>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033E5927" w:rsidR="00DF644D" w:rsidRPr="00F43956" w:rsidRDefault="00DF644D" w:rsidP="00F43956">
      <w:pPr>
        <w:pStyle w:val="Heading2-NotToC"/>
      </w:pPr>
      <w:r w:rsidRPr="00F43956">
        <w:lastRenderedPageBreak/>
        <w:t>Non-</w:t>
      </w:r>
      <w:r w:rsidR="007C328E" w:rsidRPr="00F43956">
        <w:t>C</w:t>
      </w:r>
      <w:r w:rsidRPr="00F43956">
        <w:t xml:space="preserve">ollusion, </w:t>
      </w:r>
      <w:r w:rsidR="007C328E" w:rsidRPr="00F43956">
        <w:t>N</w:t>
      </w:r>
      <w:r w:rsidRPr="00F43956">
        <w:t>on-</w:t>
      </w:r>
      <w:r w:rsidR="007C328E" w:rsidRPr="00F43956">
        <w:t>C</w:t>
      </w:r>
      <w:r w:rsidRPr="00F43956">
        <w:t>anvassing</w:t>
      </w:r>
    </w:p>
    <w:p w14:paraId="37B43A6D" w14:textId="77777777" w:rsidR="00DF644D" w:rsidRPr="00565F94" w:rsidRDefault="00DF644D" w:rsidP="0018747E">
      <w:pPr>
        <w:pStyle w:val="BodyText1"/>
        <w:numPr>
          <w:ilvl w:val="0"/>
          <w:numId w:val="5"/>
        </w:numPr>
        <w:ind w:left="57" w:hanging="357"/>
        <w:contextualSpacing/>
        <w:rPr>
          <w:szCs w:val="22"/>
        </w:rPr>
      </w:pPr>
      <w:r w:rsidRPr="00565F94">
        <w:rPr>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Pr="00565F94" w:rsidRDefault="00DF644D" w:rsidP="0018747E">
      <w:pPr>
        <w:pStyle w:val="BodyText1"/>
        <w:numPr>
          <w:ilvl w:val="0"/>
          <w:numId w:val="5"/>
        </w:numPr>
        <w:ind w:left="57" w:hanging="357"/>
        <w:contextualSpacing/>
        <w:rPr>
          <w:szCs w:val="22"/>
        </w:rPr>
      </w:pPr>
      <w:r w:rsidRPr="00565F94">
        <w:rPr>
          <w:szCs w:val="22"/>
        </w:rPr>
        <w:t>Specifically, Suppliers must not directly or indirectly at any time:</w:t>
      </w:r>
    </w:p>
    <w:p w14:paraId="59CEC553" w14:textId="77777777" w:rsidR="00DF644D" w:rsidRPr="00565F94" w:rsidRDefault="00DF644D" w:rsidP="0018747E">
      <w:pPr>
        <w:pStyle w:val="BodyText1"/>
        <w:ind w:left="57" w:hanging="357"/>
        <w:contextualSpacing/>
        <w:rPr>
          <w:szCs w:val="22"/>
        </w:rPr>
      </w:pPr>
      <w:r w:rsidRPr="00565F94">
        <w:rPr>
          <w:szCs w:val="22"/>
        </w:rPr>
        <w:t>a.</w:t>
      </w:r>
      <w:r w:rsidRPr="00565F94">
        <w:rPr>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565F94" w:rsidRDefault="00DF644D" w:rsidP="0018747E">
      <w:pPr>
        <w:pStyle w:val="BodyText1"/>
        <w:ind w:left="57" w:hanging="357"/>
        <w:contextualSpacing/>
        <w:rPr>
          <w:szCs w:val="22"/>
        </w:rPr>
      </w:pPr>
      <w:r w:rsidRPr="00565F94">
        <w:rPr>
          <w:szCs w:val="22"/>
        </w:rPr>
        <w:t>b.</w:t>
      </w:r>
      <w:r w:rsidRPr="00565F94">
        <w:rPr>
          <w:szCs w:val="22"/>
        </w:rPr>
        <w:tab/>
      </w:r>
      <w:proofErr w:type="gramStart"/>
      <w:r w:rsidRPr="00565F94">
        <w:rPr>
          <w:szCs w:val="22"/>
        </w:rPr>
        <w:t>enter</w:t>
      </w:r>
      <w:proofErr w:type="gramEnd"/>
      <w:r w:rsidRPr="00565F94">
        <w:rPr>
          <w:szCs w:val="22"/>
        </w:rPr>
        <w:t xml:space="preserve">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565F94" w:rsidRDefault="00DF644D" w:rsidP="0018747E">
      <w:pPr>
        <w:pStyle w:val="BodyText1"/>
        <w:ind w:left="57" w:hanging="357"/>
        <w:contextualSpacing/>
        <w:rPr>
          <w:szCs w:val="22"/>
        </w:rPr>
      </w:pPr>
      <w:r w:rsidRPr="00565F94">
        <w:rPr>
          <w:szCs w:val="22"/>
        </w:rPr>
        <w:t>c.</w:t>
      </w:r>
      <w:r w:rsidRPr="00565F94">
        <w:rPr>
          <w:szCs w:val="22"/>
        </w:rPr>
        <w:tab/>
      </w:r>
      <w:proofErr w:type="gramStart"/>
      <w:r w:rsidRPr="00565F94">
        <w:rPr>
          <w:szCs w:val="22"/>
        </w:rPr>
        <w:t>enter</w:t>
      </w:r>
      <w:proofErr w:type="gramEnd"/>
      <w:r w:rsidRPr="00565F94">
        <w:rPr>
          <w:szCs w:val="22"/>
        </w:rPr>
        <w:t xml:space="preserve"> into any agreement or arrangement with any other person that has the effect of prohibiting or excluding that person from submitting a response in this Procurement</w:t>
      </w:r>
    </w:p>
    <w:p w14:paraId="33D4EF49" w14:textId="77777777" w:rsidR="00DF644D" w:rsidRPr="00565F94" w:rsidRDefault="00DF644D" w:rsidP="0018747E">
      <w:pPr>
        <w:pStyle w:val="BodyText1"/>
        <w:ind w:left="57" w:hanging="357"/>
        <w:contextualSpacing/>
        <w:rPr>
          <w:szCs w:val="22"/>
        </w:rPr>
      </w:pPr>
      <w:r w:rsidRPr="00565F94">
        <w:rPr>
          <w:szCs w:val="22"/>
        </w:rPr>
        <w:t>d.</w:t>
      </w:r>
      <w:r w:rsidRPr="00565F94">
        <w:rPr>
          <w:szCs w:val="22"/>
        </w:rPr>
        <w:tab/>
      </w:r>
      <w:proofErr w:type="gramStart"/>
      <w:r w:rsidRPr="00565F94">
        <w:rPr>
          <w:szCs w:val="22"/>
        </w:rPr>
        <w:t>canvass</w:t>
      </w:r>
      <w:proofErr w:type="gramEnd"/>
      <w:r w:rsidRPr="00565F94">
        <w:rPr>
          <w:szCs w:val="22"/>
        </w:rPr>
        <w:t xml:space="preserve"> any employees, members or agents of the Authority in relation to this Procurement</w:t>
      </w:r>
    </w:p>
    <w:p w14:paraId="0AEC8FCD" w14:textId="77777777" w:rsidR="00DF644D" w:rsidRPr="00565F94" w:rsidRDefault="00DF644D" w:rsidP="0018747E">
      <w:pPr>
        <w:pStyle w:val="BodyText1"/>
        <w:ind w:left="57" w:hanging="357"/>
        <w:contextualSpacing/>
        <w:rPr>
          <w:szCs w:val="22"/>
        </w:rPr>
      </w:pPr>
      <w:r w:rsidRPr="00565F94">
        <w:rPr>
          <w:szCs w:val="22"/>
        </w:rPr>
        <w:t>e.</w:t>
      </w:r>
      <w:r w:rsidRPr="00565F94">
        <w:rPr>
          <w:szCs w:val="22"/>
        </w:rPr>
        <w:tab/>
      </w:r>
      <w:proofErr w:type="gramStart"/>
      <w:r w:rsidRPr="00565F94">
        <w:rPr>
          <w:szCs w:val="22"/>
        </w:rPr>
        <w:t>attempt</w:t>
      </w:r>
      <w:proofErr w:type="gramEnd"/>
      <w:r w:rsidRPr="00565F94">
        <w:rPr>
          <w:szCs w:val="22"/>
        </w:rPr>
        <w:t xml:space="preserve"> to obtain information from any of the employees, members or agents of the Authority or their advisors concerning another Supplier or submission</w:t>
      </w:r>
    </w:p>
    <w:p w14:paraId="30555B81" w14:textId="77777777" w:rsidR="00DF644D" w:rsidRPr="00565F94" w:rsidRDefault="00DF644D" w:rsidP="0018747E">
      <w:pPr>
        <w:pStyle w:val="BodyText1"/>
        <w:ind w:left="57" w:hanging="357"/>
        <w:contextualSpacing/>
        <w:rPr>
          <w:szCs w:val="22"/>
        </w:rPr>
      </w:pPr>
      <w:r w:rsidRPr="00565F94">
        <w:rPr>
          <w:szCs w:val="22"/>
        </w:rPr>
        <w:t>f.</w:t>
      </w:r>
      <w:r w:rsidRPr="00565F94">
        <w:rPr>
          <w:szCs w:val="22"/>
        </w:rPr>
        <w:tab/>
      </w:r>
      <w:proofErr w:type="gramStart"/>
      <w:r w:rsidRPr="00565F94">
        <w:rPr>
          <w:szCs w:val="22"/>
        </w:rPr>
        <w:t>carry</w:t>
      </w:r>
      <w:proofErr w:type="gramEnd"/>
      <w:r w:rsidRPr="00565F94">
        <w:rPr>
          <w:szCs w:val="22"/>
        </w:rPr>
        <w:t xml:space="preserve"> out any other co-operation or collusion with another Supplier or any other person which the Authority considers capable of undermining fair competition</w:t>
      </w:r>
    </w:p>
    <w:p w14:paraId="55A427E6" w14:textId="2B898DA5"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are required to complete and return </w:t>
      </w:r>
      <w:hyperlink w:anchor="_Schedule_8_-" w:history="1">
        <w:r w:rsidR="00532811" w:rsidRPr="00532811">
          <w:rPr>
            <w:rStyle w:val="Hyperlink"/>
            <w:szCs w:val="22"/>
          </w:rPr>
          <w:t>Schedule 8 - Certificate of Non-Collusion and Non-Canvassing</w:t>
        </w:r>
      </w:hyperlink>
      <w:r w:rsidRPr="00565F94">
        <w:rPr>
          <w:szCs w:val="22"/>
        </w:rPr>
        <w:t xml:space="preserve"> noting that the Authority will be entitled to rely on the information provided in the certificate. </w:t>
      </w:r>
    </w:p>
    <w:p w14:paraId="159B79B3" w14:textId="0E43F000" w:rsidR="00DF644D" w:rsidRPr="00F43956" w:rsidRDefault="00DF644D" w:rsidP="00F43956">
      <w:pPr>
        <w:pStyle w:val="Heading2-NotToC"/>
      </w:pPr>
      <w:r w:rsidRPr="00F43956">
        <w:t xml:space="preserve">Conflicts of </w:t>
      </w:r>
      <w:r w:rsidR="007C328E" w:rsidRPr="00F43956">
        <w:t>I</w:t>
      </w:r>
      <w:r w:rsidRPr="00F43956">
        <w:t>nterest</w:t>
      </w:r>
    </w:p>
    <w:p w14:paraId="08988506" w14:textId="582DDDEA" w:rsidR="00DF644D" w:rsidRPr="00565F94" w:rsidRDefault="00DF644D" w:rsidP="0018747E">
      <w:pPr>
        <w:pStyle w:val="BodyText1"/>
        <w:numPr>
          <w:ilvl w:val="0"/>
          <w:numId w:val="5"/>
        </w:numPr>
        <w:ind w:left="57" w:hanging="357"/>
        <w:contextualSpacing/>
        <w:rPr>
          <w:szCs w:val="22"/>
        </w:rPr>
      </w:pPr>
      <w:r w:rsidRPr="00565F94">
        <w:rPr>
          <w:szCs w:val="22"/>
        </w:rPr>
        <w:t>Suppliers are responsible for ensuring that no actual, potential or perceived conflicts of interest (within the meaning of the Act) exist between themselves and the Authority or its advisers.</w:t>
      </w:r>
      <w:r w:rsidR="003F6CC0" w:rsidRPr="00565F94">
        <w:rPr>
          <w:szCs w:val="22"/>
        </w:rPr>
        <w:t xml:space="preserve"> </w:t>
      </w:r>
      <w:r w:rsidRPr="00565F94">
        <w:rPr>
          <w:szCs w:val="22"/>
        </w:rPr>
        <w:t xml:space="preserve">Suppliers must notify the Authority immediately of any actual, potential or perceived conflict of interest. </w:t>
      </w:r>
      <w:r w:rsidR="003F648F" w:rsidRPr="00565F94">
        <w:rPr>
          <w:szCs w:val="22"/>
        </w:rPr>
        <w:t>[DN: The Authority should include information on their process for dealing with supplier conflicts of interest.]</w:t>
      </w:r>
    </w:p>
    <w:p w14:paraId="5E33E51C" w14:textId="77777777" w:rsidR="00DF644D" w:rsidRPr="00565F94" w:rsidRDefault="00DF644D" w:rsidP="0018747E">
      <w:pPr>
        <w:pStyle w:val="BodyText1"/>
        <w:numPr>
          <w:ilvl w:val="0"/>
          <w:numId w:val="5"/>
        </w:numPr>
        <w:ind w:left="57" w:hanging="357"/>
        <w:contextualSpacing/>
        <w:rPr>
          <w:szCs w:val="22"/>
        </w:rPr>
      </w:pPr>
      <w:r w:rsidRPr="00565F94">
        <w:rPr>
          <w:szCs w:val="22"/>
        </w:rPr>
        <w:t>In the event of any actual, potential or perceived conflict of interest, the Authority shall in its absolute discretion decide on the appropriate course of action. The Authority reserves the right to:</w:t>
      </w:r>
    </w:p>
    <w:p w14:paraId="07E94A47" w14:textId="77777777" w:rsidR="00DF644D" w:rsidRPr="00565F94" w:rsidRDefault="00DF644D" w:rsidP="0018747E">
      <w:pPr>
        <w:pStyle w:val="BodyText1"/>
        <w:ind w:left="57" w:hanging="357"/>
        <w:contextualSpacing/>
        <w:rPr>
          <w:szCs w:val="22"/>
        </w:rPr>
      </w:pPr>
      <w:r w:rsidRPr="00565F94">
        <w:rPr>
          <w:szCs w:val="22"/>
        </w:rPr>
        <w:t>a.</w:t>
      </w:r>
      <w:r w:rsidRPr="00565F94">
        <w:rPr>
          <w:szCs w:val="22"/>
        </w:rPr>
        <w:tab/>
      </w:r>
      <w:proofErr w:type="gramStart"/>
      <w:r w:rsidRPr="00565F94">
        <w:rPr>
          <w:szCs w:val="22"/>
        </w:rPr>
        <w:t>exclude</w:t>
      </w:r>
      <w:proofErr w:type="gramEnd"/>
      <w:r w:rsidRPr="00565F94">
        <w:rPr>
          <w:szCs w:val="22"/>
        </w:rPr>
        <w:t xml:space="preserve"> any Supplier that fails to notify the Authority of an actual, potential or perceived conflict of interest, or where an actual conflict of interest exists</w:t>
      </w:r>
    </w:p>
    <w:p w14:paraId="1BD336E0" w14:textId="77777777" w:rsidR="00DF644D" w:rsidRPr="00565F94" w:rsidRDefault="00DF644D" w:rsidP="0018747E">
      <w:pPr>
        <w:pStyle w:val="BodyText1"/>
        <w:ind w:left="57" w:hanging="357"/>
        <w:contextualSpacing/>
        <w:rPr>
          <w:szCs w:val="22"/>
        </w:rPr>
      </w:pPr>
      <w:r w:rsidRPr="00565F94">
        <w:rPr>
          <w:szCs w:val="22"/>
        </w:rPr>
        <w:t>b.</w:t>
      </w:r>
      <w:r w:rsidRPr="00565F94">
        <w:rPr>
          <w:szCs w:val="22"/>
        </w:rPr>
        <w:tab/>
      </w:r>
      <w:proofErr w:type="gramStart"/>
      <w:r w:rsidRPr="00565F94">
        <w:rPr>
          <w:szCs w:val="22"/>
        </w:rPr>
        <w:t>request</w:t>
      </w:r>
      <w:proofErr w:type="gramEnd"/>
      <w:r w:rsidRPr="00565F94">
        <w:rPr>
          <w:szCs w:val="22"/>
        </w:rPr>
        <w:t xml:space="preserve">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2B32A396" w:rsidR="00DF644D" w:rsidRPr="00565F94" w:rsidRDefault="00DF644D" w:rsidP="0018747E">
      <w:pPr>
        <w:pStyle w:val="BodyText1"/>
        <w:numPr>
          <w:ilvl w:val="0"/>
          <w:numId w:val="5"/>
        </w:numPr>
        <w:ind w:left="57" w:hanging="357"/>
        <w:contextualSpacing/>
        <w:rPr>
          <w:szCs w:val="22"/>
        </w:rPr>
      </w:pPr>
      <w:r w:rsidRPr="00565F94">
        <w:rPr>
          <w:szCs w:val="22"/>
        </w:rPr>
        <w:t xml:space="preserve">The Authority strongly encourages Suppliers to contact the Authority as soon as possible using the </w:t>
      </w:r>
      <w:r w:rsidR="00034513" w:rsidRPr="00565F94">
        <w:rPr>
          <w:szCs w:val="22"/>
        </w:rPr>
        <w:t>In-Tend Portal</w:t>
      </w:r>
      <w:r w:rsidRPr="00565F94">
        <w:rPr>
          <w:szCs w:val="22"/>
        </w:rPr>
        <w:t xml:space="preserve"> should it have any concerns regarding actual, potential or perceived conflicts of interest. </w:t>
      </w:r>
    </w:p>
    <w:p w14:paraId="6AA2388C" w14:textId="6998D2C3" w:rsidR="00DF644D" w:rsidRPr="00F43956" w:rsidRDefault="00DF644D" w:rsidP="00F43956">
      <w:pPr>
        <w:pStyle w:val="Heading2-NotToC"/>
      </w:pPr>
      <w:r w:rsidRPr="00F43956">
        <w:t xml:space="preserve">Conflict </w:t>
      </w:r>
      <w:r w:rsidR="004D45BD" w:rsidRPr="00F43956">
        <w:t>A</w:t>
      </w:r>
      <w:r w:rsidRPr="00F43956">
        <w:t>ssessments</w:t>
      </w:r>
    </w:p>
    <w:p w14:paraId="6C603B75" w14:textId="77777777" w:rsidR="00DF644D" w:rsidRPr="00565F94" w:rsidRDefault="00DF644D" w:rsidP="0018747E">
      <w:pPr>
        <w:pStyle w:val="BodyText1"/>
        <w:numPr>
          <w:ilvl w:val="0"/>
          <w:numId w:val="5"/>
        </w:numPr>
        <w:ind w:left="57" w:hanging="357"/>
        <w:contextualSpacing/>
        <w:rPr>
          <w:szCs w:val="22"/>
        </w:rPr>
      </w:pPr>
      <w:r w:rsidRPr="00565F94">
        <w:rPr>
          <w:szCs w:val="22"/>
        </w:rPr>
        <w:t>The Authority confirms that, prior to the issue of the Tender Notice in this Procurement, a conflict assessment has been prepared in accordance with the Act.</w:t>
      </w:r>
    </w:p>
    <w:p w14:paraId="42D5E739" w14:textId="0A8617E6" w:rsidR="00DF644D" w:rsidRPr="00F43956" w:rsidRDefault="00DF644D" w:rsidP="00F43956">
      <w:pPr>
        <w:pStyle w:val="Heading2-NotToC"/>
      </w:pPr>
      <w:r w:rsidRPr="00F43956">
        <w:t xml:space="preserve">Intellectual </w:t>
      </w:r>
      <w:r w:rsidR="004D45BD" w:rsidRPr="00F43956">
        <w:t>P</w:t>
      </w:r>
      <w:r w:rsidRPr="00F43956">
        <w:t xml:space="preserve">roperty </w:t>
      </w:r>
    </w:p>
    <w:p w14:paraId="231448F4" w14:textId="77777777"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w:t>
      </w:r>
      <w:r w:rsidRPr="00565F94">
        <w:rPr>
          <w:szCs w:val="22"/>
        </w:rPr>
        <w:lastRenderedPageBreak/>
        <w:t>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58981BC6" w:rsidR="00DF644D" w:rsidRPr="00F43956" w:rsidRDefault="00DF644D" w:rsidP="00F43956">
      <w:pPr>
        <w:pStyle w:val="Heading2-NotToC"/>
      </w:pPr>
      <w:r w:rsidRPr="00F43956">
        <w:t>Anti-</w:t>
      </w:r>
      <w:r w:rsidR="004D45BD" w:rsidRPr="00F43956">
        <w:t>C</w:t>
      </w:r>
      <w:r w:rsidRPr="00F43956">
        <w:t xml:space="preserve">ompetitive </w:t>
      </w:r>
      <w:r w:rsidR="004D45BD" w:rsidRPr="00F43956">
        <w:t>B</w:t>
      </w:r>
      <w:r w:rsidRPr="00F43956">
        <w:t>ehaviour</w:t>
      </w:r>
    </w:p>
    <w:p w14:paraId="7B9569D8" w14:textId="77777777" w:rsidR="00DF644D" w:rsidRPr="00565F94" w:rsidRDefault="00DF644D" w:rsidP="0018747E">
      <w:pPr>
        <w:pStyle w:val="BodyText1"/>
        <w:numPr>
          <w:ilvl w:val="0"/>
          <w:numId w:val="5"/>
        </w:numPr>
        <w:ind w:left="57" w:hanging="357"/>
        <w:contextualSpacing/>
        <w:rPr>
          <w:szCs w:val="22"/>
        </w:rPr>
      </w:pPr>
      <w:r w:rsidRPr="00565F94">
        <w:rPr>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Pr="00565F94" w:rsidRDefault="00DF644D" w:rsidP="0018747E">
      <w:pPr>
        <w:pStyle w:val="BodyText1"/>
        <w:numPr>
          <w:ilvl w:val="0"/>
          <w:numId w:val="5"/>
        </w:numPr>
        <w:ind w:left="57" w:hanging="357"/>
        <w:contextualSpacing/>
        <w:rPr>
          <w:szCs w:val="22"/>
        </w:rPr>
      </w:pPr>
      <w:r w:rsidRPr="00565F94">
        <w:rPr>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0D2BA083" w:rsidR="00DF644D" w:rsidRPr="00565F94" w:rsidRDefault="00DF644D" w:rsidP="0018747E">
      <w:pPr>
        <w:pStyle w:val="BodyText1"/>
        <w:numPr>
          <w:ilvl w:val="0"/>
          <w:numId w:val="5"/>
        </w:numPr>
        <w:ind w:left="57" w:hanging="357"/>
        <w:contextualSpacing/>
        <w:rPr>
          <w:szCs w:val="22"/>
        </w:rPr>
      </w:pPr>
      <w:r w:rsidRPr="00565F94">
        <w:rPr>
          <w:szCs w:val="22"/>
        </w:rP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565F94">
        <w:rPr>
          <w:szCs w:val="22"/>
        </w:rPr>
        <w:t xml:space="preserve">ompetition </w:t>
      </w:r>
      <w:r w:rsidRPr="00565F94">
        <w:rPr>
          <w:szCs w:val="22"/>
        </w:rPr>
        <w:t>A</w:t>
      </w:r>
      <w:r w:rsidR="003F648F" w:rsidRPr="00565F94">
        <w:rPr>
          <w:szCs w:val="22"/>
        </w:rPr>
        <w:t>ct</w:t>
      </w:r>
      <w:r w:rsidRPr="00565F94">
        <w:rPr>
          <w:szCs w:val="22"/>
        </w:rPr>
        <w:t xml:space="preserve"> 1998, the Supplier may also be excluded from bidding for contracts under Schedule 6, paragraph 41 </w:t>
      </w:r>
      <w:r w:rsidR="00532811">
        <w:rPr>
          <w:szCs w:val="22"/>
        </w:rPr>
        <w:t xml:space="preserve">of the Act </w:t>
      </w:r>
      <w:r w:rsidRPr="00565F94">
        <w:rPr>
          <w:szCs w:val="22"/>
        </w:rPr>
        <w:t>and may be added to the debarment list and/or be liable for civil and/or criminal penalties.</w:t>
      </w:r>
    </w:p>
    <w:p w14:paraId="5ED0F48F" w14:textId="77777777" w:rsidR="00DF644D" w:rsidRPr="00F43956" w:rsidRDefault="00DF644D" w:rsidP="00F43956">
      <w:pPr>
        <w:pStyle w:val="Heading2-NotToC"/>
      </w:pPr>
      <w:r w:rsidRPr="00F43956">
        <w:t xml:space="preserve">Contract </w:t>
      </w:r>
    </w:p>
    <w:p w14:paraId="11430352" w14:textId="77777777" w:rsidR="00DF644D" w:rsidRPr="00565F94" w:rsidRDefault="00DF644D" w:rsidP="0018747E">
      <w:pPr>
        <w:pStyle w:val="BodyText1"/>
        <w:numPr>
          <w:ilvl w:val="0"/>
          <w:numId w:val="5"/>
        </w:numPr>
        <w:ind w:left="57" w:hanging="357"/>
        <w:contextualSpacing/>
        <w:rPr>
          <w:szCs w:val="22"/>
        </w:rPr>
      </w:pPr>
      <w:r w:rsidRPr="00565F94">
        <w:rPr>
          <w:szCs w:val="22"/>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2F4CE169" w:rsidR="00DF644D" w:rsidRPr="00565F94" w:rsidRDefault="00DF644D" w:rsidP="0018747E">
      <w:pPr>
        <w:pStyle w:val="BodyText1"/>
        <w:numPr>
          <w:ilvl w:val="0"/>
          <w:numId w:val="5"/>
        </w:numPr>
        <w:ind w:left="57" w:hanging="357"/>
        <w:contextualSpacing/>
        <w:rPr>
          <w:szCs w:val="22"/>
        </w:rPr>
      </w:pPr>
      <w:r w:rsidRPr="00565F94">
        <w:rPr>
          <w:szCs w:val="22"/>
        </w:rPr>
        <w:t xml:space="preserve">The Supplier’s final tender submission must remain valid for acceptance for a period of </w:t>
      </w:r>
      <w:r w:rsidR="004D45BD" w:rsidRPr="00565F94">
        <w:rPr>
          <w:szCs w:val="22"/>
        </w:rPr>
        <w:t>90</w:t>
      </w:r>
      <w:r w:rsidRPr="00565F94">
        <w:rPr>
          <w:szCs w:val="22"/>
        </w:rPr>
        <w:t xml:space="preserve"> days from the date of its submission or until any procurement challenge/s have been resolved. </w:t>
      </w:r>
    </w:p>
    <w:p w14:paraId="6B87B224" w14:textId="1F6474A1" w:rsidR="00DF644D" w:rsidRPr="00F43956" w:rsidRDefault="00DF644D" w:rsidP="00F43956">
      <w:pPr>
        <w:pStyle w:val="Heading2-NotToC"/>
      </w:pPr>
      <w:r w:rsidRPr="00F43956">
        <w:t xml:space="preserve">Supplier </w:t>
      </w:r>
      <w:r w:rsidR="00E02BE5" w:rsidRPr="00F43956">
        <w:t>W</w:t>
      </w:r>
      <w:r w:rsidRPr="00F43956">
        <w:t xml:space="preserve">ithdrawal </w:t>
      </w:r>
    </w:p>
    <w:p w14:paraId="4FCA0637" w14:textId="749C2FC5" w:rsidR="00DF644D" w:rsidRPr="00565F94" w:rsidRDefault="00DF644D" w:rsidP="0018747E">
      <w:pPr>
        <w:pStyle w:val="BodyText1"/>
        <w:numPr>
          <w:ilvl w:val="0"/>
          <w:numId w:val="5"/>
        </w:numPr>
        <w:ind w:left="57" w:hanging="357"/>
        <w:contextualSpacing/>
        <w:rPr>
          <w:szCs w:val="22"/>
        </w:rPr>
      </w:pPr>
      <w:r w:rsidRPr="00565F94">
        <w:rPr>
          <w:szCs w:val="22"/>
        </w:rPr>
        <w:t xml:space="preserve">Suppliers may withdraw from the Procurement at any time before the final tender submission deadline by providing written notification to the Authority via the </w:t>
      </w:r>
      <w:r w:rsidR="00034513" w:rsidRPr="00565F94">
        <w:rPr>
          <w:szCs w:val="22"/>
        </w:rPr>
        <w:t>In-Tend Portal</w:t>
      </w:r>
      <w:r w:rsidRPr="00565F94">
        <w:rPr>
          <w:szCs w:val="22"/>
        </w:rPr>
        <w:t>.</w:t>
      </w:r>
    </w:p>
    <w:p w14:paraId="5832A7A2" w14:textId="46C5139E" w:rsidR="00DF644D" w:rsidRPr="00F43956" w:rsidRDefault="00DF644D" w:rsidP="00F43956">
      <w:pPr>
        <w:pStyle w:val="Heading2-NotToC"/>
      </w:pPr>
      <w:r w:rsidRPr="00F43956">
        <w:t xml:space="preserve">Modifying your </w:t>
      </w:r>
      <w:r w:rsidR="00E02BE5" w:rsidRPr="00F43956">
        <w:t>F</w:t>
      </w:r>
      <w:r w:rsidRPr="00F43956">
        <w:t xml:space="preserve">inal </w:t>
      </w:r>
      <w:r w:rsidR="00E02BE5" w:rsidRPr="00F43956">
        <w:t>T</w:t>
      </w:r>
      <w:r w:rsidRPr="00F43956">
        <w:t>ender</w:t>
      </w:r>
    </w:p>
    <w:p w14:paraId="2A55DF79" w14:textId="69C03A2B" w:rsidR="00DF644D" w:rsidRPr="00565F94" w:rsidRDefault="00DF644D" w:rsidP="0018747E">
      <w:pPr>
        <w:pStyle w:val="BodyText1"/>
        <w:numPr>
          <w:ilvl w:val="0"/>
          <w:numId w:val="5"/>
        </w:numPr>
        <w:ind w:left="57" w:hanging="357"/>
        <w:contextualSpacing/>
        <w:rPr>
          <w:szCs w:val="22"/>
        </w:rPr>
      </w:pPr>
      <w:r w:rsidRPr="00565F94">
        <w:rPr>
          <w:szCs w:val="22"/>
        </w:rPr>
        <w:t>Suppliers may modify their submitted final tenders prior to the submission deadline. (The Authority will not open final tenders until after the submission deadline set out in the Procurement Timetable.)</w:t>
      </w:r>
    </w:p>
    <w:p w14:paraId="3B6AF4D5" w14:textId="4C16BD01" w:rsidR="00DF644D" w:rsidRPr="00F43956" w:rsidRDefault="00DF644D" w:rsidP="00F43956">
      <w:pPr>
        <w:pStyle w:val="Heading2-NotToC"/>
      </w:pPr>
      <w:r w:rsidRPr="00F43956">
        <w:t xml:space="preserve">Supplier </w:t>
      </w:r>
      <w:r w:rsidR="00E02BE5" w:rsidRPr="00F43956">
        <w:t>E</w:t>
      </w:r>
      <w:r w:rsidRPr="00F43956">
        <w:t>ligibility</w:t>
      </w:r>
    </w:p>
    <w:p w14:paraId="113F5AFC" w14:textId="77777777" w:rsidR="00DF644D" w:rsidRPr="00565F94" w:rsidRDefault="00DF644D" w:rsidP="0018747E">
      <w:pPr>
        <w:pStyle w:val="BodyText1"/>
        <w:numPr>
          <w:ilvl w:val="0"/>
          <w:numId w:val="5"/>
        </w:numPr>
        <w:ind w:left="57" w:hanging="357"/>
        <w:contextualSpacing/>
        <w:rPr>
          <w:szCs w:val="22"/>
        </w:rPr>
      </w:pPr>
      <w:r w:rsidRPr="00565F94">
        <w:rPr>
          <w:szCs w:val="22"/>
        </w:rPr>
        <w:t>Suppliers are reminded that the eligibility requirements in this document, Tender Notice and all other associated tender documents apply to the Procurement at all times.</w:t>
      </w:r>
    </w:p>
    <w:p w14:paraId="46923396" w14:textId="5B49A28A" w:rsidR="00DF644D" w:rsidRPr="00565F94" w:rsidRDefault="00DF644D" w:rsidP="0018747E">
      <w:pPr>
        <w:pStyle w:val="BodyText1"/>
        <w:numPr>
          <w:ilvl w:val="0"/>
          <w:numId w:val="5"/>
        </w:numPr>
        <w:ind w:left="57" w:hanging="357"/>
        <w:contextualSpacing/>
        <w:rPr>
          <w:szCs w:val="22"/>
        </w:rPr>
      </w:pPr>
      <w:r w:rsidRPr="00565F94">
        <w:rPr>
          <w:szCs w:val="22"/>
        </w:rPr>
        <w:t xml:space="preserve">The Authority reserves the right to require any Supplier to provide such further information as the Authority may require (and for the avoidance of doubt, the Authority may make multiple requests) as to any issue addressed in the </w:t>
      </w:r>
      <w:r w:rsidR="00954F0F">
        <w:rPr>
          <w:szCs w:val="22"/>
        </w:rPr>
        <w:t>Tender Document</w:t>
      </w:r>
      <w:r w:rsidRPr="00565F94">
        <w:rPr>
          <w:szCs w:val="22"/>
        </w:rPr>
        <w:t>, including, but not limited to, the economic and financial standing of the Supplier at any stage of the Procurement and prior to the notification of the award decision and/or the award of the contract.</w:t>
      </w:r>
    </w:p>
    <w:p w14:paraId="71D1EA9D" w14:textId="1629BE46" w:rsidR="00DF644D" w:rsidRPr="00565F94" w:rsidRDefault="00DF644D" w:rsidP="0018747E">
      <w:pPr>
        <w:pStyle w:val="BodyText1"/>
        <w:numPr>
          <w:ilvl w:val="0"/>
          <w:numId w:val="5"/>
        </w:numPr>
        <w:ind w:left="57" w:hanging="357"/>
        <w:contextualSpacing/>
        <w:rPr>
          <w:szCs w:val="22"/>
        </w:rPr>
      </w:pPr>
      <w:r w:rsidRPr="00565F94">
        <w:rPr>
          <w:szCs w:val="22"/>
        </w:rPr>
        <w:t xml:space="preserve">The Authority must be notified in writing via the </w:t>
      </w:r>
      <w:r w:rsidR="00034513" w:rsidRPr="00565F94">
        <w:rPr>
          <w:szCs w:val="22"/>
        </w:rPr>
        <w:t>In-Tend Portal</w:t>
      </w:r>
      <w:r w:rsidRPr="00565F94">
        <w:rPr>
          <w:szCs w:val="22"/>
        </w:rPr>
        <w:t xml:space="preserve"> promptly of any changes in the information that the Supplier has provided in its response to this Procurement (including but not limited to arrangements in relation to any Associated Suppliers) at any point before the entry into the </w:t>
      </w:r>
      <w:r w:rsidRPr="00565F94">
        <w:rPr>
          <w:szCs w:val="22"/>
        </w:rPr>
        <w:lastRenderedPageBreak/>
        <w:t>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667909D6" w:rsidR="00DF644D" w:rsidRPr="00F43956" w:rsidRDefault="00DF644D" w:rsidP="00F43956">
      <w:pPr>
        <w:pStyle w:val="Heading2-NotToC"/>
      </w:pPr>
      <w:r w:rsidRPr="00F43956">
        <w:t xml:space="preserve">Supplier </w:t>
      </w:r>
      <w:r w:rsidR="00E02BE5" w:rsidRPr="00F43956">
        <w:t>W</w:t>
      </w:r>
      <w:r w:rsidRPr="00F43956">
        <w:t xml:space="preserve">arranties </w:t>
      </w:r>
    </w:p>
    <w:p w14:paraId="500EE54F" w14:textId="77777777" w:rsidR="00DF644D" w:rsidRPr="00565F94" w:rsidRDefault="00DF644D" w:rsidP="0018747E">
      <w:pPr>
        <w:pStyle w:val="BodyText1"/>
        <w:numPr>
          <w:ilvl w:val="0"/>
          <w:numId w:val="5"/>
        </w:numPr>
        <w:ind w:left="57" w:hanging="357"/>
        <w:contextualSpacing/>
        <w:rPr>
          <w:szCs w:val="22"/>
        </w:rPr>
      </w:pPr>
      <w:r w:rsidRPr="00565F94">
        <w:rPr>
          <w:szCs w:val="22"/>
        </w:rPr>
        <w:t>In responding to this invitation, the Supplier warrants, represents and undertakes to the Authority that:</w:t>
      </w:r>
    </w:p>
    <w:p w14:paraId="667FD59F" w14:textId="77777777" w:rsidR="00DF644D" w:rsidRPr="00565F94" w:rsidRDefault="00DF644D" w:rsidP="0018747E">
      <w:pPr>
        <w:pStyle w:val="BodyText1"/>
        <w:ind w:left="57" w:hanging="357"/>
        <w:contextualSpacing/>
        <w:rPr>
          <w:szCs w:val="22"/>
        </w:rPr>
      </w:pPr>
      <w:r w:rsidRPr="00565F94">
        <w:rPr>
          <w:szCs w:val="22"/>
        </w:rPr>
        <w:t>a.</w:t>
      </w:r>
      <w:r w:rsidRPr="00565F94">
        <w:rPr>
          <w:szCs w:val="22"/>
        </w:rPr>
        <w:tab/>
        <w:t>it understands and has complied with the conditions set out in this document</w:t>
      </w:r>
    </w:p>
    <w:p w14:paraId="5133315E" w14:textId="77777777" w:rsidR="00DF644D" w:rsidRPr="00565F94" w:rsidRDefault="00DF644D" w:rsidP="0018747E">
      <w:pPr>
        <w:pStyle w:val="BodyText1"/>
        <w:ind w:left="57" w:hanging="357"/>
        <w:contextualSpacing/>
        <w:rPr>
          <w:szCs w:val="22"/>
        </w:rPr>
      </w:pPr>
      <w:r w:rsidRPr="00565F94">
        <w:rPr>
          <w:szCs w:val="22"/>
        </w:rPr>
        <w:t>b.</w:t>
      </w:r>
      <w:r w:rsidRPr="00565F94">
        <w:rPr>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565F94" w:rsidRDefault="00DF644D" w:rsidP="0018747E">
      <w:pPr>
        <w:pStyle w:val="BodyText1"/>
        <w:ind w:left="57" w:hanging="357"/>
        <w:contextualSpacing/>
        <w:rPr>
          <w:szCs w:val="22"/>
        </w:rPr>
      </w:pPr>
      <w:r w:rsidRPr="00565F94">
        <w:rPr>
          <w:szCs w:val="22"/>
        </w:rPr>
        <w:t>c.</w:t>
      </w:r>
      <w:r w:rsidRPr="00565F94">
        <w:rPr>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565F94" w:rsidRDefault="00DF644D" w:rsidP="0018747E">
      <w:pPr>
        <w:pStyle w:val="BodyText1"/>
        <w:ind w:left="57" w:hanging="357"/>
        <w:contextualSpacing/>
        <w:rPr>
          <w:szCs w:val="22"/>
        </w:rPr>
      </w:pPr>
      <w:r w:rsidRPr="00565F94">
        <w:rPr>
          <w:szCs w:val="22"/>
        </w:rPr>
        <w:t>d.</w:t>
      </w:r>
      <w:r w:rsidRPr="00565F94">
        <w:rPr>
          <w:szCs w:val="22"/>
        </w:rP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Pr="00565F94" w:rsidRDefault="00DF644D" w:rsidP="0018747E">
      <w:pPr>
        <w:pStyle w:val="BodyText1"/>
        <w:numPr>
          <w:ilvl w:val="0"/>
          <w:numId w:val="5"/>
        </w:numPr>
        <w:ind w:left="57" w:hanging="357"/>
        <w:contextualSpacing/>
        <w:rPr>
          <w:szCs w:val="22"/>
        </w:rPr>
      </w:pPr>
      <w:r w:rsidRPr="00565F94">
        <w:rPr>
          <w:szCs w:val="22"/>
        </w:rPr>
        <w:t>Suppliers should note that the potential consequences of providing incomplete, inaccurate or misleading information include that:</w:t>
      </w:r>
    </w:p>
    <w:p w14:paraId="09A98BA4" w14:textId="77777777" w:rsidR="00DF644D" w:rsidRPr="00565F94" w:rsidRDefault="00DF644D" w:rsidP="0018747E">
      <w:pPr>
        <w:pStyle w:val="BodyText1"/>
        <w:ind w:left="57" w:hanging="357"/>
        <w:contextualSpacing/>
        <w:rPr>
          <w:szCs w:val="22"/>
        </w:rPr>
      </w:pPr>
      <w:r w:rsidRPr="00565F94">
        <w:rPr>
          <w:szCs w:val="22"/>
        </w:rPr>
        <w:t>a.</w:t>
      </w:r>
      <w:r w:rsidRPr="00565F94">
        <w:rPr>
          <w:szCs w:val="22"/>
        </w:rPr>
        <w:tab/>
        <w:t>the Authority may exclude the Supplier from participating in this Procurement</w:t>
      </w:r>
    </w:p>
    <w:p w14:paraId="485ED62A" w14:textId="77777777" w:rsidR="00DF644D" w:rsidRPr="00565F94" w:rsidRDefault="00DF644D" w:rsidP="0018747E">
      <w:pPr>
        <w:pStyle w:val="BodyText1"/>
        <w:ind w:left="57" w:hanging="357"/>
        <w:contextualSpacing/>
        <w:rPr>
          <w:szCs w:val="22"/>
        </w:rPr>
      </w:pPr>
      <w:r w:rsidRPr="00565F94">
        <w:rPr>
          <w:szCs w:val="22"/>
        </w:rPr>
        <w:t>b.</w:t>
      </w:r>
      <w:r w:rsidRPr="00565F94">
        <w:rPr>
          <w:szCs w:val="22"/>
        </w:rPr>
        <w:tab/>
        <w:t>the Supplier may be excluded from bidding for contracts under Schedule 7, Paragraph 13 of the Act</w:t>
      </w:r>
    </w:p>
    <w:p w14:paraId="794ADCF3" w14:textId="77777777" w:rsidR="00DF644D" w:rsidRPr="00565F94" w:rsidRDefault="00DF644D" w:rsidP="0018747E">
      <w:pPr>
        <w:pStyle w:val="BodyText1"/>
        <w:ind w:left="57" w:hanging="357"/>
        <w:contextualSpacing/>
        <w:rPr>
          <w:szCs w:val="22"/>
        </w:rPr>
      </w:pPr>
      <w:r w:rsidRPr="00565F94">
        <w:rPr>
          <w:szCs w:val="22"/>
        </w:rPr>
        <w:t>c.</w:t>
      </w:r>
      <w:r w:rsidRPr="00565F94">
        <w:rPr>
          <w:szCs w:val="22"/>
        </w:rPr>
        <w:tab/>
        <w:t>the Authority may rescind any resulting contract under the Misrepresentation Act 1967 and may sue the Supplier for damages</w:t>
      </w:r>
    </w:p>
    <w:p w14:paraId="480B525C" w14:textId="77777777" w:rsidR="00DF644D" w:rsidRPr="00565F94" w:rsidRDefault="00DF644D" w:rsidP="0018747E">
      <w:pPr>
        <w:pStyle w:val="BodyText1"/>
        <w:ind w:left="57" w:hanging="357"/>
        <w:contextualSpacing/>
        <w:rPr>
          <w:szCs w:val="22"/>
        </w:rPr>
      </w:pPr>
      <w:r w:rsidRPr="00565F94">
        <w:rPr>
          <w:szCs w:val="22"/>
        </w:rPr>
        <w:t>d.</w:t>
      </w:r>
      <w:r w:rsidRPr="00565F94">
        <w:rPr>
          <w:szCs w:val="22"/>
        </w:rP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Pr="00F43956" w:rsidRDefault="00DF644D" w:rsidP="00F43956">
      <w:pPr>
        <w:pStyle w:val="Heading2-NotToC"/>
      </w:pPr>
      <w:r w:rsidRPr="00F43956">
        <w:t>Third parties</w:t>
      </w:r>
    </w:p>
    <w:p w14:paraId="01388277" w14:textId="77777777" w:rsidR="00DF644D" w:rsidRPr="00565F94" w:rsidRDefault="00DF644D" w:rsidP="0018747E">
      <w:pPr>
        <w:pStyle w:val="BodyText1"/>
        <w:numPr>
          <w:ilvl w:val="0"/>
          <w:numId w:val="5"/>
        </w:numPr>
        <w:ind w:left="57" w:hanging="357"/>
        <w:contextualSpacing/>
        <w:rPr>
          <w:szCs w:val="22"/>
        </w:rPr>
      </w:pPr>
      <w:r w:rsidRPr="00565F94">
        <w:rPr>
          <w:szCs w:val="22"/>
        </w:rP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Pr="00F43956" w:rsidRDefault="00DF644D" w:rsidP="00F43956">
      <w:pPr>
        <w:pStyle w:val="Heading2-NotToC"/>
      </w:pPr>
      <w:r w:rsidRPr="00F43956">
        <w:t>Applicable law</w:t>
      </w:r>
    </w:p>
    <w:p w14:paraId="29B320D3" w14:textId="431C507F" w:rsidR="00DF644D" w:rsidRPr="00565F94" w:rsidRDefault="00DF644D" w:rsidP="0018747E">
      <w:pPr>
        <w:pStyle w:val="BodyText1"/>
        <w:numPr>
          <w:ilvl w:val="0"/>
          <w:numId w:val="5"/>
        </w:numPr>
        <w:ind w:left="57" w:hanging="357"/>
        <w:contextualSpacing/>
        <w:rPr>
          <w:szCs w:val="22"/>
        </w:rPr>
      </w:pPr>
      <w:r w:rsidRPr="00565F94">
        <w:rPr>
          <w:szCs w:val="22"/>
        </w:rPr>
        <w:t>The law</w:t>
      </w:r>
      <w:r w:rsidR="00086B14" w:rsidRPr="00565F94">
        <w:rPr>
          <w:szCs w:val="22"/>
        </w:rPr>
        <w:t>s</w:t>
      </w:r>
      <w:r w:rsidRPr="00565F94">
        <w:rPr>
          <w:szCs w:val="22"/>
        </w:rPr>
        <w:t xml:space="preserve"> of England </w:t>
      </w:r>
      <w:r w:rsidR="00086B14" w:rsidRPr="00565F94">
        <w:rPr>
          <w:szCs w:val="22"/>
        </w:rPr>
        <w:t>and Wales are</w:t>
      </w:r>
      <w:r w:rsidRPr="00565F94">
        <w:rPr>
          <w:szCs w:val="22"/>
        </w:rPr>
        <w:t xml:space="preserve"> applicable to this Procurement. </w:t>
      </w:r>
    </w:p>
    <w:p w14:paraId="57FF048F" w14:textId="77777777" w:rsidR="002147DD" w:rsidRPr="00565F94" w:rsidRDefault="00DF644D" w:rsidP="0018747E">
      <w:pPr>
        <w:pStyle w:val="BodyText1"/>
        <w:numPr>
          <w:ilvl w:val="0"/>
          <w:numId w:val="5"/>
        </w:numPr>
        <w:ind w:left="57" w:hanging="357"/>
        <w:contextualSpacing/>
        <w:rPr>
          <w:szCs w:val="22"/>
        </w:rPr>
      </w:pPr>
      <w:r w:rsidRPr="00565F94">
        <w:rPr>
          <w:szCs w:val="22"/>
        </w:rPr>
        <w:t>Suppliers must agree to submit to the exclusive jurisdiction of the Courts of England and Wales in relation to any dispute arising out of or in connection with this Procurement.</w:t>
      </w:r>
    </w:p>
    <w:p w14:paraId="6D5ECDD8" w14:textId="6C2C723B" w:rsidR="002147DD" w:rsidRPr="00565F94" w:rsidRDefault="0030187B" w:rsidP="0018747E">
      <w:pPr>
        <w:pStyle w:val="Heading1"/>
      </w:pPr>
      <w:bookmarkStart w:id="31" w:name="_Schedule_1_-"/>
      <w:bookmarkStart w:id="32" w:name="_Toc196735145"/>
      <w:bookmarkEnd w:id="31"/>
      <w:r w:rsidRPr="00565F94">
        <w:lastRenderedPageBreak/>
        <w:t xml:space="preserve">Schedule 1 - </w:t>
      </w:r>
      <w:r w:rsidR="00391E21" w:rsidRPr="00565F94">
        <w:t>Specification</w:t>
      </w:r>
      <w:bookmarkEnd w:id="32"/>
    </w:p>
    <w:p w14:paraId="0A7E9D5F" w14:textId="621BA51E" w:rsidR="00EE28B5" w:rsidRPr="00EE28B5" w:rsidRDefault="00EE28B5" w:rsidP="00F43956">
      <w:pPr>
        <w:pStyle w:val="Heading2-NotToC"/>
      </w:pPr>
      <w:r w:rsidRPr="00EE28B5">
        <w:t>B</w:t>
      </w:r>
      <w:r w:rsidR="00A14CA2">
        <w:t>ackground</w:t>
      </w:r>
    </w:p>
    <w:p w14:paraId="5029382A" w14:textId="77777777" w:rsidR="00EE28B5" w:rsidRDefault="00EE28B5" w:rsidP="0018747E">
      <w:pPr>
        <w:ind w:left="57"/>
        <w:rPr>
          <w:rFonts w:cstheme="minorHAnsi"/>
          <w:szCs w:val="22"/>
        </w:rPr>
      </w:pPr>
    </w:p>
    <w:p w14:paraId="4E753B9C" w14:textId="70BFD5EB" w:rsidR="00BE062C" w:rsidRPr="00BE062C" w:rsidRDefault="00BE062C" w:rsidP="0018747E">
      <w:pPr>
        <w:ind w:left="57"/>
        <w:rPr>
          <w:rFonts w:cs="Calibri"/>
          <w:bCs/>
          <w:szCs w:val="22"/>
        </w:rPr>
      </w:pPr>
      <w:r w:rsidRPr="00BE062C">
        <w:rPr>
          <w:rFonts w:cstheme="minorHAnsi"/>
          <w:szCs w:val="22"/>
        </w:rPr>
        <w:t>Star Academies (The Trust) is a not-for-profit multi-academy trust. As one of the UK’s leading trust</w:t>
      </w:r>
      <w:r w:rsidRPr="00BE062C">
        <w:rPr>
          <w:rFonts w:cs="Calibri"/>
          <w:szCs w:val="22"/>
        </w:rPr>
        <w:t xml:space="preserve"> runs a diverse network of primary and secondary schools. We are a values-based organisation, committed to enhancing social mobility. All our efforts are geared towards raising the aspirations of children and young people in areas of social and economic deprivation to improve their life chances and help them succeed at the highest levels of education, employment, and the professions.</w:t>
      </w:r>
    </w:p>
    <w:p w14:paraId="027CB774" w14:textId="77777777" w:rsidR="00BE062C" w:rsidRPr="00565F94" w:rsidRDefault="00BE062C" w:rsidP="0018747E">
      <w:pPr>
        <w:ind w:left="57"/>
        <w:contextualSpacing/>
        <w:rPr>
          <w:rFonts w:cs="Calibri"/>
          <w:szCs w:val="22"/>
        </w:rPr>
      </w:pPr>
    </w:p>
    <w:p w14:paraId="05968036" w14:textId="77777777" w:rsidR="00BE062C" w:rsidRPr="00BE062C" w:rsidRDefault="00BE062C" w:rsidP="0018747E">
      <w:pPr>
        <w:ind w:left="57"/>
        <w:rPr>
          <w:rFonts w:cs="Calibri"/>
          <w:szCs w:val="22"/>
        </w:rPr>
      </w:pPr>
      <w:r w:rsidRPr="00BE062C">
        <w:rPr>
          <w:rFonts w:cs="Calibri"/>
          <w:szCs w:val="22"/>
        </w:rPr>
        <w:t>We aspire to create outstanding organisations that promote educational excellence, character development and service to communities.</w:t>
      </w:r>
      <w:r w:rsidRPr="00BE062C">
        <w:rPr>
          <w:rFonts w:cs="Calibri"/>
          <w:color w:val="333333"/>
          <w:szCs w:val="22"/>
        </w:rPr>
        <w:t xml:space="preserve"> </w:t>
      </w:r>
      <w:r w:rsidRPr="00BE062C">
        <w:rPr>
          <w:rFonts w:cs="Calibri"/>
          <w:szCs w:val="22"/>
        </w:rPr>
        <w:t>Nurturing Today’s Young People, Inspiring Tomorrow’s Leaders.</w:t>
      </w:r>
    </w:p>
    <w:p w14:paraId="79C14B64" w14:textId="77777777" w:rsidR="00BE062C" w:rsidRPr="00565F94" w:rsidRDefault="00BE062C" w:rsidP="0018747E">
      <w:pPr>
        <w:ind w:left="57"/>
        <w:contextualSpacing/>
        <w:rPr>
          <w:rFonts w:cs="Calibri"/>
          <w:szCs w:val="22"/>
        </w:rPr>
      </w:pPr>
    </w:p>
    <w:p w14:paraId="07763FDF" w14:textId="77777777" w:rsidR="00BE062C" w:rsidRPr="00BE062C" w:rsidRDefault="00BE062C" w:rsidP="0018747E">
      <w:pPr>
        <w:ind w:left="57"/>
        <w:rPr>
          <w:rFonts w:cs="Calibri"/>
          <w:szCs w:val="22"/>
        </w:rPr>
      </w:pPr>
      <w:r w:rsidRPr="00BE062C">
        <w:rPr>
          <w:rFonts w:cs="Calibri"/>
          <w:szCs w:val="22"/>
        </w:rPr>
        <w:t>Our vision is wide-ranging. It encompasses aspiration, educational excellence, system leadership, social mobility, and cohesion. We aim to:</w:t>
      </w:r>
    </w:p>
    <w:p w14:paraId="5E7CFEA3" w14:textId="77777777" w:rsidR="00BE062C" w:rsidRPr="00565F94" w:rsidRDefault="00BE062C" w:rsidP="0018747E">
      <w:pPr>
        <w:ind w:left="57"/>
        <w:contextualSpacing/>
        <w:rPr>
          <w:rFonts w:cs="Calibri"/>
          <w:szCs w:val="22"/>
        </w:rPr>
      </w:pPr>
    </w:p>
    <w:p w14:paraId="7C41AEFE" w14:textId="77777777" w:rsidR="00BE062C" w:rsidRPr="00565F94" w:rsidRDefault="00BE062C" w:rsidP="006C7A71">
      <w:pPr>
        <w:numPr>
          <w:ilvl w:val="0"/>
          <w:numId w:val="6"/>
        </w:numPr>
        <w:spacing w:after="100" w:afterAutospacing="1"/>
        <w:contextualSpacing/>
        <w:rPr>
          <w:rFonts w:cs="Calibri"/>
          <w:szCs w:val="22"/>
        </w:rPr>
      </w:pPr>
      <w:r w:rsidRPr="00565F94">
        <w:rPr>
          <w:rFonts w:cs="Calibri"/>
          <w:szCs w:val="22"/>
        </w:rPr>
        <w:t>Transform the educational achievement of the nation’s young people, schools and academies</w:t>
      </w:r>
    </w:p>
    <w:p w14:paraId="7EE3492B"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Elevate the life chances of young people in areas of social and economic deprivation – from all backgrounds – to help them succeed at the highest levels of education, employment and the professions</w:t>
      </w:r>
    </w:p>
    <w:p w14:paraId="707B0369"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Lead a national drive based on rigour and high expectations designed to improve school standards</w:t>
      </w:r>
    </w:p>
    <w:p w14:paraId="3A3EB8AC"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Provide more choice for parents by offering them the chance to send their children to an inspirational school</w:t>
      </w:r>
    </w:p>
    <w:p w14:paraId="133F7D1F"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Ensure ambition and high aspirations are rewarded through all our schools</w:t>
      </w:r>
    </w:p>
    <w:p w14:paraId="05AFD18D"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Make a demonstrable impact on social mobility and equality in communities that have called out for change for so long</w:t>
      </w:r>
    </w:p>
    <w:p w14:paraId="4506C60B" w14:textId="77777777" w:rsidR="00BE062C" w:rsidRPr="00565F94" w:rsidRDefault="00BE062C" w:rsidP="006C7A71">
      <w:pPr>
        <w:numPr>
          <w:ilvl w:val="0"/>
          <w:numId w:val="6"/>
        </w:numPr>
        <w:spacing w:before="100" w:beforeAutospacing="1" w:after="100" w:afterAutospacing="1"/>
        <w:contextualSpacing/>
        <w:rPr>
          <w:rFonts w:cs="Calibri"/>
          <w:szCs w:val="22"/>
        </w:rPr>
      </w:pPr>
      <w:r w:rsidRPr="00565F94">
        <w:rPr>
          <w:rFonts w:cs="Calibri"/>
          <w:szCs w:val="22"/>
        </w:rPr>
        <w:t>Create a diverse network of faith and non-faith schools, ensuring every child has access to a first-rate education that embodies opportunity for all</w:t>
      </w:r>
    </w:p>
    <w:p w14:paraId="6CB3175A" w14:textId="77777777" w:rsidR="00BE062C" w:rsidRDefault="00BE062C" w:rsidP="0018747E">
      <w:pPr>
        <w:ind w:left="57"/>
        <w:rPr>
          <w:szCs w:val="22"/>
        </w:rPr>
      </w:pPr>
    </w:p>
    <w:p w14:paraId="2FE87A33" w14:textId="4D706A84" w:rsidR="00BE062C" w:rsidRPr="00BE062C" w:rsidRDefault="00BE062C" w:rsidP="0018747E">
      <w:pPr>
        <w:ind w:left="57"/>
        <w:rPr>
          <w:szCs w:val="22"/>
        </w:rPr>
      </w:pPr>
      <w:r w:rsidRPr="00BE062C">
        <w:rPr>
          <w:szCs w:val="22"/>
        </w:rPr>
        <w:t>Our Values are:</w:t>
      </w:r>
    </w:p>
    <w:p w14:paraId="04A4C714" w14:textId="77777777" w:rsidR="00BE062C" w:rsidRPr="00565F94" w:rsidRDefault="00BE062C" w:rsidP="0018747E">
      <w:pPr>
        <w:ind w:left="57"/>
        <w:contextualSpacing/>
        <w:rPr>
          <w:szCs w:val="22"/>
        </w:rPr>
      </w:pPr>
    </w:p>
    <w:p w14:paraId="407607DB" w14:textId="77777777" w:rsidR="00BE062C" w:rsidRPr="006C7A71" w:rsidRDefault="00BE062C" w:rsidP="00E52373">
      <w:pPr>
        <w:pStyle w:val="ListParagraph"/>
        <w:numPr>
          <w:ilvl w:val="0"/>
          <w:numId w:val="42"/>
        </w:numPr>
        <w:spacing w:after="100" w:afterAutospacing="1"/>
        <w:rPr>
          <w:rFonts w:cs="Calibri"/>
          <w:szCs w:val="22"/>
        </w:rPr>
      </w:pPr>
      <w:r w:rsidRPr="006C7A71">
        <w:rPr>
          <w:rFonts w:cs="Calibri"/>
          <w:b/>
          <w:szCs w:val="22"/>
        </w:rPr>
        <w:t>S</w:t>
      </w:r>
      <w:r w:rsidRPr="006C7A71">
        <w:rPr>
          <w:rFonts w:cs="Calibri"/>
          <w:szCs w:val="22"/>
        </w:rPr>
        <w:t>ervice – Being a responsible citizen in our community.</w:t>
      </w:r>
    </w:p>
    <w:p w14:paraId="0B18423D" w14:textId="77777777" w:rsidR="00BE062C" w:rsidRPr="006C7A71" w:rsidRDefault="00BE062C" w:rsidP="00E52373">
      <w:pPr>
        <w:pStyle w:val="ListParagraph"/>
        <w:numPr>
          <w:ilvl w:val="0"/>
          <w:numId w:val="42"/>
        </w:numPr>
        <w:spacing w:before="100" w:beforeAutospacing="1" w:after="100" w:afterAutospacing="1"/>
        <w:rPr>
          <w:rFonts w:cs="Calibri"/>
          <w:szCs w:val="22"/>
        </w:rPr>
      </w:pPr>
      <w:r w:rsidRPr="006C7A71">
        <w:rPr>
          <w:rFonts w:cs="Calibri"/>
          <w:b/>
          <w:szCs w:val="22"/>
        </w:rPr>
        <w:t>T</w:t>
      </w:r>
      <w:r w:rsidRPr="006C7A71">
        <w:rPr>
          <w:rFonts w:cs="Calibri"/>
          <w:szCs w:val="22"/>
        </w:rPr>
        <w:t>eamwork – Working together for excellence.</w:t>
      </w:r>
    </w:p>
    <w:p w14:paraId="3CB1E44B" w14:textId="77777777" w:rsidR="00BE062C" w:rsidRPr="006C7A71" w:rsidRDefault="00BE062C" w:rsidP="00E52373">
      <w:pPr>
        <w:pStyle w:val="ListParagraph"/>
        <w:numPr>
          <w:ilvl w:val="0"/>
          <w:numId w:val="42"/>
        </w:numPr>
        <w:spacing w:before="100" w:beforeAutospacing="1" w:after="100" w:afterAutospacing="1"/>
        <w:rPr>
          <w:rFonts w:cs="Calibri"/>
          <w:szCs w:val="22"/>
        </w:rPr>
      </w:pPr>
      <w:r w:rsidRPr="006C7A71">
        <w:rPr>
          <w:rFonts w:cs="Calibri"/>
          <w:b/>
          <w:szCs w:val="22"/>
        </w:rPr>
        <w:t>A</w:t>
      </w:r>
      <w:r w:rsidRPr="006C7A71">
        <w:rPr>
          <w:rFonts w:cs="Calibri"/>
          <w:szCs w:val="22"/>
        </w:rPr>
        <w:t>mbition – Aspiring to be our best.</w:t>
      </w:r>
    </w:p>
    <w:p w14:paraId="0F8FEBB0" w14:textId="77777777" w:rsidR="00BE062C" w:rsidRPr="006C7A71" w:rsidRDefault="00BE062C" w:rsidP="00E52373">
      <w:pPr>
        <w:pStyle w:val="ListParagraph"/>
        <w:numPr>
          <w:ilvl w:val="0"/>
          <w:numId w:val="42"/>
        </w:numPr>
        <w:spacing w:before="100" w:beforeAutospacing="1" w:after="100" w:afterAutospacing="1"/>
        <w:rPr>
          <w:rFonts w:cs="Calibri"/>
          <w:szCs w:val="22"/>
        </w:rPr>
      </w:pPr>
      <w:r w:rsidRPr="006C7A71">
        <w:rPr>
          <w:rFonts w:cs="Calibri"/>
          <w:b/>
          <w:szCs w:val="22"/>
        </w:rPr>
        <w:t>R</w:t>
      </w:r>
      <w:r w:rsidRPr="006C7A71">
        <w:rPr>
          <w:rFonts w:cs="Calibri"/>
          <w:szCs w:val="22"/>
        </w:rPr>
        <w:t>espect – Treating others as we wish to be treated.</w:t>
      </w:r>
    </w:p>
    <w:p w14:paraId="74BB386C" w14:textId="77777777" w:rsidR="00BE062C" w:rsidRDefault="00BE062C" w:rsidP="0018747E">
      <w:pPr>
        <w:ind w:left="57"/>
        <w:rPr>
          <w:rFonts w:cs="Calibri"/>
          <w:szCs w:val="22"/>
        </w:rPr>
      </w:pPr>
    </w:p>
    <w:p w14:paraId="1F517BA2" w14:textId="6FD26009" w:rsidR="00BE062C" w:rsidRPr="00BE062C" w:rsidRDefault="00BE062C" w:rsidP="0018747E">
      <w:pPr>
        <w:ind w:left="57"/>
        <w:rPr>
          <w:rFonts w:cs="Calibri"/>
          <w:szCs w:val="22"/>
        </w:rPr>
      </w:pPr>
      <w:r w:rsidRPr="00BE062C">
        <w:rPr>
          <w:rFonts w:cs="Calibri"/>
          <w:szCs w:val="22"/>
        </w:rPr>
        <w:t>Star Academies is one of the country’s leading education providers, and our schools promote excellence in everything they do. In every school, the entire staff team – working in partnership with parents and the local community – is committed to nurturing today’s young people and inspiring tomorrow’s leaders.</w:t>
      </w:r>
    </w:p>
    <w:p w14:paraId="1400AE47" w14:textId="77777777" w:rsidR="00BE062C" w:rsidRPr="00565F94" w:rsidRDefault="00BE062C" w:rsidP="0018747E">
      <w:pPr>
        <w:pStyle w:val="ListParagraph"/>
        <w:ind w:left="57"/>
        <w:rPr>
          <w:rFonts w:cs="Calibri"/>
          <w:szCs w:val="22"/>
        </w:rPr>
      </w:pPr>
    </w:p>
    <w:p w14:paraId="792A84A6" w14:textId="4E44BB3F" w:rsidR="00BE062C" w:rsidRPr="00BE062C" w:rsidRDefault="00BE062C" w:rsidP="0018747E">
      <w:pPr>
        <w:suppressAutoHyphens/>
        <w:autoSpaceDN w:val="0"/>
        <w:ind w:left="57"/>
        <w:rPr>
          <w:rFonts w:cstheme="minorHAnsi"/>
          <w:szCs w:val="22"/>
        </w:rPr>
      </w:pPr>
      <w:r w:rsidRPr="00BE062C">
        <w:rPr>
          <w:rFonts w:cstheme="minorHAnsi"/>
          <w:szCs w:val="22"/>
        </w:rPr>
        <w:t xml:space="preserve">The Trust is expected to grow to over the lifetime of the contract. Further details about the Trust can be found on our website: </w:t>
      </w:r>
      <w:hyperlink r:id="rId20" w:history="1">
        <w:r w:rsidRPr="00BE062C">
          <w:rPr>
            <w:rStyle w:val="Hyperlink"/>
            <w:rFonts w:cstheme="minorHAnsi"/>
            <w:szCs w:val="22"/>
          </w:rPr>
          <w:t>www.staracademies.org</w:t>
        </w:r>
      </w:hyperlink>
      <w:r w:rsidRPr="00BE062C">
        <w:rPr>
          <w:rStyle w:val="Hyperlink"/>
          <w:rFonts w:cstheme="minorHAnsi"/>
          <w:szCs w:val="22"/>
        </w:rPr>
        <w:t>.</w:t>
      </w:r>
    </w:p>
    <w:p w14:paraId="679E57E0" w14:textId="77777777" w:rsidR="00BE062C" w:rsidRDefault="00BE062C" w:rsidP="0018747E">
      <w:pPr>
        <w:ind w:left="57"/>
        <w:contextualSpacing/>
        <w:rPr>
          <w:rFonts w:eastAsia="Times New Roman" w:cs="Calibri"/>
          <w:kern w:val="32"/>
          <w:szCs w:val="22"/>
        </w:rPr>
      </w:pPr>
    </w:p>
    <w:p w14:paraId="197BEAF6" w14:textId="5CC8936E" w:rsidR="00CD703B" w:rsidRDefault="00B96A61" w:rsidP="00B96A61">
      <w:pPr>
        <w:rPr>
          <w:rFonts w:cs="Calibri"/>
        </w:rPr>
      </w:pPr>
      <w:r>
        <w:rPr>
          <w:rFonts w:cs="Calibri"/>
        </w:rPr>
        <w:lastRenderedPageBreak/>
        <w:t xml:space="preserve">Further information on </w:t>
      </w:r>
      <w:r w:rsidR="00CD703B">
        <w:rPr>
          <w:rFonts w:cs="Calibri"/>
        </w:rPr>
        <w:t>the Lots can be found in the table below</w:t>
      </w:r>
      <w:r w:rsidR="000B15BA">
        <w:rPr>
          <w:rFonts w:cs="Calibri"/>
        </w:rPr>
        <w:t xml:space="preserve">.  Information including term dates, school day times and more can also be found via the </w:t>
      </w:r>
      <w:r w:rsidR="00123A65">
        <w:rPr>
          <w:rFonts w:cs="Calibri"/>
        </w:rPr>
        <w:t>school website linked below.</w:t>
      </w:r>
    </w:p>
    <w:p w14:paraId="6ED43506" w14:textId="77777777" w:rsidR="00CD703B" w:rsidRDefault="00CD703B" w:rsidP="00B96A61">
      <w:pPr>
        <w:rPr>
          <w:rFonts w:cs="Calibri"/>
        </w:rPr>
      </w:pPr>
    </w:p>
    <w:tbl>
      <w:tblPr>
        <w:tblStyle w:val="TableGrid"/>
        <w:tblW w:w="0" w:type="auto"/>
        <w:tblInd w:w="57" w:type="dxa"/>
        <w:tblLook w:val="04A0" w:firstRow="1" w:lastRow="0" w:firstColumn="1" w:lastColumn="0" w:noHBand="0" w:noVBand="1"/>
      </w:tblPr>
      <w:tblGrid>
        <w:gridCol w:w="519"/>
        <w:gridCol w:w="1971"/>
        <w:gridCol w:w="1276"/>
        <w:gridCol w:w="1984"/>
        <w:gridCol w:w="2126"/>
        <w:gridCol w:w="1804"/>
      </w:tblGrid>
      <w:tr w:rsidR="00AA3DF6" w14:paraId="3871E144" w14:textId="77777777" w:rsidTr="00F13A36">
        <w:tc>
          <w:tcPr>
            <w:tcW w:w="519" w:type="dxa"/>
            <w:shd w:val="clear" w:color="auto" w:fill="EC008C"/>
          </w:tcPr>
          <w:p w14:paraId="2BD59327" w14:textId="77777777" w:rsidR="00AA3DF6" w:rsidRPr="00821DF0" w:rsidRDefault="00AA3DF6" w:rsidP="00F13A36">
            <w:pPr>
              <w:rPr>
                <w:rFonts w:cs="Calibri"/>
                <w:b/>
                <w:bCs/>
                <w:szCs w:val="22"/>
              </w:rPr>
            </w:pPr>
          </w:p>
        </w:tc>
        <w:tc>
          <w:tcPr>
            <w:tcW w:w="1971" w:type="dxa"/>
            <w:shd w:val="clear" w:color="auto" w:fill="EC008C"/>
          </w:tcPr>
          <w:p w14:paraId="3B7B07C6" w14:textId="77777777" w:rsidR="00AA3DF6" w:rsidRPr="00821DF0" w:rsidRDefault="00AA3DF6" w:rsidP="00F13A36">
            <w:pPr>
              <w:rPr>
                <w:rFonts w:cs="Calibri"/>
                <w:b/>
                <w:bCs/>
                <w:szCs w:val="22"/>
              </w:rPr>
            </w:pPr>
            <w:r w:rsidRPr="00821DF0">
              <w:rPr>
                <w:rFonts w:cs="Calibri"/>
                <w:b/>
                <w:bCs/>
                <w:szCs w:val="22"/>
              </w:rPr>
              <w:t>School Name</w:t>
            </w:r>
          </w:p>
        </w:tc>
        <w:tc>
          <w:tcPr>
            <w:tcW w:w="1276" w:type="dxa"/>
            <w:shd w:val="clear" w:color="auto" w:fill="EC008C"/>
          </w:tcPr>
          <w:p w14:paraId="79E61124" w14:textId="77777777" w:rsidR="00AA3DF6" w:rsidRPr="00821DF0" w:rsidRDefault="00AA3DF6" w:rsidP="00F13A36">
            <w:pPr>
              <w:rPr>
                <w:rFonts w:cs="Calibri"/>
                <w:b/>
                <w:bCs/>
                <w:szCs w:val="22"/>
              </w:rPr>
            </w:pPr>
            <w:r w:rsidRPr="00821DF0">
              <w:rPr>
                <w:rFonts w:cs="Calibri"/>
                <w:b/>
                <w:bCs/>
                <w:szCs w:val="22"/>
              </w:rPr>
              <w:t>School Type</w:t>
            </w:r>
          </w:p>
        </w:tc>
        <w:tc>
          <w:tcPr>
            <w:tcW w:w="1984" w:type="dxa"/>
            <w:shd w:val="clear" w:color="auto" w:fill="EC008C"/>
          </w:tcPr>
          <w:p w14:paraId="0A2C8698" w14:textId="77777777" w:rsidR="00AA3DF6" w:rsidRPr="00821DF0" w:rsidRDefault="00AA3DF6" w:rsidP="00F13A36">
            <w:pPr>
              <w:rPr>
                <w:rFonts w:cs="Calibri"/>
                <w:b/>
                <w:bCs/>
                <w:szCs w:val="22"/>
              </w:rPr>
            </w:pPr>
            <w:r>
              <w:rPr>
                <w:rFonts w:cs="Calibri"/>
                <w:b/>
                <w:bCs/>
                <w:szCs w:val="22"/>
              </w:rPr>
              <w:t>Pupil Number Estimate for Sept 2025</w:t>
            </w:r>
          </w:p>
        </w:tc>
        <w:tc>
          <w:tcPr>
            <w:tcW w:w="2126" w:type="dxa"/>
            <w:shd w:val="clear" w:color="auto" w:fill="EC008C"/>
          </w:tcPr>
          <w:p w14:paraId="69343A13" w14:textId="77777777" w:rsidR="00AA3DF6" w:rsidRDefault="00AA3DF6" w:rsidP="00F13A36">
            <w:pPr>
              <w:rPr>
                <w:rFonts w:cs="Calibri"/>
                <w:b/>
                <w:bCs/>
                <w:szCs w:val="22"/>
              </w:rPr>
            </w:pPr>
            <w:r>
              <w:rPr>
                <w:rFonts w:cs="Calibri"/>
                <w:b/>
                <w:bCs/>
                <w:szCs w:val="22"/>
              </w:rPr>
              <w:t xml:space="preserve">Site Size </w:t>
            </w:r>
          </w:p>
        </w:tc>
        <w:tc>
          <w:tcPr>
            <w:tcW w:w="1804" w:type="dxa"/>
            <w:shd w:val="clear" w:color="auto" w:fill="EC008C"/>
          </w:tcPr>
          <w:p w14:paraId="13A4E856" w14:textId="77777777" w:rsidR="00AA3DF6" w:rsidRDefault="00AA3DF6" w:rsidP="00F13A36">
            <w:pPr>
              <w:rPr>
                <w:rFonts w:cs="Calibri"/>
                <w:b/>
                <w:bCs/>
                <w:szCs w:val="22"/>
              </w:rPr>
            </w:pPr>
            <w:r>
              <w:rPr>
                <w:rFonts w:cs="Calibri"/>
                <w:b/>
                <w:bCs/>
                <w:szCs w:val="22"/>
              </w:rPr>
              <w:t>School Weblink</w:t>
            </w:r>
          </w:p>
        </w:tc>
      </w:tr>
      <w:tr w:rsidR="00AA3DF6" w14:paraId="6B1731F5" w14:textId="77777777" w:rsidTr="00F13A36">
        <w:tc>
          <w:tcPr>
            <w:tcW w:w="519" w:type="dxa"/>
          </w:tcPr>
          <w:p w14:paraId="03DBC61F" w14:textId="77777777" w:rsidR="00AA3DF6" w:rsidRDefault="00AA3DF6" w:rsidP="00F13A36">
            <w:pPr>
              <w:rPr>
                <w:rFonts w:cs="Calibri"/>
                <w:szCs w:val="22"/>
              </w:rPr>
            </w:pPr>
            <w:r>
              <w:rPr>
                <w:rFonts w:cs="Calibri"/>
                <w:szCs w:val="22"/>
              </w:rPr>
              <w:t>Lot 1</w:t>
            </w:r>
          </w:p>
        </w:tc>
        <w:tc>
          <w:tcPr>
            <w:tcW w:w="1971" w:type="dxa"/>
          </w:tcPr>
          <w:p w14:paraId="214C53A1" w14:textId="77777777" w:rsidR="00AA3DF6" w:rsidRDefault="00AA3DF6" w:rsidP="00F13A36">
            <w:pPr>
              <w:rPr>
                <w:rFonts w:cs="Calibri"/>
                <w:szCs w:val="22"/>
              </w:rPr>
            </w:pPr>
            <w:r>
              <w:rPr>
                <w:rFonts w:cs="Calibri"/>
                <w:szCs w:val="22"/>
              </w:rPr>
              <w:t>Small Heath Leadership Academy</w:t>
            </w:r>
          </w:p>
        </w:tc>
        <w:tc>
          <w:tcPr>
            <w:tcW w:w="1276" w:type="dxa"/>
          </w:tcPr>
          <w:p w14:paraId="0830FC17" w14:textId="77777777" w:rsidR="00AA3DF6" w:rsidRDefault="00AA3DF6" w:rsidP="00F13A36">
            <w:pPr>
              <w:rPr>
                <w:rFonts w:cs="Calibri"/>
                <w:szCs w:val="22"/>
              </w:rPr>
            </w:pPr>
            <w:r>
              <w:rPr>
                <w:rFonts w:cs="Calibri"/>
                <w:szCs w:val="22"/>
              </w:rPr>
              <w:t>Secondary</w:t>
            </w:r>
          </w:p>
        </w:tc>
        <w:tc>
          <w:tcPr>
            <w:tcW w:w="1984" w:type="dxa"/>
          </w:tcPr>
          <w:p w14:paraId="5A43C576" w14:textId="77777777" w:rsidR="00AA3DF6" w:rsidRDefault="00AA3DF6" w:rsidP="00F13A36">
            <w:pPr>
              <w:rPr>
                <w:rFonts w:cs="Calibri"/>
                <w:szCs w:val="22"/>
              </w:rPr>
            </w:pPr>
            <w:r>
              <w:rPr>
                <w:rFonts w:cs="Calibri"/>
                <w:szCs w:val="22"/>
              </w:rPr>
              <w:t>1200</w:t>
            </w:r>
          </w:p>
        </w:tc>
        <w:tc>
          <w:tcPr>
            <w:tcW w:w="2126" w:type="dxa"/>
          </w:tcPr>
          <w:p w14:paraId="74FB282A" w14:textId="77777777" w:rsidR="00AA3DF6" w:rsidRDefault="00AA3DF6" w:rsidP="00F13A36">
            <w:pPr>
              <w:rPr>
                <w:rFonts w:cs="Calibri"/>
                <w:szCs w:val="22"/>
              </w:rPr>
            </w:pPr>
            <w:r>
              <w:rPr>
                <w:rFonts w:cs="Calibri"/>
                <w:szCs w:val="22"/>
              </w:rPr>
              <w:t>8700</w:t>
            </w:r>
            <w:r w:rsidRPr="00560459">
              <w:rPr>
                <w:rFonts w:cstheme="minorHAnsi"/>
              </w:rPr>
              <w:t xml:space="preserve"> m</w:t>
            </w:r>
            <w:r w:rsidRPr="00560459">
              <w:rPr>
                <w:rFonts w:cstheme="minorHAnsi"/>
                <w:vertAlign w:val="superscript"/>
              </w:rPr>
              <w:t>2</w:t>
            </w:r>
          </w:p>
        </w:tc>
        <w:tc>
          <w:tcPr>
            <w:tcW w:w="1804" w:type="dxa"/>
          </w:tcPr>
          <w:p w14:paraId="6240CD77" w14:textId="77777777" w:rsidR="00AA3DF6" w:rsidRDefault="00AA3DF6" w:rsidP="00F13A36">
            <w:pPr>
              <w:rPr>
                <w:rFonts w:cs="Calibri"/>
                <w:szCs w:val="22"/>
              </w:rPr>
            </w:pPr>
            <w:hyperlink r:id="rId21" w:history="1">
              <w:r>
                <w:rPr>
                  <w:rStyle w:val="Hyperlink"/>
                  <w:rFonts w:cs="Calibri"/>
                  <w:szCs w:val="22"/>
                </w:rPr>
                <w:t>SHLA</w:t>
              </w:r>
            </w:hyperlink>
            <w:r>
              <w:rPr>
                <w:rFonts w:cs="Calibri"/>
                <w:szCs w:val="22"/>
              </w:rPr>
              <w:t xml:space="preserve"> </w:t>
            </w:r>
          </w:p>
        </w:tc>
      </w:tr>
      <w:tr w:rsidR="00AA3DF6" w14:paraId="0F071E5F" w14:textId="77777777" w:rsidTr="00F13A36">
        <w:tc>
          <w:tcPr>
            <w:tcW w:w="519" w:type="dxa"/>
          </w:tcPr>
          <w:p w14:paraId="73E47B23" w14:textId="77777777" w:rsidR="00AA3DF6" w:rsidRDefault="00AA3DF6" w:rsidP="00F13A36">
            <w:pPr>
              <w:rPr>
                <w:rFonts w:cs="Calibri"/>
                <w:szCs w:val="22"/>
              </w:rPr>
            </w:pPr>
            <w:r>
              <w:rPr>
                <w:rFonts w:cs="Calibri"/>
                <w:szCs w:val="22"/>
              </w:rPr>
              <w:t>Lot 2</w:t>
            </w:r>
          </w:p>
        </w:tc>
        <w:tc>
          <w:tcPr>
            <w:tcW w:w="1971" w:type="dxa"/>
          </w:tcPr>
          <w:p w14:paraId="1F54E6BA" w14:textId="77777777" w:rsidR="00AA3DF6" w:rsidRDefault="00AA3DF6" w:rsidP="00F13A36">
            <w:pPr>
              <w:rPr>
                <w:rFonts w:cs="Calibri"/>
                <w:szCs w:val="22"/>
              </w:rPr>
            </w:pPr>
            <w:r>
              <w:rPr>
                <w:rFonts w:cs="Calibri"/>
                <w:szCs w:val="22"/>
              </w:rPr>
              <w:t>Star King Solomon Academy</w:t>
            </w:r>
          </w:p>
        </w:tc>
        <w:tc>
          <w:tcPr>
            <w:tcW w:w="1276" w:type="dxa"/>
          </w:tcPr>
          <w:p w14:paraId="17242E89" w14:textId="77777777" w:rsidR="00AA3DF6" w:rsidRDefault="00AA3DF6" w:rsidP="00F13A36">
            <w:pPr>
              <w:rPr>
                <w:rFonts w:cs="Calibri"/>
                <w:szCs w:val="22"/>
              </w:rPr>
            </w:pPr>
            <w:r>
              <w:rPr>
                <w:rFonts w:cs="Calibri"/>
                <w:szCs w:val="22"/>
              </w:rPr>
              <w:t>Primary and Secondary</w:t>
            </w:r>
          </w:p>
        </w:tc>
        <w:tc>
          <w:tcPr>
            <w:tcW w:w="1984" w:type="dxa"/>
          </w:tcPr>
          <w:p w14:paraId="621A03C0" w14:textId="77777777" w:rsidR="00AA3DF6" w:rsidRDefault="00AA3DF6" w:rsidP="00F13A36">
            <w:pPr>
              <w:rPr>
                <w:rFonts w:cs="Calibri"/>
                <w:szCs w:val="22"/>
              </w:rPr>
            </w:pPr>
            <w:r>
              <w:rPr>
                <w:rFonts w:cs="Calibri"/>
                <w:szCs w:val="22"/>
              </w:rPr>
              <w:t>398</w:t>
            </w:r>
          </w:p>
        </w:tc>
        <w:tc>
          <w:tcPr>
            <w:tcW w:w="2126" w:type="dxa"/>
          </w:tcPr>
          <w:p w14:paraId="1B0ECF9E" w14:textId="77777777" w:rsidR="00AA3DF6" w:rsidRDefault="00AA3DF6" w:rsidP="00F13A36">
            <w:pPr>
              <w:rPr>
                <w:rFonts w:cs="Calibri"/>
                <w:szCs w:val="22"/>
              </w:rPr>
            </w:pPr>
            <w:r>
              <w:rPr>
                <w:rFonts w:cstheme="minorHAnsi"/>
              </w:rPr>
              <w:t>8378</w:t>
            </w:r>
            <w:r w:rsidRPr="00560459">
              <w:rPr>
                <w:rFonts w:cstheme="minorHAnsi"/>
              </w:rPr>
              <w:t>m</w:t>
            </w:r>
            <w:r w:rsidRPr="00560459">
              <w:rPr>
                <w:rFonts w:cstheme="minorHAnsi"/>
                <w:vertAlign w:val="superscript"/>
              </w:rPr>
              <w:t>2</w:t>
            </w:r>
            <w:r>
              <w:rPr>
                <w:rFonts w:cs="Calibri"/>
                <w:szCs w:val="22"/>
              </w:rPr>
              <w:t xml:space="preserve"> – Current area in use</w:t>
            </w:r>
          </w:p>
          <w:p w14:paraId="223FA556" w14:textId="77777777" w:rsidR="00AA3DF6" w:rsidRDefault="00AA3DF6" w:rsidP="00F13A36">
            <w:pPr>
              <w:rPr>
                <w:rFonts w:cstheme="minorHAnsi"/>
                <w:vertAlign w:val="superscript"/>
              </w:rPr>
            </w:pPr>
          </w:p>
          <w:p w14:paraId="7EB68BE9" w14:textId="77777777" w:rsidR="00AA3DF6" w:rsidRDefault="00AA3DF6" w:rsidP="00F13A36">
            <w:pPr>
              <w:rPr>
                <w:rFonts w:cs="Calibri"/>
                <w:szCs w:val="22"/>
              </w:rPr>
            </w:pPr>
            <w:r>
              <w:rPr>
                <w:rFonts w:cs="Calibri"/>
                <w:szCs w:val="22"/>
              </w:rPr>
              <w:t>10589</w:t>
            </w:r>
            <w:r w:rsidRPr="00560459">
              <w:rPr>
                <w:rFonts w:cstheme="minorHAnsi"/>
              </w:rPr>
              <w:t>m</w:t>
            </w:r>
            <w:r w:rsidRPr="00560459">
              <w:rPr>
                <w:rFonts w:cstheme="minorHAnsi"/>
                <w:vertAlign w:val="superscript"/>
              </w:rPr>
              <w:t>2</w:t>
            </w:r>
            <w:r>
              <w:rPr>
                <w:rFonts w:cs="Calibri"/>
                <w:szCs w:val="22"/>
              </w:rPr>
              <w:t xml:space="preserve"> - Future development area </w:t>
            </w:r>
          </w:p>
        </w:tc>
        <w:tc>
          <w:tcPr>
            <w:tcW w:w="1804" w:type="dxa"/>
          </w:tcPr>
          <w:p w14:paraId="3C226846" w14:textId="77777777" w:rsidR="00AA3DF6" w:rsidRDefault="00AA3DF6" w:rsidP="00F13A36">
            <w:pPr>
              <w:rPr>
                <w:rFonts w:cstheme="minorHAnsi"/>
              </w:rPr>
            </w:pPr>
            <w:hyperlink r:id="rId22" w:history="1">
              <w:r>
                <w:rPr>
                  <w:rStyle w:val="Hyperlink"/>
                  <w:rFonts w:cstheme="minorHAnsi"/>
                </w:rPr>
                <w:t>SKS</w:t>
              </w:r>
            </w:hyperlink>
          </w:p>
        </w:tc>
      </w:tr>
    </w:tbl>
    <w:p w14:paraId="0DEB81FB" w14:textId="77777777" w:rsidR="00502BC1" w:rsidRPr="00560459" w:rsidRDefault="00502BC1" w:rsidP="00502BC1">
      <w:pPr>
        <w:pStyle w:val="ListParagraph"/>
        <w:suppressAutoHyphens/>
        <w:autoSpaceDN w:val="0"/>
        <w:ind w:left="360"/>
        <w:contextualSpacing w:val="0"/>
        <w:jc w:val="both"/>
        <w:rPr>
          <w:rFonts w:cstheme="minorHAnsi"/>
        </w:rPr>
      </w:pPr>
    </w:p>
    <w:p w14:paraId="3E5D052C" w14:textId="55E45587" w:rsidR="00EE28B5" w:rsidRPr="00EE28B5" w:rsidRDefault="00EE28B5" w:rsidP="00F43956">
      <w:pPr>
        <w:pStyle w:val="Heading2-NotToC"/>
      </w:pPr>
      <w:r w:rsidRPr="00EE28B5">
        <w:t>S</w:t>
      </w:r>
      <w:r w:rsidR="00F44DFD">
        <w:t>pecification</w:t>
      </w:r>
      <w:r w:rsidRPr="00EE28B5">
        <w:t xml:space="preserve"> D</w:t>
      </w:r>
      <w:r w:rsidR="00F44DFD">
        <w:t>etail</w:t>
      </w:r>
    </w:p>
    <w:p w14:paraId="315DBA1A" w14:textId="77777777" w:rsidR="00EE28B5" w:rsidRDefault="00EE28B5" w:rsidP="0018747E">
      <w:pPr>
        <w:ind w:left="57"/>
        <w:contextualSpacing/>
        <w:rPr>
          <w:rFonts w:eastAsia="Times New Roman" w:cs="Calibri"/>
          <w:kern w:val="32"/>
          <w:szCs w:val="22"/>
        </w:rPr>
      </w:pPr>
    </w:p>
    <w:p w14:paraId="732E5A7B" w14:textId="7C65C754" w:rsidR="00033843" w:rsidRPr="00033843" w:rsidRDefault="007165DE" w:rsidP="00123A65">
      <w:pPr>
        <w:contextualSpacing/>
        <w:rPr>
          <w:rFonts w:eastAsia="Times New Roman" w:cs="Calibri"/>
          <w:kern w:val="32"/>
          <w:szCs w:val="22"/>
        </w:rPr>
      </w:pPr>
      <w:r>
        <w:rPr>
          <w:rFonts w:eastAsia="Times New Roman" w:cs="Calibri"/>
          <w:kern w:val="32"/>
          <w:szCs w:val="22"/>
        </w:rPr>
        <w:t>The</w:t>
      </w:r>
      <w:r w:rsidR="00033843" w:rsidRPr="00033843">
        <w:rPr>
          <w:rFonts w:eastAsia="Times New Roman" w:cs="Calibri"/>
          <w:kern w:val="32"/>
          <w:szCs w:val="22"/>
        </w:rPr>
        <w:t xml:space="preserve"> </w:t>
      </w:r>
      <w:r w:rsidR="00033843" w:rsidRPr="006A6795">
        <w:rPr>
          <w:rFonts w:eastAsia="Times New Roman" w:cs="Calibri"/>
          <w:kern w:val="32"/>
          <w:szCs w:val="22"/>
        </w:rPr>
        <w:t xml:space="preserve">building cleaning specification is currently carried out </w:t>
      </w:r>
      <w:r w:rsidR="00FE1614" w:rsidRPr="006A6795">
        <w:rPr>
          <w:rFonts w:eastAsia="Times New Roman" w:cs="Calibri"/>
          <w:kern w:val="32"/>
          <w:szCs w:val="22"/>
        </w:rPr>
        <w:t>by another outsourced provider</w:t>
      </w:r>
      <w:r w:rsidR="00985EB2" w:rsidRPr="006A6795">
        <w:rPr>
          <w:rFonts w:eastAsia="Times New Roman" w:cs="Calibri"/>
          <w:kern w:val="32"/>
          <w:szCs w:val="22"/>
        </w:rPr>
        <w:t xml:space="preserve"> for each Lot</w:t>
      </w:r>
      <w:r w:rsidR="00FE1614" w:rsidRPr="006A6795">
        <w:rPr>
          <w:rFonts w:eastAsia="Times New Roman" w:cs="Calibri"/>
          <w:kern w:val="32"/>
          <w:szCs w:val="22"/>
        </w:rPr>
        <w:t xml:space="preserve">, </w:t>
      </w:r>
      <w:r w:rsidR="001A2FEF" w:rsidRPr="006A6795">
        <w:rPr>
          <w:rFonts w:eastAsia="Times New Roman" w:cs="Calibri"/>
          <w:kern w:val="32"/>
          <w:szCs w:val="22"/>
        </w:rPr>
        <w:t>as</w:t>
      </w:r>
      <w:r w:rsidR="000202FB" w:rsidRPr="006A6795">
        <w:rPr>
          <w:rFonts w:eastAsia="Times New Roman" w:cs="Calibri"/>
          <w:kern w:val="32"/>
          <w:szCs w:val="22"/>
        </w:rPr>
        <w:t xml:space="preserve"> </w:t>
      </w:r>
      <w:r w:rsidR="00033843" w:rsidRPr="006A6795">
        <w:rPr>
          <w:rFonts w:eastAsia="Times New Roman" w:cs="Calibri"/>
          <w:kern w:val="32"/>
          <w:szCs w:val="22"/>
        </w:rPr>
        <w:t>summarised below – this potentially includes some variation to suit legacy staff.</w:t>
      </w:r>
      <w:r w:rsidR="00033843" w:rsidRPr="00033843">
        <w:rPr>
          <w:rFonts w:eastAsia="Times New Roman" w:cs="Calibri"/>
          <w:kern w:val="32"/>
          <w:szCs w:val="22"/>
        </w:rPr>
        <w:t xml:space="preserve">  </w:t>
      </w:r>
    </w:p>
    <w:p w14:paraId="54520490" w14:textId="77777777" w:rsidR="00033843" w:rsidRPr="00033843" w:rsidRDefault="00033843" w:rsidP="0018747E">
      <w:pPr>
        <w:ind w:left="57"/>
        <w:contextualSpacing/>
        <w:rPr>
          <w:rFonts w:eastAsia="Times New Roman" w:cs="Calibri"/>
          <w:kern w:val="32"/>
          <w:szCs w:val="22"/>
        </w:rPr>
      </w:pPr>
    </w:p>
    <w:p w14:paraId="6985E718" w14:textId="5706AC1E" w:rsidR="00033843" w:rsidRDefault="00033843" w:rsidP="0018747E">
      <w:pPr>
        <w:ind w:left="57"/>
        <w:contextualSpacing/>
        <w:rPr>
          <w:rFonts w:eastAsia="Times New Roman" w:cs="Calibri"/>
          <w:kern w:val="32"/>
          <w:szCs w:val="22"/>
        </w:rPr>
      </w:pPr>
      <w:r w:rsidRPr="00033843">
        <w:rPr>
          <w:rFonts w:eastAsia="Times New Roman" w:cs="Calibri"/>
          <w:kern w:val="32"/>
          <w:szCs w:val="22"/>
        </w:rPr>
        <w:t xml:space="preserve">The </w:t>
      </w:r>
      <w:r w:rsidR="00251576" w:rsidRPr="00565F94">
        <w:rPr>
          <w:rFonts w:eastAsia="Times New Roman" w:cs="Calibri"/>
          <w:kern w:val="32"/>
          <w:szCs w:val="22"/>
        </w:rPr>
        <w:t>Authority</w:t>
      </w:r>
      <w:r w:rsidRPr="00033843">
        <w:rPr>
          <w:rFonts w:eastAsia="Times New Roman" w:cs="Calibri"/>
          <w:kern w:val="32"/>
          <w:szCs w:val="22"/>
        </w:rPr>
        <w:t xml:space="preserve"> are open to enhancing the current staffing arrangement to meet the extensive service specification, whilst adhering to the TUPE requirements/protections.</w:t>
      </w:r>
    </w:p>
    <w:p w14:paraId="4C6415FF" w14:textId="7AEA8A3A" w:rsidR="00F02C3F" w:rsidRPr="00033843" w:rsidRDefault="00F02C3F" w:rsidP="003F6428">
      <w:pPr>
        <w:contextualSpacing/>
        <w:rPr>
          <w:rFonts w:eastAsia="Times New Roman" w:cs="Calibri"/>
          <w:kern w:val="32"/>
          <w:szCs w:val="22"/>
        </w:rPr>
      </w:pPr>
    </w:p>
    <w:p w14:paraId="3F556773" w14:textId="10CC9A78" w:rsidR="00033843" w:rsidRPr="00033843" w:rsidRDefault="00033843" w:rsidP="00F02C3F">
      <w:pPr>
        <w:contextualSpacing/>
        <w:rPr>
          <w:rFonts w:eastAsia="Times New Roman" w:cs="Calibri"/>
          <w:kern w:val="32"/>
          <w:szCs w:val="22"/>
        </w:rPr>
      </w:pPr>
      <w:r w:rsidRPr="00033843">
        <w:rPr>
          <w:rFonts w:eastAsia="Times New Roman" w:cs="Calibri"/>
          <w:kern w:val="32"/>
          <w:szCs w:val="22"/>
        </w:rPr>
        <w:t>The Academ</w:t>
      </w:r>
      <w:r w:rsidR="00E63FA5">
        <w:rPr>
          <w:rFonts w:eastAsia="Times New Roman" w:cs="Calibri"/>
          <w:kern w:val="32"/>
          <w:szCs w:val="22"/>
        </w:rPr>
        <w:t>ies</w:t>
      </w:r>
      <w:r w:rsidRPr="00033843">
        <w:rPr>
          <w:rFonts w:eastAsia="Times New Roman" w:cs="Calibri"/>
          <w:kern w:val="32"/>
          <w:szCs w:val="22"/>
        </w:rPr>
        <w:t xml:space="preserve"> </w:t>
      </w:r>
      <w:r w:rsidR="00E63FA5">
        <w:rPr>
          <w:rFonts w:eastAsia="Times New Roman" w:cs="Calibri"/>
          <w:kern w:val="32"/>
          <w:szCs w:val="22"/>
        </w:rPr>
        <w:t>are</w:t>
      </w:r>
      <w:r w:rsidRPr="00033843">
        <w:rPr>
          <w:rFonts w:eastAsia="Times New Roman" w:cs="Calibri"/>
          <w:kern w:val="32"/>
          <w:szCs w:val="22"/>
        </w:rPr>
        <w:t xml:space="preserve"> open 50 weeks of the year. 39 weeks are with students, with service required in all holiday periods except Christmas when the site closes for the two-week period. During the 11 weeks of holiday, deep cleaning will be required as part of this specification.</w:t>
      </w:r>
    </w:p>
    <w:p w14:paraId="4A6E72AE" w14:textId="77777777" w:rsidR="00033843" w:rsidRPr="00033843" w:rsidRDefault="00033843" w:rsidP="0018747E">
      <w:pPr>
        <w:ind w:left="57"/>
        <w:contextualSpacing/>
        <w:rPr>
          <w:rFonts w:eastAsia="Times New Roman" w:cs="Calibri"/>
          <w:kern w:val="32"/>
          <w:szCs w:val="22"/>
        </w:rPr>
      </w:pPr>
    </w:p>
    <w:p w14:paraId="0A325721" w14:textId="41EC2EF0"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Please see</w:t>
      </w:r>
      <w:r w:rsidR="00BF3DD1">
        <w:rPr>
          <w:rFonts w:eastAsia="Times New Roman" w:cs="Calibri"/>
          <w:kern w:val="32"/>
          <w:szCs w:val="22"/>
        </w:rPr>
        <w:t xml:space="preserve"> </w:t>
      </w:r>
      <w:hyperlink w:anchor="_Schedule_5_-" w:history="1">
        <w:r w:rsidR="00BF3DD1" w:rsidRPr="00BF3DD1">
          <w:rPr>
            <w:rStyle w:val="Hyperlink"/>
            <w:rFonts w:eastAsia="Times New Roman" w:cs="Calibri"/>
            <w:kern w:val="32"/>
            <w:szCs w:val="22"/>
          </w:rPr>
          <w:t>Schedule 5 - TUPE</w:t>
        </w:r>
      </w:hyperlink>
      <w:r w:rsidRPr="00033843">
        <w:rPr>
          <w:rFonts w:eastAsia="Times New Roman" w:cs="Calibri"/>
          <w:kern w:val="32"/>
          <w:szCs w:val="22"/>
        </w:rPr>
        <w:t xml:space="preserve"> </w:t>
      </w:r>
      <w:r w:rsidR="00ED2AFA" w:rsidRPr="00ED2AFA">
        <w:rPr>
          <w:rFonts w:eastAsia="Times New Roman" w:cs="Calibri"/>
          <w:kern w:val="32"/>
          <w:szCs w:val="22"/>
        </w:rPr>
        <w:t xml:space="preserve">for further </w:t>
      </w:r>
      <w:r w:rsidR="00ED2AFA">
        <w:rPr>
          <w:rFonts w:eastAsia="Times New Roman" w:cs="Calibri"/>
          <w:kern w:val="32"/>
          <w:szCs w:val="22"/>
        </w:rPr>
        <w:t>information.</w:t>
      </w:r>
    </w:p>
    <w:p w14:paraId="48453F44" w14:textId="77777777" w:rsidR="00033843" w:rsidRPr="00033843" w:rsidRDefault="00033843" w:rsidP="0018747E">
      <w:pPr>
        <w:ind w:left="57"/>
        <w:contextualSpacing/>
        <w:rPr>
          <w:rFonts w:eastAsia="Times New Roman" w:cs="Calibri"/>
          <w:kern w:val="32"/>
          <w:szCs w:val="22"/>
        </w:rPr>
      </w:pPr>
    </w:p>
    <w:p w14:paraId="2398E8F9" w14:textId="0918BEC6"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The expected standard for cleaning and waste collection is detailed below.</w:t>
      </w:r>
      <w:r w:rsidR="00FD7E4F">
        <w:rPr>
          <w:rFonts w:eastAsia="Times New Roman" w:cs="Calibri"/>
          <w:kern w:val="32"/>
          <w:szCs w:val="22"/>
        </w:rPr>
        <w:t xml:space="preserve">  It is expected that all </w:t>
      </w:r>
      <w:r w:rsidR="00545EAB">
        <w:rPr>
          <w:rFonts w:eastAsia="Times New Roman" w:cs="Calibri"/>
          <w:kern w:val="32"/>
          <w:szCs w:val="22"/>
        </w:rPr>
        <w:t xml:space="preserve">utilised </w:t>
      </w:r>
      <w:r w:rsidR="00426432">
        <w:rPr>
          <w:rFonts w:eastAsia="Times New Roman" w:cs="Calibri"/>
          <w:kern w:val="32"/>
          <w:szCs w:val="22"/>
        </w:rPr>
        <w:t xml:space="preserve">building spaces are </w:t>
      </w:r>
      <w:r w:rsidR="00545EAB">
        <w:rPr>
          <w:rFonts w:eastAsia="Times New Roman" w:cs="Calibri"/>
          <w:kern w:val="32"/>
          <w:szCs w:val="22"/>
        </w:rPr>
        <w:t>included</w:t>
      </w:r>
      <w:r w:rsidR="00426432">
        <w:rPr>
          <w:rFonts w:eastAsia="Times New Roman" w:cs="Calibri"/>
          <w:kern w:val="32"/>
          <w:szCs w:val="22"/>
        </w:rPr>
        <w:t xml:space="preserve">, including small offices, </w:t>
      </w:r>
      <w:r w:rsidR="0007366F">
        <w:rPr>
          <w:rFonts w:eastAsia="Times New Roman" w:cs="Calibri"/>
          <w:kern w:val="32"/>
          <w:szCs w:val="22"/>
        </w:rPr>
        <w:t xml:space="preserve">storage </w:t>
      </w:r>
      <w:r w:rsidR="00426432">
        <w:rPr>
          <w:rFonts w:eastAsia="Times New Roman" w:cs="Calibri"/>
          <w:kern w:val="32"/>
          <w:szCs w:val="22"/>
        </w:rPr>
        <w:t>cupboard spaces</w:t>
      </w:r>
      <w:r w:rsidR="0007366F">
        <w:rPr>
          <w:rFonts w:eastAsia="Times New Roman" w:cs="Calibri"/>
          <w:kern w:val="32"/>
          <w:szCs w:val="22"/>
        </w:rPr>
        <w:t>, side rooms</w:t>
      </w:r>
      <w:r w:rsidR="00426432">
        <w:rPr>
          <w:rFonts w:eastAsia="Times New Roman" w:cs="Calibri"/>
          <w:kern w:val="32"/>
          <w:szCs w:val="22"/>
        </w:rPr>
        <w:t xml:space="preserve"> </w:t>
      </w:r>
      <w:r w:rsidR="001137E7">
        <w:rPr>
          <w:rFonts w:eastAsia="Times New Roman" w:cs="Calibri"/>
          <w:kern w:val="32"/>
          <w:szCs w:val="22"/>
        </w:rPr>
        <w:t xml:space="preserve">and any external buildings </w:t>
      </w:r>
      <w:r w:rsidR="00545EAB">
        <w:rPr>
          <w:rFonts w:eastAsia="Times New Roman" w:cs="Calibri"/>
          <w:kern w:val="32"/>
          <w:szCs w:val="22"/>
        </w:rPr>
        <w:t xml:space="preserve">unless explicitly </w:t>
      </w:r>
      <w:r w:rsidR="00B66DD7">
        <w:rPr>
          <w:rFonts w:eastAsia="Times New Roman" w:cs="Calibri"/>
          <w:kern w:val="32"/>
          <w:szCs w:val="22"/>
        </w:rPr>
        <w:t>excluded.</w:t>
      </w:r>
    </w:p>
    <w:p w14:paraId="3C2E670F" w14:textId="77777777" w:rsidR="00033843" w:rsidRPr="00033843" w:rsidRDefault="00033843" w:rsidP="0018747E">
      <w:pPr>
        <w:ind w:left="57"/>
        <w:contextualSpacing/>
        <w:rPr>
          <w:rFonts w:eastAsia="Times New Roman" w:cs="Calibri"/>
          <w:kern w:val="32"/>
          <w:szCs w:val="22"/>
        </w:rPr>
      </w:pPr>
    </w:p>
    <w:p w14:paraId="5B3472AE" w14:textId="5995310F" w:rsidR="00033843" w:rsidRPr="00033843" w:rsidRDefault="00033843" w:rsidP="0018747E">
      <w:pPr>
        <w:ind w:left="57"/>
        <w:contextualSpacing/>
        <w:rPr>
          <w:rFonts w:eastAsia="Times New Roman" w:cs="Calibri"/>
          <w:b/>
          <w:bCs/>
          <w:kern w:val="32"/>
          <w:szCs w:val="22"/>
        </w:rPr>
      </w:pPr>
      <w:r w:rsidRPr="00033843">
        <w:rPr>
          <w:rFonts w:eastAsia="Times New Roman" w:cs="Calibri"/>
          <w:b/>
          <w:kern w:val="32"/>
          <w:szCs w:val="22"/>
        </w:rPr>
        <w:t>Classrooms / Office Space / Corridors / Staircases / Landings / Balustrades / Lobby / Lifts / Entrances / Dining Areas / Sports Hall / Gymnasium</w:t>
      </w:r>
      <w:r w:rsidR="008A34DE">
        <w:rPr>
          <w:rFonts w:eastAsia="Times New Roman" w:cs="Calibri"/>
          <w:b/>
          <w:kern w:val="32"/>
          <w:szCs w:val="22"/>
        </w:rPr>
        <w:t xml:space="preserve"> </w:t>
      </w:r>
      <w:r w:rsidR="00B66DD7">
        <w:rPr>
          <w:rFonts w:eastAsia="Times New Roman" w:cs="Calibri"/>
          <w:b/>
          <w:kern w:val="32"/>
          <w:szCs w:val="22"/>
        </w:rPr>
        <w:t xml:space="preserve">/ Dance Studio </w:t>
      </w:r>
      <w:r w:rsidR="00BF228D">
        <w:rPr>
          <w:rFonts w:eastAsia="Times New Roman" w:cs="Calibri"/>
          <w:b/>
          <w:kern w:val="32"/>
          <w:szCs w:val="22"/>
        </w:rPr>
        <w:t xml:space="preserve">/ </w:t>
      </w:r>
      <w:r w:rsidR="008A34DE">
        <w:rPr>
          <w:rFonts w:eastAsia="Times New Roman" w:cs="Calibri"/>
          <w:b/>
          <w:kern w:val="32"/>
          <w:szCs w:val="22"/>
        </w:rPr>
        <w:t>Bungalow (</w:t>
      </w:r>
      <w:r w:rsidR="002D3617">
        <w:rPr>
          <w:rFonts w:eastAsia="Times New Roman" w:cs="Calibri"/>
          <w:b/>
          <w:kern w:val="32"/>
          <w:szCs w:val="22"/>
        </w:rPr>
        <w:t xml:space="preserve">Lot 1 - </w:t>
      </w:r>
      <w:r w:rsidR="008A34DE">
        <w:rPr>
          <w:rFonts w:eastAsia="Times New Roman" w:cs="Calibri"/>
          <w:b/>
          <w:kern w:val="32"/>
          <w:szCs w:val="22"/>
        </w:rPr>
        <w:t>Sultan’s Lodge)</w:t>
      </w:r>
    </w:p>
    <w:p w14:paraId="06205AF3" w14:textId="77777777" w:rsidR="00033843" w:rsidRPr="00033843" w:rsidRDefault="00033843" w:rsidP="0018747E">
      <w:pPr>
        <w:ind w:left="57"/>
        <w:contextualSpacing/>
        <w:rPr>
          <w:rFonts w:eastAsia="Times New Roman" w:cs="Calibri"/>
          <w:b/>
          <w:bCs/>
          <w:kern w:val="32"/>
          <w:szCs w:val="22"/>
        </w:rPr>
      </w:pPr>
    </w:p>
    <w:p w14:paraId="224DD8AC" w14:textId="77777777" w:rsidR="00033843" w:rsidRPr="00033843" w:rsidRDefault="00033843" w:rsidP="00E52373">
      <w:pPr>
        <w:numPr>
          <w:ilvl w:val="0"/>
          <w:numId w:val="17"/>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surfaces should be free from removable dust. </w:t>
      </w:r>
    </w:p>
    <w:p w14:paraId="1F7E0166" w14:textId="77777777" w:rsidR="00033843" w:rsidRPr="00033843" w:rsidRDefault="00033843" w:rsidP="00E52373">
      <w:pPr>
        <w:numPr>
          <w:ilvl w:val="0"/>
          <w:numId w:val="17"/>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internal office / lobby glass and low-level windows (below 1.2m) to be clean and free from build-up, body fats, dirt, dust, smudges, fingerprints &amp; stains. </w:t>
      </w:r>
    </w:p>
    <w:p w14:paraId="40086166" w14:textId="77777777" w:rsidR="00033843" w:rsidRPr="00033843" w:rsidRDefault="00033843" w:rsidP="00E52373">
      <w:pPr>
        <w:numPr>
          <w:ilvl w:val="0"/>
          <w:numId w:val="17"/>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fixtures and fittings should be free from dust, dirt, and debris. </w:t>
      </w:r>
    </w:p>
    <w:p w14:paraId="1C8D5A80" w14:textId="77777777" w:rsidR="00033843" w:rsidRPr="00033843" w:rsidRDefault="00033843" w:rsidP="00E52373">
      <w:pPr>
        <w:numPr>
          <w:ilvl w:val="0"/>
          <w:numId w:val="17"/>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Floor should be free from dust and debris. </w:t>
      </w:r>
    </w:p>
    <w:p w14:paraId="75D5AF2C" w14:textId="77777777" w:rsidR="00033843" w:rsidRDefault="00033843" w:rsidP="00E52373">
      <w:pPr>
        <w:numPr>
          <w:ilvl w:val="0"/>
          <w:numId w:val="17"/>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waste receptacles empty and clean. </w:t>
      </w:r>
    </w:p>
    <w:p w14:paraId="6FDF5D1F" w14:textId="77777777" w:rsidR="002C465A" w:rsidRPr="00033843" w:rsidRDefault="002C465A" w:rsidP="0018747E">
      <w:pPr>
        <w:spacing w:after="160" w:line="259" w:lineRule="auto"/>
        <w:ind w:left="57"/>
        <w:contextualSpacing/>
        <w:rPr>
          <w:rFonts w:eastAsia="Times New Roman" w:cs="Calibri"/>
          <w:kern w:val="32"/>
          <w:szCs w:val="22"/>
        </w:rPr>
      </w:pPr>
    </w:p>
    <w:p w14:paraId="21AE208D" w14:textId="77777777" w:rsidR="00033843" w:rsidRPr="00033843" w:rsidRDefault="00033843" w:rsidP="0018747E">
      <w:pPr>
        <w:ind w:left="57"/>
        <w:contextualSpacing/>
        <w:rPr>
          <w:rFonts w:eastAsia="Times New Roman" w:cs="Calibri"/>
          <w:b/>
          <w:bCs/>
          <w:kern w:val="32"/>
          <w:szCs w:val="22"/>
        </w:rPr>
      </w:pPr>
      <w:r w:rsidRPr="00033843">
        <w:rPr>
          <w:rFonts w:eastAsia="Times New Roman" w:cs="Calibri"/>
          <w:b/>
          <w:kern w:val="32"/>
          <w:szCs w:val="22"/>
        </w:rPr>
        <w:t xml:space="preserve">Washrooms / Toilets / Showers </w:t>
      </w:r>
    </w:p>
    <w:p w14:paraId="3023748D" w14:textId="77777777" w:rsidR="00033843" w:rsidRPr="00033843" w:rsidRDefault="00033843" w:rsidP="0018747E">
      <w:pPr>
        <w:ind w:left="57"/>
        <w:contextualSpacing/>
        <w:rPr>
          <w:rFonts w:eastAsia="Times New Roman" w:cs="Calibri"/>
          <w:b/>
          <w:bCs/>
          <w:kern w:val="32"/>
          <w:szCs w:val="22"/>
        </w:rPr>
      </w:pPr>
    </w:p>
    <w:p w14:paraId="5B3B08F5"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surfaces should be free from removable dust. </w:t>
      </w:r>
    </w:p>
    <w:p w14:paraId="02D380A4"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lastRenderedPageBreak/>
        <w:t>All low-level internal windows (below 1.2m) to be clean and free from build-up, body fats, dirt, dust, smudges, fingerprints &amp; stains</w:t>
      </w:r>
    </w:p>
    <w:p w14:paraId="06FABAB2"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fixtures and fittings should be free from dust, dirt, and debris. </w:t>
      </w:r>
    </w:p>
    <w:p w14:paraId="5BD8EB19"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sanitary fittings must be smear free, free from grime, dirt, and dust. </w:t>
      </w:r>
    </w:p>
    <w:p w14:paraId="2BC003E7"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There should be no scale on sanitary fittings. </w:t>
      </w:r>
    </w:p>
    <w:p w14:paraId="006279B5"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Mirrors should be clean and smear free. </w:t>
      </w:r>
    </w:p>
    <w:p w14:paraId="5CE3BE7D"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Floors should be clean and free from dust and debris. </w:t>
      </w:r>
    </w:p>
    <w:p w14:paraId="280FA1EC" w14:textId="77777777" w:rsidR="00033843" w:rsidRPr="00033843" w:rsidRDefault="00033843" w:rsidP="00E52373">
      <w:pPr>
        <w:numPr>
          <w:ilvl w:val="0"/>
          <w:numId w:val="18"/>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Consumable items replenished. </w:t>
      </w:r>
    </w:p>
    <w:p w14:paraId="7AC39ACB"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 xml:space="preserve"> For detailed cleaning methodology please refer to the BICS Cleaning Manual. For Specialist floors and equipment please reference the manufacturer’s Instructions. </w:t>
      </w:r>
    </w:p>
    <w:p w14:paraId="3D166990" w14:textId="77777777" w:rsidR="00033843" w:rsidRPr="00033843" w:rsidRDefault="00033843" w:rsidP="0018747E">
      <w:pPr>
        <w:ind w:left="57"/>
        <w:contextualSpacing/>
        <w:rPr>
          <w:rFonts w:eastAsia="Times New Roman" w:cs="Calibri"/>
          <w:kern w:val="32"/>
          <w:szCs w:val="22"/>
        </w:rPr>
      </w:pPr>
    </w:p>
    <w:p w14:paraId="1FDC910E"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The following tables set out the detailed specification by category.</w:t>
      </w:r>
    </w:p>
    <w:p w14:paraId="6BB59475" w14:textId="77777777" w:rsidR="00033843" w:rsidRPr="00033843" w:rsidRDefault="00033843" w:rsidP="0018747E">
      <w:pPr>
        <w:ind w:left="57"/>
        <w:contextualSpacing/>
        <w:rPr>
          <w:rFonts w:eastAsia="Times New Roman" w:cs="Calibri"/>
          <w:kern w:val="32"/>
          <w:szCs w:val="22"/>
        </w:rPr>
      </w:pPr>
    </w:p>
    <w:p w14:paraId="300D4C8F"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b/>
          <w:noProof/>
          <w:kern w:val="32"/>
          <w:szCs w:val="22"/>
        </w:rPr>
        <mc:AlternateContent>
          <mc:Choice Requires="wps">
            <w:drawing>
              <wp:anchor distT="45720" distB="45720" distL="114300" distR="114300" simplePos="0" relativeHeight="251659264" behindDoc="0" locked="0" layoutInCell="1" allowOverlap="1" wp14:anchorId="2AC0C287" wp14:editId="2A2632B6">
                <wp:simplePos x="0" y="0"/>
                <wp:positionH relativeFrom="column">
                  <wp:posOffset>1405890</wp:posOffset>
                </wp:positionH>
                <wp:positionV relativeFrom="paragraph">
                  <wp:posOffset>17145</wp:posOffset>
                </wp:positionV>
                <wp:extent cx="3180080" cy="1397000"/>
                <wp:effectExtent l="0" t="0" r="2032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080" cy="1397000"/>
                        </a:xfrm>
                        <a:prstGeom prst="rect">
                          <a:avLst/>
                        </a:prstGeom>
                        <a:solidFill>
                          <a:srgbClr val="7030A0"/>
                        </a:solidFill>
                        <a:ln w="9525">
                          <a:solidFill>
                            <a:srgbClr val="000000"/>
                          </a:solidFill>
                          <a:miter lim="800000"/>
                          <a:headEnd/>
                          <a:tailEnd/>
                        </a:ln>
                      </wps:spPr>
                      <wps:txbx>
                        <w:txbxContent>
                          <w:p w14:paraId="269403F3" w14:textId="77777777" w:rsidR="00033843" w:rsidRPr="00033843" w:rsidRDefault="00033843" w:rsidP="00033843">
                            <w:pPr>
                              <w:rPr>
                                <w:color w:val="FFFFFF"/>
                              </w:rPr>
                            </w:pPr>
                            <w:r w:rsidRPr="00033843">
                              <w:rPr>
                                <w:color w:val="FFFFFF"/>
                              </w:rPr>
                              <w:t xml:space="preserve">D - Daily = Once a day Monday to Friday   </w:t>
                            </w:r>
                          </w:p>
                          <w:p w14:paraId="176838E1" w14:textId="77777777" w:rsidR="00033843" w:rsidRPr="00033843" w:rsidRDefault="00033843" w:rsidP="00033843">
                            <w:pPr>
                              <w:rPr>
                                <w:color w:val="FFFFFF"/>
                              </w:rPr>
                            </w:pPr>
                            <w:r w:rsidRPr="00033843">
                              <w:rPr>
                                <w:color w:val="FFFFFF"/>
                              </w:rPr>
                              <w:t>W - Weekly = Once a week Monday to Friday</w:t>
                            </w:r>
                          </w:p>
                          <w:p w14:paraId="145AC62D" w14:textId="77777777" w:rsidR="00033843" w:rsidRPr="00033843" w:rsidRDefault="00033843" w:rsidP="00033843">
                            <w:pPr>
                              <w:rPr>
                                <w:color w:val="FFFFFF"/>
                              </w:rPr>
                            </w:pPr>
                            <w:r w:rsidRPr="00033843">
                              <w:rPr>
                                <w:color w:val="FFFFFF"/>
                              </w:rPr>
                              <w:t xml:space="preserve">MT – Monitor = Clean / Replenish if required </w:t>
                            </w:r>
                          </w:p>
                          <w:p w14:paraId="7971718A" w14:textId="77777777" w:rsidR="00033843" w:rsidRPr="00033843" w:rsidRDefault="00033843" w:rsidP="00033843">
                            <w:pPr>
                              <w:rPr>
                                <w:color w:val="FFFFFF"/>
                              </w:rPr>
                            </w:pPr>
                            <w:r w:rsidRPr="00033843">
                              <w:rPr>
                                <w:color w:val="FFFFFF"/>
                              </w:rPr>
                              <w:t xml:space="preserve">MN - Monthly = Once a month </w:t>
                            </w:r>
                          </w:p>
                          <w:p w14:paraId="101DC4BE" w14:textId="77777777" w:rsidR="00033843" w:rsidRPr="00033843" w:rsidRDefault="00033843" w:rsidP="00033843">
                            <w:pPr>
                              <w:rPr>
                                <w:color w:val="FFFFFF"/>
                              </w:rPr>
                            </w:pPr>
                            <w:r w:rsidRPr="00033843">
                              <w:rPr>
                                <w:color w:val="FFFFFF"/>
                              </w:rPr>
                              <w:t>AR - As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0C287" id="_x0000_t202" coordsize="21600,21600" o:spt="202" path="m,l,21600r21600,l21600,xe">
                <v:stroke joinstyle="miter"/>
                <v:path gradientshapeok="t" o:connecttype="rect"/>
              </v:shapetype>
              <v:shape id="Text Box 2" o:spid="_x0000_s1026" type="#_x0000_t202" style="position:absolute;left:0;text-align:left;margin-left:110.7pt;margin-top:1.35pt;width:250.4pt;height:1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" fillcolor="#7030a0">
                <v:textbox>
                  <w:txbxContent>
                    <w:p w14:paraId="269403F3" w14:textId="77777777" w:rsidR="00033843" w:rsidRPr="00033843" w:rsidRDefault="00033843" w:rsidP="00033843">
                      <w:pPr>
                        <w:rPr>
                          <w:color w:val="FFFFFF"/>
                        </w:rPr>
                      </w:pPr>
                      <w:r w:rsidRPr="00033843">
                        <w:rPr>
                          <w:color w:val="FFFFFF"/>
                        </w:rPr>
                        <w:t xml:space="preserve">D - Daily = Once a day Monday to Friday   </w:t>
                      </w:r>
                    </w:p>
                    <w:p w14:paraId="176838E1" w14:textId="77777777" w:rsidR="00033843" w:rsidRPr="00033843" w:rsidRDefault="00033843" w:rsidP="00033843">
                      <w:pPr>
                        <w:rPr>
                          <w:color w:val="FFFFFF"/>
                        </w:rPr>
                      </w:pPr>
                      <w:r w:rsidRPr="00033843">
                        <w:rPr>
                          <w:color w:val="FFFFFF"/>
                        </w:rPr>
                        <w:t>W - Weekly = Once a week Monday to Friday</w:t>
                      </w:r>
                    </w:p>
                    <w:p w14:paraId="145AC62D" w14:textId="77777777" w:rsidR="00033843" w:rsidRPr="00033843" w:rsidRDefault="00033843" w:rsidP="00033843">
                      <w:pPr>
                        <w:rPr>
                          <w:color w:val="FFFFFF"/>
                        </w:rPr>
                      </w:pPr>
                      <w:r w:rsidRPr="00033843">
                        <w:rPr>
                          <w:color w:val="FFFFFF"/>
                        </w:rPr>
                        <w:t xml:space="preserve">MT – Monitor = Clean / Replenish if required </w:t>
                      </w:r>
                    </w:p>
                    <w:p w14:paraId="7971718A" w14:textId="77777777" w:rsidR="00033843" w:rsidRPr="00033843" w:rsidRDefault="00033843" w:rsidP="00033843">
                      <w:pPr>
                        <w:rPr>
                          <w:color w:val="FFFFFF"/>
                        </w:rPr>
                      </w:pPr>
                      <w:r w:rsidRPr="00033843">
                        <w:rPr>
                          <w:color w:val="FFFFFF"/>
                        </w:rPr>
                        <w:t xml:space="preserve">MN - Monthly = Once a month </w:t>
                      </w:r>
                    </w:p>
                    <w:p w14:paraId="101DC4BE" w14:textId="77777777" w:rsidR="00033843" w:rsidRPr="00033843" w:rsidRDefault="00033843" w:rsidP="00033843">
                      <w:pPr>
                        <w:rPr>
                          <w:color w:val="FFFFFF"/>
                        </w:rPr>
                      </w:pPr>
                      <w:r w:rsidRPr="00033843">
                        <w:rPr>
                          <w:color w:val="FFFFFF"/>
                        </w:rPr>
                        <w:t>AR - As Required</w:t>
                      </w:r>
                    </w:p>
                  </w:txbxContent>
                </v:textbox>
                <w10:wrap type="square"/>
              </v:shape>
            </w:pict>
          </mc:Fallback>
        </mc:AlternateContent>
      </w:r>
    </w:p>
    <w:p w14:paraId="093ECDC3" w14:textId="77777777" w:rsidR="00033843" w:rsidRPr="00033843" w:rsidRDefault="00033843" w:rsidP="0018747E">
      <w:pPr>
        <w:ind w:left="57"/>
        <w:contextualSpacing/>
        <w:rPr>
          <w:rFonts w:eastAsia="Times New Roman" w:cs="Calibri Light"/>
          <w:kern w:val="32"/>
          <w:szCs w:val="22"/>
        </w:rPr>
        <w:sectPr w:rsidR="00033843" w:rsidRPr="00033843" w:rsidSect="00CB7D59">
          <w:headerReference w:type="default" r:id="rId23"/>
          <w:footerReference w:type="default" r:id="rId24"/>
          <w:footerReference w:type="first" r:id="rId25"/>
          <w:pgSz w:w="11907" w:h="16840" w:code="9"/>
          <w:pgMar w:top="1440" w:right="1080" w:bottom="1440" w:left="1080" w:header="709" w:footer="227" w:gutter="0"/>
          <w:cols w:space="708"/>
          <w:docGrid w:linePitch="360"/>
        </w:sectPr>
      </w:pPr>
      <w:r w:rsidRPr="00033843">
        <w:rPr>
          <w:rFonts w:eastAsia="Times New Roman" w:cs="Calibri"/>
          <w:b/>
          <w:kern w:val="32"/>
          <w:szCs w:val="22"/>
        </w:rPr>
        <w:t xml:space="preserve">Key to Tables </w:t>
      </w:r>
      <w:r w:rsidRPr="00033843">
        <w:rPr>
          <w:rFonts w:eastAsia="Times New Roman" w:cs="Calibri"/>
          <w:kern w:val="32"/>
          <w:szCs w:val="22"/>
        </w:rPr>
        <w:br w:type="page"/>
      </w:r>
    </w:p>
    <w:p w14:paraId="49687414" w14:textId="77777777" w:rsidR="00033843" w:rsidRPr="00033843" w:rsidRDefault="00033843" w:rsidP="0018747E">
      <w:pPr>
        <w:ind w:left="57"/>
        <w:contextualSpacing/>
        <w:rPr>
          <w:rFonts w:eastAsia="Times New Roman" w:cs="Calibri Light"/>
          <w:b/>
          <w:bCs/>
          <w:kern w:val="32"/>
          <w:szCs w:val="22"/>
        </w:rPr>
      </w:pPr>
      <w:bookmarkStart w:id="33" w:name="_Hlk189743588"/>
      <w:r w:rsidRPr="00033843">
        <w:rPr>
          <w:rFonts w:eastAsia="Times New Roman" w:cs="Calibri Light"/>
          <w:b/>
          <w:kern w:val="32"/>
          <w:szCs w:val="22"/>
        </w:rPr>
        <w:lastRenderedPageBreak/>
        <w:t>Classrooms</w:t>
      </w:r>
    </w:p>
    <w:tbl>
      <w:tblPr>
        <w:tblStyle w:val="TableGrid1"/>
        <w:tblW w:w="5000" w:type="pct"/>
        <w:tblInd w:w="0" w:type="dxa"/>
        <w:tblLook w:val="04A0" w:firstRow="1" w:lastRow="0" w:firstColumn="1" w:lastColumn="0" w:noHBand="0" w:noVBand="1"/>
      </w:tblPr>
      <w:tblGrid>
        <w:gridCol w:w="1487"/>
        <w:gridCol w:w="3236"/>
        <w:gridCol w:w="2942"/>
        <w:gridCol w:w="429"/>
        <w:gridCol w:w="480"/>
        <w:gridCol w:w="613"/>
        <w:gridCol w:w="549"/>
      </w:tblGrid>
      <w:tr w:rsidR="00033843" w:rsidRPr="00033843" w14:paraId="75D4AA89" w14:textId="77777777" w:rsidTr="001B7E4A">
        <w:trPr>
          <w:trHeight w:val="348"/>
        </w:trPr>
        <w:tc>
          <w:tcPr>
            <w:tcW w:w="732" w:type="pct"/>
            <w:shd w:val="clear" w:color="auto" w:fill="EC008C"/>
          </w:tcPr>
          <w:bookmarkEnd w:id="33"/>
          <w:p w14:paraId="4739EC9F" w14:textId="77777777" w:rsidR="00033843" w:rsidRPr="00033843" w:rsidRDefault="00033843" w:rsidP="0018747E">
            <w:pPr>
              <w:ind w:left="57"/>
              <w:contextualSpacing/>
              <w:rPr>
                <w:b/>
                <w:color w:val="FFFFFF"/>
              </w:rPr>
            </w:pPr>
            <w:r w:rsidRPr="00033843">
              <w:rPr>
                <w:b/>
                <w:color w:val="FFFFFF"/>
              </w:rPr>
              <w:t>Category</w:t>
            </w:r>
          </w:p>
        </w:tc>
        <w:tc>
          <w:tcPr>
            <w:tcW w:w="1717" w:type="pct"/>
            <w:shd w:val="clear" w:color="auto" w:fill="EC008C"/>
          </w:tcPr>
          <w:p w14:paraId="143762EF" w14:textId="77777777" w:rsidR="00033843" w:rsidRPr="00033843" w:rsidRDefault="00033843" w:rsidP="0018747E">
            <w:pPr>
              <w:ind w:left="57"/>
              <w:contextualSpacing/>
              <w:rPr>
                <w:color w:val="FFFFFF"/>
              </w:rPr>
            </w:pPr>
            <w:r w:rsidRPr="00033843">
              <w:rPr>
                <w:b/>
                <w:color w:val="FFFFFF"/>
              </w:rPr>
              <w:t>Cleaning Item</w:t>
            </w:r>
          </w:p>
        </w:tc>
        <w:tc>
          <w:tcPr>
            <w:tcW w:w="1566" w:type="pct"/>
            <w:shd w:val="clear" w:color="auto" w:fill="EC008C"/>
          </w:tcPr>
          <w:p w14:paraId="2BDB3621" w14:textId="77777777" w:rsidR="00033843" w:rsidRPr="00033843" w:rsidRDefault="00033843" w:rsidP="0018747E">
            <w:pPr>
              <w:ind w:left="57"/>
              <w:contextualSpacing/>
              <w:rPr>
                <w:b/>
                <w:color w:val="FFFFFF"/>
              </w:rPr>
            </w:pPr>
            <w:r w:rsidRPr="00033843">
              <w:rPr>
                <w:b/>
                <w:color w:val="FFFFFF"/>
              </w:rPr>
              <w:t>Description of task</w:t>
            </w:r>
          </w:p>
        </w:tc>
        <w:tc>
          <w:tcPr>
            <w:tcW w:w="199" w:type="pct"/>
            <w:shd w:val="clear" w:color="auto" w:fill="EC008C"/>
          </w:tcPr>
          <w:p w14:paraId="13B85886"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2228B990"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0F639B96"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7B548DE6" w14:textId="77777777" w:rsidR="00033843" w:rsidRPr="00033843" w:rsidRDefault="00033843" w:rsidP="0018747E">
            <w:pPr>
              <w:ind w:left="57"/>
              <w:contextualSpacing/>
              <w:rPr>
                <w:b/>
                <w:color w:val="FFFFFF"/>
              </w:rPr>
            </w:pPr>
            <w:r w:rsidRPr="00033843">
              <w:rPr>
                <w:b/>
                <w:color w:val="FFFFFF"/>
              </w:rPr>
              <w:t>AR</w:t>
            </w:r>
          </w:p>
        </w:tc>
      </w:tr>
      <w:tr w:rsidR="00033843" w:rsidRPr="00033843" w14:paraId="21832031" w14:textId="77777777" w:rsidTr="0017521D">
        <w:trPr>
          <w:trHeight w:val="3386"/>
        </w:trPr>
        <w:tc>
          <w:tcPr>
            <w:tcW w:w="732" w:type="pct"/>
            <w:vMerge w:val="restart"/>
          </w:tcPr>
          <w:p w14:paraId="7A9F3EE1" w14:textId="77777777" w:rsidR="00033843" w:rsidRPr="00033843" w:rsidRDefault="00033843" w:rsidP="0018747E">
            <w:pPr>
              <w:ind w:left="57"/>
              <w:contextualSpacing/>
              <w:rPr>
                <w:rFonts w:cs="Calibri"/>
              </w:rPr>
            </w:pPr>
            <w:r w:rsidRPr="00033843">
              <w:rPr>
                <w:rFonts w:cs="Calibri"/>
              </w:rPr>
              <w:t>Classrooms, Storage Cupboards and Side Rooms</w:t>
            </w:r>
          </w:p>
        </w:tc>
        <w:tc>
          <w:tcPr>
            <w:tcW w:w="1717" w:type="pct"/>
          </w:tcPr>
          <w:p w14:paraId="4A3C3A58" w14:textId="77777777" w:rsidR="00033843" w:rsidRPr="00033843" w:rsidRDefault="00033843" w:rsidP="0018747E">
            <w:pPr>
              <w:ind w:left="57"/>
              <w:contextualSpacing/>
              <w:rPr>
                <w:rFonts w:cs="Calibri"/>
              </w:rPr>
            </w:pPr>
            <w:r w:rsidRPr="00033843">
              <w:rPr>
                <w:rFonts w:cs="Calibri"/>
              </w:rPr>
              <w:t xml:space="preserve">Hard Floor i.e. Tiled / Vinyl </w:t>
            </w:r>
          </w:p>
          <w:p w14:paraId="03971E82" w14:textId="77777777" w:rsidR="00033843" w:rsidRPr="00033843" w:rsidRDefault="00033843" w:rsidP="0018747E">
            <w:pPr>
              <w:ind w:left="57"/>
              <w:contextualSpacing/>
              <w:rPr>
                <w:rFonts w:cs="Calibri"/>
              </w:rPr>
            </w:pPr>
          </w:p>
          <w:p w14:paraId="577A2137" w14:textId="77777777" w:rsidR="00033843" w:rsidRPr="00033843" w:rsidRDefault="00033843" w:rsidP="0018747E">
            <w:pPr>
              <w:ind w:left="57"/>
              <w:contextualSpacing/>
              <w:rPr>
                <w:rFonts w:cs="Calibri"/>
              </w:rPr>
            </w:pPr>
            <w:r w:rsidRPr="00033843">
              <w:rPr>
                <w:rFonts w:cs="Calibri"/>
              </w:rPr>
              <w:t xml:space="preserve"> Soft Floor- Carpet / Carpet tiles</w:t>
            </w:r>
          </w:p>
          <w:p w14:paraId="03591978" w14:textId="77777777" w:rsidR="00033843" w:rsidRPr="00033843" w:rsidRDefault="00033843" w:rsidP="0018747E">
            <w:pPr>
              <w:ind w:left="57"/>
              <w:contextualSpacing/>
              <w:rPr>
                <w:rFonts w:cs="Calibri"/>
              </w:rPr>
            </w:pPr>
          </w:p>
          <w:p w14:paraId="0C32C5F2" w14:textId="77777777" w:rsidR="00033843" w:rsidRPr="00033843" w:rsidRDefault="00033843" w:rsidP="0018747E">
            <w:pPr>
              <w:ind w:left="57"/>
              <w:contextualSpacing/>
              <w:rPr>
                <w:rFonts w:cs="Calibri"/>
              </w:rPr>
            </w:pPr>
          </w:p>
          <w:p w14:paraId="12E094FB" w14:textId="77777777" w:rsidR="00033843" w:rsidRPr="00033843" w:rsidRDefault="00033843" w:rsidP="0018747E">
            <w:pPr>
              <w:ind w:left="57"/>
              <w:contextualSpacing/>
              <w:rPr>
                <w:rFonts w:cs="Calibri"/>
                <w:b/>
                <w:i/>
              </w:rPr>
            </w:pPr>
            <w:r w:rsidRPr="00033843">
              <w:rPr>
                <w:rFonts w:cs="Calibri"/>
                <w:b/>
                <w:i/>
              </w:rPr>
              <w:t xml:space="preserve">Before cleaning ensure the floor is free from debris including pen tops, tissues, small toys, building blocks, playdough etc. Vacuuming up these items will seriously damage vacuum cleaners. </w:t>
            </w:r>
          </w:p>
        </w:tc>
        <w:tc>
          <w:tcPr>
            <w:tcW w:w="1566" w:type="pct"/>
          </w:tcPr>
          <w:p w14:paraId="4CC02046" w14:textId="77777777" w:rsidR="00033843" w:rsidRPr="00033843" w:rsidRDefault="00033843" w:rsidP="0018747E">
            <w:pPr>
              <w:ind w:left="57"/>
              <w:contextualSpacing/>
              <w:rPr>
                <w:rFonts w:cs="Calibri"/>
              </w:rPr>
            </w:pPr>
            <w:r w:rsidRPr="00033843">
              <w:rPr>
                <w:rFonts w:cs="Calibri"/>
              </w:rPr>
              <w:t xml:space="preserve">Spot vacuum soft floors / Spot mop hard floors daily. </w:t>
            </w:r>
          </w:p>
          <w:p w14:paraId="01A2F506" w14:textId="77777777" w:rsidR="00033843" w:rsidRPr="00033843" w:rsidRDefault="00033843" w:rsidP="0018747E">
            <w:pPr>
              <w:ind w:left="57"/>
              <w:contextualSpacing/>
              <w:rPr>
                <w:rFonts w:cs="Calibri"/>
              </w:rPr>
            </w:pPr>
          </w:p>
          <w:p w14:paraId="639EA79E" w14:textId="77777777" w:rsidR="00033843" w:rsidRPr="00033843" w:rsidRDefault="00033843" w:rsidP="0018747E">
            <w:pPr>
              <w:ind w:left="57"/>
              <w:contextualSpacing/>
              <w:rPr>
                <w:rFonts w:cs="Calibri"/>
              </w:rPr>
            </w:pPr>
            <w:r w:rsidRPr="00033843">
              <w:rPr>
                <w:rFonts w:cs="Calibri"/>
              </w:rPr>
              <w:t xml:space="preserve">All floor types - Fully clean and free from dirt, dust, chewing gums &amp; build-up round the corners ensuring mobile furniture i.e. chairs and tables are moved and returned to their original position. </w:t>
            </w:r>
          </w:p>
          <w:p w14:paraId="58913A54" w14:textId="77777777" w:rsidR="00033843" w:rsidRPr="00033843" w:rsidRDefault="00033843" w:rsidP="0018747E">
            <w:pPr>
              <w:ind w:left="57"/>
              <w:contextualSpacing/>
              <w:rPr>
                <w:rFonts w:cs="Calibri"/>
              </w:rPr>
            </w:pPr>
            <w:r w:rsidRPr="00033843">
              <w:rPr>
                <w:rFonts w:cs="Calibri"/>
              </w:rPr>
              <w:t>Spot clean, soft floor to remove stains.</w:t>
            </w:r>
          </w:p>
          <w:p w14:paraId="56779D54" w14:textId="77777777" w:rsidR="00033843" w:rsidRPr="00033843" w:rsidRDefault="00033843" w:rsidP="0018747E">
            <w:pPr>
              <w:ind w:left="57"/>
              <w:contextualSpacing/>
              <w:rPr>
                <w:rFonts w:cs="Calibri"/>
              </w:rPr>
            </w:pPr>
          </w:p>
          <w:p w14:paraId="45DB802C" w14:textId="77777777" w:rsidR="00033843" w:rsidRPr="00033843" w:rsidRDefault="00033843" w:rsidP="0018747E">
            <w:pPr>
              <w:ind w:left="57"/>
              <w:contextualSpacing/>
              <w:rPr>
                <w:rFonts w:cs="Calibri"/>
              </w:rPr>
            </w:pPr>
            <w:r w:rsidRPr="00033843">
              <w:rPr>
                <w:rFonts w:cs="Calibri"/>
              </w:rPr>
              <w:t xml:space="preserve">Mechanically clean and buff hard floors over summer holidays (If School has the necessary equipment). </w:t>
            </w:r>
          </w:p>
          <w:p w14:paraId="10D0FDF7" w14:textId="77777777" w:rsidR="00033843" w:rsidRPr="00033843" w:rsidRDefault="00033843" w:rsidP="0018747E">
            <w:pPr>
              <w:ind w:left="57"/>
              <w:contextualSpacing/>
              <w:rPr>
                <w:rFonts w:cs="Calibri"/>
              </w:rPr>
            </w:pPr>
          </w:p>
        </w:tc>
        <w:tc>
          <w:tcPr>
            <w:tcW w:w="199" w:type="pct"/>
            <w:vAlign w:val="center"/>
          </w:tcPr>
          <w:p w14:paraId="3CABA860"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206734D5"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32628D92" w14:textId="77777777" w:rsidR="00033843" w:rsidRPr="00033843" w:rsidRDefault="00033843" w:rsidP="0018747E">
            <w:pPr>
              <w:ind w:left="57"/>
              <w:contextualSpacing/>
              <w:rPr>
                <w:rFonts w:cs="Calibri"/>
              </w:rPr>
            </w:pPr>
          </w:p>
        </w:tc>
        <w:tc>
          <w:tcPr>
            <w:tcW w:w="263" w:type="pct"/>
            <w:vAlign w:val="center"/>
          </w:tcPr>
          <w:p w14:paraId="09DDEABE" w14:textId="77777777" w:rsidR="00033843" w:rsidRPr="00033843" w:rsidRDefault="00033843" w:rsidP="0018747E">
            <w:pPr>
              <w:ind w:left="57"/>
              <w:contextualSpacing/>
              <w:rPr>
                <w:rFonts w:cs="Calibri"/>
              </w:rPr>
            </w:pPr>
            <w:r w:rsidRPr="00033843">
              <w:rPr>
                <w:rFonts w:cs="Calibri"/>
              </w:rPr>
              <w:t>×</w:t>
            </w:r>
          </w:p>
        </w:tc>
      </w:tr>
      <w:tr w:rsidR="00033843" w:rsidRPr="00033843" w14:paraId="0D4A7A60" w14:textId="77777777" w:rsidTr="0017521D">
        <w:trPr>
          <w:trHeight w:val="153"/>
        </w:trPr>
        <w:tc>
          <w:tcPr>
            <w:tcW w:w="732" w:type="pct"/>
            <w:vMerge/>
          </w:tcPr>
          <w:p w14:paraId="3E76AEE0" w14:textId="77777777" w:rsidR="00033843" w:rsidRPr="00033843" w:rsidRDefault="00033843" w:rsidP="0018747E">
            <w:pPr>
              <w:ind w:left="57"/>
              <w:contextualSpacing/>
              <w:rPr>
                <w:rFonts w:cs="Calibri"/>
              </w:rPr>
            </w:pPr>
          </w:p>
        </w:tc>
        <w:tc>
          <w:tcPr>
            <w:tcW w:w="1717" w:type="pct"/>
          </w:tcPr>
          <w:p w14:paraId="6A1F8E41" w14:textId="77777777" w:rsidR="00033843" w:rsidRPr="00033843" w:rsidRDefault="00033843" w:rsidP="0018747E">
            <w:pPr>
              <w:ind w:left="57"/>
              <w:contextualSpacing/>
              <w:rPr>
                <w:rFonts w:cs="Calibri"/>
              </w:rPr>
            </w:pPr>
            <w:r w:rsidRPr="00033843">
              <w:rPr>
                <w:rFonts w:cs="Calibri"/>
              </w:rPr>
              <w:t>Waste Bins/ Recycling Container</w:t>
            </w:r>
          </w:p>
        </w:tc>
        <w:tc>
          <w:tcPr>
            <w:tcW w:w="1566" w:type="pct"/>
          </w:tcPr>
          <w:p w14:paraId="57A14D5F" w14:textId="77777777" w:rsidR="00033843" w:rsidRPr="00033843" w:rsidRDefault="00033843" w:rsidP="0018747E">
            <w:pPr>
              <w:ind w:left="57"/>
              <w:contextualSpacing/>
              <w:rPr>
                <w:rFonts w:cs="Calibri"/>
              </w:rPr>
            </w:pPr>
            <w:r w:rsidRPr="00033843">
              <w:rPr>
                <w:rFonts w:cs="Calibri"/>
              </w:rPr>
              <w:t>Empty &amp; clean (In &amp; Out) if soiled. Replace liners if soiled &amp; recycling container to be emptied when 2/3 full.</w:t>
            </w:r>
          </w:p>
          <w:p w14:paraId="622215B8" w14:textId="77777777" w:rsidR="00033843" w:rsidRPr="00033843" w:rsidRDefault="00033843" w:rsidP="0018747E">
            <w:pPr>
              <w:ind w:left="57"/>
              <w:contextualSpacing/>
              <w:rPr>
                <w:rFonts w:cs="Calibri"/>
              </w:rPr>
            </w:pPr>
          </w:p>
        </w:tc>
        <w:tc>
          <w:tcPr>
            <w:tcW w:w="199" w:type="pct"/>
            <w:vAlign w:val="center"/>
          </w:tcPr>
          <w:p w14:paraId="50A81660"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5B6F353E" w14:textId="77777777" w:rsidR="00033843" w:rsidRPr="00033843" w:rsidRDefault="00033843" w:rsidP="0018747E">
            <w:pPr>
              <w:ind w:left="57"/>
              <w:contextualSpacing/>
              <w:rPr>
                <w:rFonts w:cs="Calibri"/>
              </w:rPr>
            </w:pPr>
          </w:p>
        </w:tc>
        <w:tc>
          <w:tcPr>
            <w:tcW w:w="297" w:type="pct"/>
            <w:vAlign w:val="center"/>
          </w:tcPr>
          <w:p w14:paraId="545A7998" w14:textId="77777777" w:rsidR="00033843" w:rsidRPr="00033843" w:rsidRDefault="00033843" w:rsidP="0018747E">
            <w:pPr>
              <w:ind w:left="57"/>
              <w:contextualSpacing/>
              <w:rPr>
                <w:rFonts w:cs="Calibri"/>
              </w:rPr>
            </w:pPr>
          </w:p>
        </w:tc>
        <w:tc>
          <w:tcPr>
            <w:tcW w:w="263" w:type="pct"/>
            <w:vAlign w:val="center"/>
          </w:tcPr>
          <w:p w14:paraId="2DF78F8A" w14:textId="77777777" w:rsidR="00033843" w:rsidRPr="00033843" w:rsidRDefault="00033843" w:rsidP="0018747E">
            <w:pPr>
              <w:ind w:left="57"/>
              <w:contextualSpacing/>
              <w:rPr>
                <w:rFonts w:cs="Calibri"/>
              </w:rPr>
            </w:pPr>
          </w:p>
        </w:tc>
      </w:tr>
      <w:tr w:rsidR="00033843" w:rsidRPr="00033843" w14:paraId="15551EEB" w14:textId="77777777" w:rsidTr="0017521D">
        <w:trPr>
          <w:trHeight w:val="153"/>
        </w:trPr>
        <w:tc>
          <w:tcPr>
            <w:tcW w:w="732" w:type="pct"/>
            <w:vMerge/>
          </w:tcPr>
          <w:p w14:paraId="7D457529" w14:textId="77777777" w:rsidR="00033843" w:rsidRPr="00033843" w:rsidRDefault="00033843" w:rsidP="0018747E">
            <w:pPr>
              <w:ind w:left="57"/>
              <w:contextualSpacing/>
              <w:rPr>
                <w:rFonts w:cs="Calibri"/>
              </w:rPr>
            </w:pPr>
          </w:p>
        </w:tc>
        <w:tc>
          <w:tcPr>
            <w:tcW w:w="1717" w:type="pct"/>
          </w:tcPr>
          <w:p w14:paraId="6CACA040" w14:textId="77777777" w:rsidR="00033843" w:rsidRPr="00033843" w:rsidRDefault="00033843" w:rsidP="0018747E">
            <w:pPr>
              <w:ind w:left="57"/>
              <w:contextualSpacing/>
              <w:rPr>
                <w:rFonts w:cs="Calibri"/>
              </w:rPr>
            </w:pPr>
            <w:r w:rsidRPr="00033843">
              <w:rPr>
                <w:rFonts w:cs="Calibri"/>
              </w:rPr>
              <w:t>Whiteboards</w:t>
            </w:r>
          </w:p>
        </w:tc>
        <w:tc>
          <w:tcPr>
            <w:tcW w:w="1566" w:type="pct"/>
          </w:tcPr>
          <w:p w14:paraId="358CA8EB" w14:textId="77777777" w:rsidR="00033843" w:rsidRPr="00033843" w:rsidRDefault="00033843" w:rsidP="0018747E">
            <w:pPr>
              <w:ind w:left="57"/>
              <w:contextualSpacing/>
              <w:rPr>
                <w:rFonts w:cs="Calibri"/>
              </w:rPr>
            </w:pPr>
            <w:r w:rsidRPr="00033843">
              <w:rPr>
                <w:rFonts w:cs="Calibri"/>
              </w:rPr>
              <w:t>Fully clean from top to bottom including frames and trays</w:t>
            </w:r>
          </w:p>
        </w:tc>
        <w:tc>
          <w:tcPr>
            <w:tcW w:w="199" w:type="pct"/>
            <w:vAlign w:val="center"/>
          </w:tcPr>
          <w:p w14:paraId="703907F9"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56F3DC08" w14:textId="77777777" w:rsidR="00033843" w:rsidRPr="00033843" w:rsidRDefault="00033843" w:rsidP="0018747E">
            <w:pPr>
              <w:ind w:left="57"/>
              <w:contextualSpacing/>
              <w:rPr>
                <w:rFonts w:cs="Calibri"/>
              </w:rPr>
            </w:pPr>
          </w:p>
        </w:tc>
        <w:tc>
          <w:tcPr>
            <w:tcW w:w="297" w:type="pct"/>
            <w:vAlign w:val="center"/>
          </w:tcPr>
          <w:p w14:paraId="644D136B"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7BEEDB04" w14:textId="77777777" w:rsidR="00033843" w:rsidRPr="00033843" w:rsidRDefault="00033843" w:rsidP="0018747E">
            <w:pPr>
              <w:ind w:left="57"/>
              <w:contextualSpacing/>
              <w:rPr>
                <w:rFonts w:cs="Calibri"/>
              </w:rPr>
            </w:pPr>
          </w:p>
        </w:tc>
      </w:tr>
      <w:tr w:rsidR="00033843" w:rsidRPr="00033843" w14:paraId="3E0FAD71" w14:textId="77777777" w:rsidTr="0017521D">
        <w:trPr>
          <w:trHeight w:val="153"/>
        </w:trPr>
        <w:tc>
          <w:tcPr>
            <w:tcW w:w="732" w:type="pct"/>
            <w:vMerge/>
          </w:tcPr>
          <w:p w14:paraId="7D8FD796" w14:textId="77777777" w:rsidR="00033843" w:rsidRPr="00033843" w:rsidRDefault="00033843" w:rsidP="0018747E">
            <w:pPr>
              <w:ind w:left="57"/>
              <w:contextualSpacing/>
              <w:rPr>
                <w:rFonts w:cs="Calibri"/>
              </w:rPr>
            </w:pPr>
          </w:p>
        </w:tc>
        <w:tc>
          <w:tcPr>
            <w:tcW w:w="1717" w:type="pct"/>
          </w:tcPr>
          <w:p w14:paraId="124E9ADE" w14:textId="77777777" w:rsidR="00033843" w:rsidRPr="00033843" w:rsidRDefault="00033843" w:rsidP="0018747E">
            <w:pPr>
              <w:ind w:left="57"/>
              <w:contextualSpacing/>
              <w:rPr>
                <w:rFonts w:cs="Calibri"/>
              </w:rPr>
            </w:pPr>
            <w:r w:rsidRPr="00033843">
              <w:rPr>
                <w:rFonts w:cs="Calibri"/>
              </w:rPr>
              <w:t>All Surfaces (horizontal &amp; vertical) – doors, glass kick/door plates, walls, light switches, low/high level surfaces, fixtures/fittings, internal windows, windowsill, ledges, skirting boards (scuff marks)</w:t>
            </w:r>
          </w:p>
          <w:p w14:paraId="6C97F669" w14:textId="77777777" w:rsidR="00033843" w:rsidRPr="00033843" w:rsidRDefault="00033843" w:rsidP="0018747E">
            <w:pPr>
              <w:ind w:left="57"/>
              <w:contextualSpacing/>
              <w:rPr>
                <w:rFonts w:cs="Calibri"/>
              </w:rPr>
            </w:pPr>
          </w:p>
        </w:tc>
        <w:tc>
          <w:tcPr>
            <w:tcW w:w="1566" w:type="pct"/>
          </w:tcPr>
          <w:p w14:paraId="1CD50A17" w14:textId="77777777" w:rsidR="00033843" w:rsidRPr="00033843" w:rsidRDefault="00033843" w:rsidP="0018747E">
            <w:pPr>
              <w:ind w:left="57"/>
              <w:contextualSpacing/>
              <w:rPr>
                <w:rFonts w:cs="Calibri"/>
              </w:rPr>
            </w:pPr>
            <w:r w:rsidRPr="00033843">
              <w:rPr>
                <w:rFonts w:cs="Calibri"/>
              </w:rPr>
              <w:t>Fully clean and free from build-up, body fats, dirt, dust, smudges, fingerprints &amp; stains up to (6ft) and above (6ft) using appropriate cleaning tool i.e. extendable pole.</w:t>
            </w:r>
          </w:p>
        </w:tc>
        <w:tc>
          <w:tcPr>
            <w:tcW w:w="199" w:type="pct"/>
            <w:vAlign w:val="center"/>
          </w:tcPr>
          <w:p w14:paraId="33F0D638" w14:textId="77777777" w:rsidR="00033843" w:rsidRPr="00033843" w:rsidRDefault="00033843" w:rsidP="0018747E">
            <w:pPr>
              <w:ind w:left="57"/>
              <w:contextualSpacing/>
              <w:rPr>
                <w:rFonts w:cs="Calibri"/>
              </w:rPr>
            </w:pPr>
            <w:r w:rsidRPr="00033843">
              <w:t>×</w:t>
            </w:r>
          </w:p>
        </w:tc>
        <w:tc>
          <w:tcPr>
            <w:tcW w:w="226" w:type="pct"/>
            <w:vAlign w:val="center"/>
          </w:tcPr>
          <w:p w14:paraId="3956EF39" w14:textId="77777777" w:rsidR="00033843" w:rsidRPr="00033843" w:rsidRDefault="00033843" w:rsidP="0018747E">
            <w:pPr>
              <w:ind w:left="57"/>
              <w:contextualSpacing/>
              <w:rPr>
                <w:rFonts w:cs="Calibri"/>
              </w:rPr>
            </w:pPr>
            <w:r w:rsidRPr="00033843">
              <w:t>×</w:t>
            </w:r>
          </w:p>
        </w:tc>
        <w:tc>
          <w:tcPr>
            <w:tcW w:w="297" w:type="pct"/>
            <w:vAlign w:val="center"/>
          </w:tcPr>
          <w:p w14:paraId="57241F1E" w14:textId="77777777" w:rsidR="00033843" w:rsidRPr="00033843" w:rsidRDefault="00033843" w:rsidP="0018747E">
            <w:pPr>
              <w:ind w:left="57"/>
              <w:contextualSpacing/>
              <w:rPr>
                <w:rFonts w:cs="Calibri"/>
              </w:rPr>
            </w:pPr>
          </w:p>
        </w:tc>
        <w:tc>
          <w:tcPr>
            <w:tcW w:w="263" w:type="pct"/>
            <w:vAlign w:val="center"/>
          </w:tcPr>
          <w:p w14:paraId="1FCAB1B2" w14:textId="77777777" w:rsidR="00033843" w:rsidRPr="00033843" w:rsidRDefault="00033843" w:rsidP="0018747E">
            <w:pPr>
              <w:ind w:left="57"/>
              <w:contextualSpacing/>
              <w:rPr>
                <w:rFonts w:cs="Calibri"/>
              </w:rPr>
            </w:pPr>
          </w:p>
        </w:tc>
      </w:tr>
      <w:tr w:rsidR="00033843" w:rsidRPr="00033843" w14:paraId="675AE229" w14:textId="77777777" w:rsidTr="0017521D">
        <w:trPr>
          <w:trHeight w:val="153"/>
        </w:trPr>
        <w:tc>
          <w:tcPr>
            <w:tcW w:w="732" w:type="pct"/>
            <w:vMerge/>
          </w:tcPr>
          <w:p w14:paraId="7A7D8F3B" w14:textId="77777777" w:rsidR="00033843" w:rsidRPr="00033843" w:rsidRDefault="00033843" w:rsidP="0018747E">
            <w:pPr>
              <w:ind w:left="57"/>
              <w:contextualSpacing/>
              <w:rPr>
                <w:rFonts w:cs="Calibri"/>
              </w:rPr>
            </w:pPr>
          </w:p>
        </w:tc>
        <w:tc>
          <w:tcPr>
            <w:tcW w:w="1717" w:type="pct"/>
          </w:tcPr>
          <w:p w14:paraId="3DECB9B4" w14:textId="77777777" w:rsidR="00033843" w:rsidRPr="00033843" w:rsidRDefault="00033843" w:rsidP="0018747E">
            <w:pPr>
              <w:ind w:left="57"/>
              <w:contextualSpacing/>
              <w:rPr>
                <w:rFonts w:cs="Calibri"/>
              </w:rPr>
            </w:pPr>
            <w:r w:rsidRPr="00033843">
              <w:rPr>
                <w:rFonts w:cs="Calibri"/>
              </w:rPr>
              <w:t>Fabric furniture</w:t>
            </w:r>
          </w:p>
        </w:tc>
        <w:tc>
          <w:tcPr>
            <w:tcW w:w="1566" w:type="pct"/>
          </w:tcPr>
          <w:p w14:paraId="3D9CFE31" w14:textId="77777777" w:rsidR="00033843" w:rsidRPr="00033843" w:rsidRDefault="00033843" w:rsidP="0018747E">
            <w:pPr>
              <w:ind w:left="57"/>
              <w:contextualSpacing/>
              <w:rPr>
                <w:rFonts w:cs="Calibri"/>
              </w:rPr>
            </w:pPr>
            <w:r w:rsidRPr="00033843">
              <w:rPr>
                <w:rFonts w:cs="Calibri"/>
              </w:rPr>
              <w:t>Fully vacuum and free from dust</w:t>
            </w:r>
          </w:p>
        </w:tc>
        <w:tc>
          <w:tcPr>
            <w:tcW w:w="199" w:type="pct"/>
            <w:vAlign w:val="center"/>
          </w:tcPr>
          <w:p w14:paraId="4AD0626F" w14:textId="77777777" w:rsidR="00033843" w:rsidRPr="00033843" w:rsidRDefault="00033843" w:rsidP="0018747E">
            <w:pPr>
              <w:ind w:left="57"/>
              <w:contextualSpacing/>
              <w:rPr>
                <w:rFonts w:cs="Calibri"/>
              </w:rPr>
            </w:pPr>
          </w:p>
        </w:tc>
        <w:tc>
          <w:tcPr>
            <w:tcW w:w="226" w:type="pct"/>
            <w:vAlign w:val="center"/>
          </w:tcPr>
          <w:p w14:paraId="375D24DA" w14:textId="77777777" w:rsidR="00033843" w:rsidRPr="00033843" w:rsidRDefault="00033843" w:rsidP="0018747E">
            <w:pPr>
              <w:ind w:left="57"/>
              <w:contextualSpacing/>
              <w:rPr>
                <w:rFonts w:cs="Calibri"/>
              </w:rPr>
            </w:pPr>
          </w:p>
        </w:tc>
        <w:tc>
          <w:tcPr>
            <w:tcW w:w="297" w:type="pct"/>
            <w:vAlign w:val="center"/>
          </w:tcPr>
          <w:p w14:paraId="0B5B8196"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5087086B" w14:textId="77777777" w:rsidR="00033843" w:rsidRPr="00033843" w:rsidRDefault="00033843" w:rsidP="0018747E">
            <w:pPr>
              <w:ind w:left="57"/>
              <w:contextualSpacing/>
              <w:rPr>
                <w:rFonts w:cs="Calibri"/>
              </w:rPr>
            </w:pPr>
          </w:p>
        </w:tc>
      </w:tr>
    </w:tbl>
    <w:p w14:paraId="24A33150" w14:textId="77777777" w:rsidR="00033843" w:rsidRPr="00033843" w:rsidRDefault="00033843" w:rsidP="00E52373">
      <w:pPr>
        <w:keepNext/>
        <w:numPr>
          <w:ilvl w:val="0"/>
          <w:numId w:val="7"/>
        </w:numPr>
        <w:spacing w:before="240" w:after="60"/>
        <w:ind w:left="57" w:firstLine="0"/>
        <w:contextualSpacing/>
        <w:outlineLvl w:val="0"/>
        <w:rPr>
          <w:rFonts w:eastAsia="Times New Roman" w:cs="Calibri Light"/>
          <w:b/>
          <w:bCs/>
          <w:color w:val="2F5496"/>
          <w:kern w:val="32"/>
          <w:szCs w:val="22"/>
          <w:lang w:val="x-none"/>
        </w:rPr>
      </w:pPr>
      <w:r w:rsidRPr="00033843">
        <w:rPr>
          <w:rFonts w:eastAsia="Times New Roman" w:cs="Calibri Light"/>
          <w:b/>
          <w:bCs/>
          <w:color w:val="2F5496"/>
          <w:kern w:val="32"/>
          <w:szCs w:val="22"/>
          <w:lang w:val="x-none"/>
        </w:rPr>
        <w:br w:type="page"/>
      </w:r>
    </w:p>
    <w:p w14:paraId="23A78B8D"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lastRenderedPageBreak/>
        <w:t>Toilets/ Showers/ Washrooms</w:t>
      </w:r>
    </w:p>
    <w:p w14:paraId="6DA1709E" w14:textId="77777777" w:rsidR="00033843" w:rsidRPr="00033843" w:rsidRDefault="00033843" w:rsidP="0018747E">
      <w:pPr>
        <w:ind w:left="57"/>
        <w:contextualSpacing/>
        <w:rPr>
          <w:rFonts w:eastAsia="Times New Roman" w:cs="Calibri Light"/>
          <w:b/>
          <w:kern w:val="32"/>
          <w:szCs w:val="22"/>
        </w:rPr>
      </w:pPr>
    </w:p>
    <w:p w14:paraId="656A59C7" w14:textId="77777777" w:rsidR="00033843" w:rsidRPr="00033843" w:rsidRDefault="00033843" w:rsidP="0018747E">
      <w:pPr>
        <w:ind w:left="57"/>
        <w:contextualSpacing/>
        <w:rPr>
          <w:rFonts w:eastAsia="Times New Roman" w:cs="Calibri"/>
          <w:b/>
          <w:kern w:val="32"/>
          <w:szCs w:val="22"/>
        </w:rPr>
      </w:pPr>
      <w:r w:rsidRPr="00033843">
        <w:rPr>
          <w:rFonts w:eastAsia="Times New Roman" w:cs="Calibri"/>
          <w:b/>
          <w:kern w:val="32"/>
          <w:szCs w:val="22"/>
        </w:rPr>
        <w:t>PLEASE NOTE:</w:t>
      </w:r>
    </w:p>
    <w:p w14:paraId="3C031537" w14:textId="77777777" w:rsidR="00033843" w:rsidRPr="00033843" w:rsidRDefault="00033843" w:rsidP="0018747E">
      <w:pPr>
        <w:ind w:left="57"/>
        <w:contextualSpacing/>
        <w:rPr>
          <w:rFonts w:eastAsia="Times New Roman" w:cs="Calibri"/>
          <w:b/>
          <w:kern w:val="32"/>
          <w:szCs w:val="22"/>
        </w:rPr>
      </w:pPr>
    </w:p>
    <w:p w14:paraId="5D51A45D"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All staff should be COSHH trained. </w:t>
      </w:r>
    </w:p>
    <w:p w14:paraId="201B6545"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Always wear Personal Protective Equipment (PPE)</w:t>
      </w:r>
    </w:p>
    <w:p w14:paraId="5608C79B"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Never mix cleaning agents as this could result to poisonous gases </w:t>
      </w:r>
    </w:p>
    <w:p w14:paraId="29DE6059"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Always use the correct dosage re cleaning chemicals </w:t>
      </w:r>
    </w:p>
    <w:p w14:paraId="53230468" w14:textId="77777777" w:rsidR="00033843" w:rsidRPr="00033843" w:rsidRDefault="00033843" w:rsidP="0018747E">
      <w:pPr>
        <w:ind w:left="57"/>
        <w:contextualSpacing/>
        <w:rPr>
          <w:rFonts w:eastAsia="Times New Roman" w:cs="Calibri Light"/>
          <w:kern w:val="32"/>
          <w:szCs w:val="22"/>
        </w:rPr>
      </w:pPr>
      <w:r w:rsidRPr="00033843">
        <w:rPr>
          <w:rFonts w:eastAsia="Times New Roman" w:cs="Calibri"/>
          <w:kern w:val="32"/>
          <w:szCs w:val="22"/>
        </w:rPr>
        <w:t>Always use the correct colour coded cloths and buckets.</w:t>
      </w:r>
    </w:p>
    <w:p w14:paraId="016CEDF7"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Once used, always ensure that cloths and mops are cleaned and stored in a way that allows them to dry naturally. Mops should be stored upside down.</w:t>
      </w:r>
    </w:p>
    <w:p w14:paraId="4AF1CA96"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If floors are wet, always ensure warning signs are in place. </w:t>
      </w:r>
    </w:p>
    <w:p w14:paraId="38F5BCA1"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When mopping floors always use as little water as is necessary. </w:t>
      </w:r>
    </w:p>
    <w:p w14:paraId="46522D27" w14:textId="77777777" w:rsidR="00033843" w:rsidRPr="00033843" w:rsidRDefault="00033843" w:rsidP="00E52373">
      <w:pPr>
        <w:numPr>
          <w:ilvl w:val="0"/>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When using electrical equipment:</w:t>
      </w:r>
    </w:p>
    <w:p w14:paraId="599B01A4" w14:textId="77777777" w:rsidR="00033843" w:rsidRPr="00033843" w:rsidRDefault="00033843" w:rsidP="00E52373">
      <w:pPr>
        <w:numPr>
          <w:ilvl w:val="1"/>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Check the equipment before use, especially plugs and cables</w:t>
      </w:r>
    </w:p>
    <w:p w14:paraId="2A9ACD91" w14:textId="77777777" w:rsidR="00033843" w:rsidRPr="00033843" w:rsidRDefault="00033843" w:rsidP="00E52373">
      <w:pPr>
        <w:numPr>
          <w:ilvl w:val="1"/>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Ensure the machine cable is managed and kept behind the machine </w:t>
      </w:r>
    </w:p>
    <w:p w14:paraId="0FCCF71D" w14:textId="77777777" w:rsidR="00033843" w:rsidRPr="00033843" w:rsidRDefault="00033843" w:rsidP="00E52373">
      <w:pPr>
        <w:numPr>
          <w:ilvl w:val="1"/>
          <w:numId w:val="19"/>
        </w:numPr>
        <w:spacing w:after="160" w:line="259" w:lineRule="auto"/>
        <w:ind w:left="57"/>
        <w:contextualSpacing/>
        <w:rPr>
          <w:rFonts w:eastAsia="Times New Roman" w:cs="Calibri"/>
          <w:kern w:val="32"/>
          <w:szCs w:val="22"/>
        </w:rPr>
      </w:pPr>
      <w:r w:rsidRPr="00033843">
        <w:rPr>
          <w:rFonts w:eastAsia="Times New Roman" w:cs="Calibri"/>
          <w:kern w:val="32"/>
          <w:szCs w:val="22"/>
        </w:rPr>
        <w:t xml:space="preserve">Do not allow the cable to become taut at ankle height </w:t>
      </w:r>
    </w:p>
    <w:p w14:paraId="4530D94B" w14:textId="77777777" w:rsidR="00033843" w:rsidRPr="00033843" w:rsidRDefault="00033843" w:rsidP="0018747E">
      <w:pPr>
        <w:spacing w:after="160" w:line="259" w:lineRule="auto"/>
        <w:ind w:left="57"/>
        <w:contextualSpacing/>
        <w:rPr>
          <w:rFonts w:eastAsia="Times New Roman" w:cs="Calibri"/>
          <w:kern w:val="32"/>
          <w:szCs w:val="22"/>
        </w:rPr>
      </w:pPr>
    </w:p>
    <w:p w14:paraId="7E0CF034" w14:textId="77777777" w:rsidR="00033843" w:rsidRPr="00033843" w:rsidRDefault="00033843" w:rsidP="0018747E">
      <w:pPr>
        <w:spacing w:after="160" w:line="259" w:lineRule="auto"/>
        <w:ind w:left="57"/>
        <w:contextualSpacing/>
        <w:rPr>
          <w:rFonts w:eastAsia="Times New Roman" w:cs="Calibri"/>
          <w:kern w:val="32"/>
          <w:szCs w:val="22"/>
        </w:rPr>
      </w:pPr>
    </w:p>
    <w:p w14:paraId="5167F28D"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b/>
          <w:i/>
          <w:kern w:val="32"/>
          <w:szCs w:val="22"/>
        </w:rPr>
        <w:t>Before cleaning ensure the floor is free from debris including pen tops, tissues, small toys, building blocks, playdough etc. Vacuuming up these items will seriously damage vacuum cleaners.</w:t>
      </w:r>
    </w:p>
    <w:p w14:paraId="1BD0E836" w14:textId="77777777" w:rsidR="00033843" w:rsidRPr="00033843" w:rsidRDefault="00033843" w:rsidP="0018747E">
      <w:pPr>
        <w:ind w:left="57"/>
        <w:contextualSpacing/>
        <w:rPr>
          <w:rFonts w:eastAsia="Times New Roman" w:cs="Calibri Light"/>
          <w:kern w:val="32"/>
          <w:szCs w:val="22"/>
        </w:rPr>
      </w:pPr>
    </w:p>
    <w:tbl>
      <w:tblPr>
        <w:tblStyle w:val="TableGrid1"/>
        <w:tblpPr w:leftFromText="180" w:rightFromText="180" w:vertAnchor="page" w:horzAnchor="margin" w:tblpXSpec="center" w:tblpY="2093"/>
        <w:tblW w:w="5000" w:type="pct"/>
        <w:tblInd w:w="0" w:type="dxa"/>
        <w:tblLook w:val="04A0" w:firstRow="1" w:lastRow="0" w:firstColumn="1" w:lastColumn="0" w:noHBand="0" w:noVBand="1"/>
      </w:tblPr>
      <w:tblGrid>
        <w:gridCol w:w="1426"/>
        <w:gridCol w:w="1606"/>
        <w:gridCol w:w="4633"/>
        <w:gridCol w:w="429"/>
        <w:gridCol w:w="480"/>
        <w:gridCol w:w="613"/>
        <w:gridCol w:w="549"/>
      </w:tblGrid>
      <w:tr w:rsidR="00033843" w:rsidRPr="00033843" w14:paraId="3F7E06FF" w14:textId="77777777" w:rsidTr="001B7E4A">
        <w:trPr>
          <w:trHeight w:val="343"/>
        </w:trPr>
        <w:tc>
          <w:tcPr>
            <w:tcW w:w="687" w:type="pct"/>
            <w:shd w:val="clear" w:color="auto" w:fill="EC008C"/>
          </w:tcPr>
          <w:p w14:paraId="3869230E" w14:textId="77777777" w:rsidR="00033843" w:rsidRPr="00033843" w:rsidRDefault="00033843" w:rsidP="0018747E">
            <w:pPr>
              <w:ind w:left="57"/>
              <w:contextualSpacing/>
              <w:rPr>
                <w:b/>
                <w:bCs/>
                <w:color w:val="FFFFFF"/>
              </w:rPr>
            </w:pPr>
            <w:r w:rsidRPr="00033843">
              <w:rPr>
                <w:b/>
                <w:color w:val="FFFFFF"/>
              </w:rPr>
              <w:lastRenderedPageBreak/>
              <w:t>Category</w:t>
            </w:r>
          </w:p>
        </w:tc>
        <w:tc>
          <w:tcPr>
            <w:tcW w:w="578" w:type="pct"/>
            <w:shd w:val="clear" w:color="auto" w:fill="EC008C"/>
          </w:tcPr>
          <w:p w14:paraId="347295D8" w14:textId="77777777" w:rsidR="00033843" w:rsidRPr="00033843" w:rsidRDefault="00033843" w:rsidP="0018747E">
            <w:pPr>
              <w:ind w:left="57"/>
              <w:contextualSpacing/>
              <w:rPr>
                <w:b/>
                <w:bCs/>
                <w:color w:val="FFFFFF"/>
              </w:rPr>
            </w:pPr>
            <w:r w:rsidRPr="00033843">
              <w:rPr>
                <w:b/>
                <w:color w:val="FFFFFF"/>
              </w:rPr>
              <w:t>Cleaning Item</w:t>
            </w:r>
          </w:p>
        </w:tc>
        <w:tc>
          <w:tcPr>
            <w:tcW w:w="2813" w:type="pct"/>
            <w:shd w:val="clear" w:color="auto" w:fill="EC008C"/>
          </w:tcPr>
          <w:p w14:paraId="2AEB5D6E" w14:textId="77777777" w:rsidR="00033843" w:rsidRPr="00033843" w:rsidRDefault="00033843" w:rsidP="0018747E">
            <w:pPr>
              <w:ind w:left="57"/>
              <w:contextualSpacing/>
              <w:rPr>
                <w:b/>
                <w:bCs/>
                <w:color w:val="FFFFFF"/>
              </w:rPr>
            </w:pPr>
            <w:r w:rsidRPr="00033843">
              <w:rPr>
                <w:b/>
                <w:color w:val="FFFFFF"/>
              </w:rPr>
              <w:t>Description of task</w:t>
            </w:r>
          </w:p>
        </w:tc>
        <w:tc>
          <w:tcPr>
            <w:tcW w:w="220" w:type="pct"/>
            <w:shd w:val="clear" w:color="auto" w:fill="EC008C"/>
          </w:tcPr>
          <w:p w14:paraId="226C1643" w14:textId="77777777" w:rsidR="00033843" w:rsidRPr="00033843" w:rsidRDefault="00033843" w:rsidP="0018747E">
            <w:pPr>
              <w:ind w:left="57"/>
              <w:contextualSpacing/>
              <w:rPr>
                <w:b/>
                <w:bCs/>
                <w:color w:val="FFFFFF"/>
              </w:rPr>
            </w:pPr>
            <w:r w:rsidRPr="00033843">
              <w:rPr>
                <w:b/>
                <w:color w:val="FFFFFF"/>
              </w:rPr>
              <w:t>D</w:t>
            </w:r>
          </w:p>
        </w:tc>
        <w:tc>
          <w:tcPr>
            <w:tcW w:w="224" w:type="pct"/>
            <w:shd w:val="clear" w:color="auto" w:fill="EC008C"/>
          </w:tcPr>
          <w:p w14:paraId="279EBEE4" w14:textId="77777777" w:rsidR="00033843" w:rsidRPr="00033843" w:rsidRDefault="00033843" w:rsidP="0018747E">
            <w:pPr>
              <w:ind w:left="57"/>
              <w:contextualSpacing/>
              <w:rPr>
                <w:b/>
                <w:bCs/>
                <w:color w:val="FFFFFF"/>
              </w:rPr>
            </w:pPr>
            <w:r w:rsidRPr="00033843">
              <w:rPr>
                <w:b/>
                <w:color w:val="FFFFFF"/>
              </w:rPr>
              <w:t>W</w:t>
            </w:r>
          </w:p>
        </w:tc>
        <w:tc>
          <w:tcPr>
            <w:tcW w:w="248" w:type="pct"/>
            <w:shd w:val="clear" w:color="auto" w:fill="EC008C"/>
          </w:tcPr>
          <w:p w14:paraId="100DED4C" w14:textId="77777777" w:rsidR="00033843" w:rsidRPr="00033843" w:rsidRDefault="00033843" w:rsidP="0018747E">
            <w:pPr>
              <w:ind w:left="57"/>
              <w:contextualSpacing/>
              <w:rPr>
                <w:b/>
                <w:bCs/>
                <w:color w:val="FFFFFF"/>
              </w:rPr>
            </w:pPr>
            <w:r w:rsidRPr="00033843">
              <w:rPr>
                <w:b/>
                <w:color w:val="FFFFFF"/>
              </w:rPr>
              <w:t>MN</w:t>
            </w:r>
          </w:p>
        </w:tc>
        <w:tc>
          <w:tcPr>
            <w:tcW w:w="230" w:type="pct"/>
            <w:shd w:val="clear" w:color="auto" w:fill="EC008C"/>
          </w:tcPr>
          <w:p w14:paraId="0155467E" w14:textId="77777777" w:rsidR="00033843" w:rsidRPr="00033843" w:rsidRDefault="00033843" w:rsidP="0018747E">
            <w:pPr>
              <w:ind w:left="57"/>
              <w:contextualSpacing/>
              <w:rPr>
                <w:b/>
                <w:bCs/>
                <w:color w:val="FFFFFF"/>
              </w:rPr>
            </w:pPr>
            <w:r w:rsidRPr="00033843">
              <w:rPr>
                <w:b/>
                <w:color w:val="FFFFFF"/>
              </w:rPr>
              <w:t>AR</w:t>
            </w:r>
          </w:p>
        </w:tc>
      </w:tr>
      <w:tr w:rsidR="00033843" w:rsidRPr="00033843" w14:paraId="7BD7C54A" w14:textId="77777777" w:rsidTr="0017521D">
        <w:trPr>
          <w:trHeight w:val="820"/>
        </w:trPr>
        <w:tc>
          <w:tcPr>
            <w:tcW w:w="687" w:type="pct"/>
            <w:vMerge w:val="restart"/>
          </w:tcPr>
          <w:p w14:paraId="60DF3974" w14:textId="77777777" w:rsidR="00033843" w:rsidRPr="00033843" w:rsidRDefault="00033843" w:rsidP="0018747E">
            <w:pPr>
              <w:ind w:left="57"/>
              <w:contextualSpacing/>
            </w:pPr>
            <w:r w:rsidRPr="00033843">
              <w:t xml:space="preserve">Toilets and Washrooms </w:t>
            </w:r>
          </w:p>
        </w:tc>
        <w:tc>
          <w:tcPr>
            <w:tcW w:w="578" w:type="pct"/>
          </w:tcPr>
          <w:p w14:paraId="6EAC141E" w14:textId="77777777" w:rsidR="00033843" w:rsidRPr="00033843" w:rsidRDefault="00033843" w:rsidP="0018747E">
            <w:pPr>
              <w:ind w:left="57"/>
              <w:contextualSpacing/>
            </w:pPr>
            <w:r w:rsidRPr="00033843">
              <w:t xml:space="preserve">Hard Floor i.e. tiles / vinyl </w:t>
            </w:r>
          </w:p>
          <w:p w14:paraId="5A8CC233" w14:textId="77777777" w:rsidR="00033843" w:rsidRPr="00033843" w:rsidRDefault="00033843" w:rsidP="0018747E">
            <w:pPr>
              <w:ind w:left="57"/>
              <w:contextualSpacing/>
            </w:pPr>
          </w:p>
        </w:tc>
        <w:tc>
          <w:tcPr>
            <w:tcW w:w="2813" w:type="pct"/>
          </w:tcPr>
          <w:p w14:paraId="65030FBE" w14:textId="77777777" w:rsidR="00033843" w:rsidRPr="00033843" w:rsidRDefault="00033843" w:rsidP="0018747E">
            <w:pPr>
              <w:ind w:left="57"/>
              <w:contextualSpacing/>
            </w:pPr>
            <w:r w:rsidRPr="00033843">
              <w:t xml:space="preserve">Fully clean the hard floor (sweep &amp; spot mop) so as free from dirt, dust, chewing gum &amp; build-up round the corners ensuring mobile furniture i.e. chairs, stools are moved and returned to their original position. </w:t>
            </w:r>
          </w:p>
          <w:p w14:paraId="417FD779" w14:textId="77777777" w:rsidR="00033843" w:rsidRPr="00033843" w:rsidRDefault="00033843" w:rsidP="0018747E">
            <w:pPr>
              <w:ind w:left="57"/>
              <w:contextualSpacing/>
            </w:pPr>
          </w:p>
          <w:p w14:paraId="607A0290" w14:textId="77777777" w:rsidR="00033843" w:rsidRPr="00033843" w:rsidRDefault="00033843" w:rsidP="0018747E">
            <w:pPr>
              <w:ind w:left="57"/>
              <w:contextualSpacing/>
            </w:pPr>
            <w:r w:rsidRPr="00033843">
              <w:t xml:space="preserve">Mechanically buff the floor (Monthly) if space and machinery </w:t>
            </w:r>
            <w:proofErr w:type="gramStart"/>
            <w:r w:rsidRPr="00033843">
              <w:t>available</w:t>
            </w:r>
            <w:proofErr w:type="gramEnd"/>
            <w:r w:rsidRPr="00033843">
              <w:t xml:space="preserve"> </w:t>
            </w:r>
          </w:p>
          <w:p w14:paraId="43C144B3" w14:textId="77777777" w:rsidR="00033843" w:rsidRPr="00033843" w:rsidRDefault="00033843" w:rsidP="0018747E">
            <w:pPr>
              <w:ind w:left="57"/>
              <w:contextualSpacing/>
            </w:pPr>
            <w:r w:rsidRPr="00033843">
              <w:t xml:space="preserve"> </w:t>
            </w:r>
          </w:p>
        </w:tc>
        <w:tc>
          <w:tcPr>
            <w:tcW w:w="220" w:type="pct"/>
            <w:vAlign w:val="center"/>
          </w:tcPr>
          <w:p w14:paraId="68756091" w14:textId="77777777" w:rsidR="00033843" w:rsidRPr="00033843" w:rsidRDefault="00033843" w:rsidP="0018747E">
            <w:pPr>
              <w:ind w:left="57"/>
              <w:contextualSpacing/>
            </w:pPr>
            <w:r w:rsidRPr="00033843">
              <w:t>×</w:t>
            </w:r>
          </w:p>
        </w:tc>
        <w:tc>
          <w:tcPr>
            <w:tcW w:w="224" w:type="pct"/>
            <w:vAlign w:val="center"/>
          </w:tcPr>
          <w:p w14:paraId="7A0676D6" w14:textId="77777777" w:rsidR="00033843" w:rsidRPr="00033843" w:rsidRDefault="00033843" w:rsidP="0018747E">
            <w:pPr>
              <w:ind w:left="57"/>
              <w:contextualSpacing/>
            </w:pPr>
          </w:p>
          <w:p w14:paraId="6509D99D" w14:textId="77777777" w:rsidR="00033843" w:rsidRPr="00033843" w:rsidRDefault="00033843" w:rsidP="0018747E">
            <w:pPr>
              <w:ind w:left="57"/>
              <w:contextualSpacing/>
            </w:pPr>
          </w:p>
          <w:p w14:paraId="45EE4F33" w14:textId="77777777" w:rsidR="00033843" w:rsidRPr="00033843" w:rsidRDefault="00033843" w:rsidP="0018747E">
            <w:pPr>
              <w:ind w:left="57"/>
              <w:contextualSpacing/>
            </w:pPr>
          </w:p>
          <w:p w14:paraId="62613855" w14:textId="77777777" w:rsidR="00033843" w:rsidRPr="00033843" w:rsidRDefault="00033843" w:rsidP="0018747E">
            <w:pPr>
              <w:ind w:left="57"/>
              <w:contextualSpacing/>
            </w:pPr>
          </w:p>
        </w:tc>
        <w:tc>
          <w:tcPr>
            <w:tcW w:w="248" w:type="pct"/>
            <w:vAlign w:val="center"/>
          </w:tcPr>
          <w:p w14:paraId="46BB08CB" w14:textId="77777777" w:rsidR="00033843" w:rsidRPr="00033843" w:rsidRDefault="00033843" w:rsidP="0018747E">
            <w:pPr>
              <w:ind w:left="57"/>
              <w:contextualSpacing/>
            </w:pPr>
            <w:r w:rsidRPr="00033843">
              <w:t>×</w:t>
            </w:r>
          </w:p>
        </w:tc>
        <w:tc>
          <w:tcPr>
            <w:tcW w:w="230" w:type="pct"/>
            <w:vAlign w:val="center"/>
          </w:tcPr>
          <w:p w14:paraId="104D2D83" w14:textId="77777777" w:rsidR="00033843" w:rsidRPr="00033843" w:rsidRDefault="00033843" w:rsidP="0018747E">
            <w:pPr>
              <w:ind w:left="57"/>
              <w:contextualSpacing/>
            </w:pPr>
          </w:p>
        </w:tc>
      </w:tr>
      <w:tr w:rsidR="00033843" w:rsidRPr="00033843" w14:paraId="07E1F6FA" w14:textId="77777777" w:rsidTr="0017521D">
        <w:trPr>
          <w:trHeight w:val="820"/>
        </w:trPr>
        <w:tc>
          <w:tcPr>
            <w:tcW w:w="687" w:type="pct"/>
            <w:vMerge/>
          </w:tcPr>
          <w:p w14:paraId="1FB8ABC2" w14:textId="77777777" w:rsidR="00033843" w:rsidRPr="00033843" w:rsidRDefault="00033843" w:rsidP="0018747E">
            <w:pPr>
              <w:ind w:left="57"/>
              <w:contextualSpacing/>
            </w:pPr>
          </w:p>
        </w:tc>
        <w:tc>
          <w:tcPr>
            <w:tcW w:w="578" w:type="pct"/>
          </w:tcPr>
          <w:p w14:paraId="0AA1FF55" w14:textId="77777777" w:rsidR="00033843" w:rsidRPr="00033843" w:rsidRDefault="00033843" w:rsidP="0018747E">
            <w:pPr>
              <w:ind w:left="57"/>
              <w:contextualSpacing/>
            </w:pPr>
            <w:r w:rsidRPr="00033843">
              <w:t xml:space="preserve">Toilets (BICS – Task code D.3) </w:t>
            </w:r>
          </w:p>
        </w:tc>
        <w:tc>
          <w:tcPr>
            <w:tcW w:w="2813" w:type="pct"/>
          </w:tcPr>
          <w:p w14:paraId="03CD08CB" w14:textId="77777777" w:rsidR="00033843" w:rsidRPr="00033843" w:rsidRDefault="00033843" w:rsidP="0018747E">
            <w:pPr>
              <w:ind w:left="57"/>
              <w:contextualSpacing/>
            </w:pPr>
            <w:r w:rsidRPr="00033843">
              <w:t xml:space="preserve">Flush the toilet with lid down. </w:t>
            </w:r>
          </w:p>
          <w:p w14:paraId="6BD70DF7" w14:textId="77777777" w:rsidR="00033843" w:rsidRPr="00033843" w:rsidRDefault="00033843" w:rsidP="0018747E">
            <w:pPr>
              <w:ind w:left="57"/>
              <w:contextualSpacing/>
            </w:pPr>
            <w:r w:rsidRPr="00033843">
              <w:t>Apply toilet cleaner to the inside of bowls and allow them to soak.</w:t>
            </w:r>
          </w:p>
          <w:p w14:paraId="343F9BBE" w14:textId="77777777" w:rsidR="00033843" w:rsidRPr="00033843" w:rsidRDefault="00033843" w:rsidP="0018747E">
            <w:pPr>
              <w:ind w:left="57"/>
              <w:contextualSpacing/>
            </w:pPr>
            <w:r w:rsidRPr="00033843">
              <w:t xml:space="preserve">Using a colour coded cloth that is immersed and wrung out with a cleaning agent, wipe outside and around toilet bowls, including toilet seat, handles, lid and underneath, hinges, toilet roll holder, pipework, toilet brush holder, cisterns working from clean area to dirty. </w:t>
            </w:r>
          </w:p>
          <w:p w14:paraId="074687CB" w14:textId="77777777" w:rsidR="00033843" w:rsidRPr="00033843" w:rsidRDefault="00033843" w:rsidP="0018747E">
            <w:pPr>
              <w:ind w:left="57"/>
              <w:contextualSpacing/>
            </w:pPr>
            <w:r w:rsidRPr="00033843">
              <w:t>Scrub the inside of toilet bowls with toilet brush and flush. Rinse brush in flushing water.</w:t>
            </w:r>
          </w:p>
          <w:p w14:paraId="37D419F7" w14:textId="77777777" w:rsidR="00033843" w:rsidRPr="00033843" w:rsidRDefault="00033843" w:rsidP="0018747E">
            <w:pPr>
              <w:ind w:left="57"/>
              <w:contextualSpacing/>
            </w:pPr>
          </w:p>
          <w:p w14:paraId="5EF4DA71" w14:textId="77777777" w:rsidR="00033843" w:rsidRPr="00033843" w:rsidRDefault="00033843" w:rsidP="0018747E">
            <w:pPr>
              <w:ind w:left="57"/>
              <w:contextualSpacing/>
            </w:pPr>
            <w:r w:rsidRPr="00033843">
              <w:t xml:space="preserve">Dry toilet seat with cloth, then close the lid. </w:t>
            </w:r>
          </w:p>
          <w:p w14:paraId="726D065A" w14:textId="77777777" w:rsidR="00033843" w:rsidRPr="00033843" w:rsidRDefault="00033843" w:rsidP="0018747E">
            <w:pPr>
              <w:ind w:left="57"/>
              <w:contextualSpacing/>
            </w:pPr>
          </w:p>
        </w:tc>
        <w:tc>
          <w:tcPr>
            <w:tcW w:w="220" w:type="pct"/>
            <w:vAlign w:val="center"/>
          </w:tcPr>
          <w:p w14:paraId="5B999AB6" w14:textId="77777777" w:rsidR="00033843" w:rsidRPr="00033843" w:rsidRDefault="00033843" w:rsidP="0018747E">
            <w:pPr>
              <w:ind w:left="57"/>
              <w:contextualSpacing/>
            </w:pPr>
            <w:r w:rsidRPr="00033843">
              <w:t>×</w:t>
            </w:r>
          </w:p>
        </w:tc>
        <w:tc>
          <w:tcPr>
            <w:tcW w:w="224" w:type="pct"/>
            <w:vAlign w:val="center"/>
          </w:tcPr>
          <w:p w14:paraId="2ED1273D" w14:textId="77777777" w:rsidR="00033843" w:rsidRPr="00033843" w:rsidRDefault="00033843" w:rsidP="0018747E">
            <w:pPr>
              <w:ind w:left="57"/>
              <w:contextualSpacing/>
            </w:pPr>
          </w:p>
        </w:tc>
        <w:tc>
          <w:tcPr>
            <w:tcW w:w="248" w:type="pct"/>
            <w:vAlign w:val="center"/>
          </w:tcPr>
          <w:p w14:paraId="28DB10F3" w14:textId="77777777" w:rsidR="00033843" w:rsidRPr="00033843" w:rsidRDefault="00033843" w:rsidP="0018747E">
            <w:pPr>
              <w:ind w:left="57"/>
              <w:contextualSpacing/>
            </w:pPr>
          </w:p>
        </w:tc>
        <w:tc>
          <w:tcPr>
            <w:tcW w:w="230" w:type="pct"/>
            <w:vAlign w:val="center"/>
          </w:tcPr>
          <w:p w14:paraId="7726002F" w14:textId="77777777" w:rsidR="00033843" w:rsidRPr="00033843" w:rsidRDefault="00033843" w:rsidP="0018747E">
            <w:pPr>
              <w:ind w:left="57"/>
              <w:contextualSpacing/>
            </w:pPr>
          </w:p>
        </w:tc>
      </w:tr>
      <w:tr w:rsidR="00033843" w:rsidRPr="00033843" w14:paraId="46A609CF" w14:textId="77777777" w:rsidTr="0017521D">
        <w:trPr>
          <w:trHeight w:val="820"/>
        </w:trPr>
        <w:tc>
          <w:tcPr>
            <w:tcW w:w="687" w:type="pct"/>
            <w:vMerge/>
          </w:tcPr>
          <w:p w14:paraId="02CC7784" w14:textId="77777777" w:rsidR="00033843" w:rsidRPr="00033843" w:rsidRDefault="00033843" w:rsidP="0018747E">
            <w:pPr>
              <w:ind w:left="57"/>
              <w:contextualSpacing/>
            </w:pPr>
          </w:p>
        </w:tc>
        <w:tc>
          <w:tcPr>
            <w:tcW w:w="578" w:type="pct"/>
          </w:tcPr>
          <w:p w14:paraId="7911BA3F" w14:textId="77777777" w:rsidR="00033843" w:rsidRPr="00033843" w:rsidRDefault="00033843" w:rsidP="0018747E">
            <w:pPr>
              <w:ind w:left="57"/>
              <w:contextualSpacing/>
            </w:pPr>
            <w:r w:rsidRPr="00033843">
              <w:t xml:space="preserve">Wash Hand Basins and surrounding area </w:t>
            </w:r>
          </w:p>
        </w:tc>
        <w:tc>
          <w:tcPr>
            <w:tcW w:w="2813" w:type="pct"/>
          </w:tcPr>
          <w:p w14:paraId="3823050A" w14:textId="77777777" w:rsidR="00033843" w:rsidRPr="00033843" w:rsidRDefault="00033843" w:rsidP="0018747E">
            <w:pPr>
              <w:ind w:left="57"/>
              <w:contextualSpacing/>
            </w:pPr>
            <w:r w:rsidRPr="00033843">
              <w:t>With colour coded cloth wrung out in cleaning solution, wipe-surrounding surfaces including wall tiles, ledges, pipes, waste bin and underneath the basin.</w:t>
            </w:r>
          </w:p>
          <w:p w14:paraId="32852EAB" w14:textId="77777777" w:rsidR="00033843" w:rsidRPr="00033843" w:rsidRDefault="00033843" w:rsidP="0018747E">
            <w:pPr>
              <w:ind w:left="57"/>
              <w:contextualSpacing/>
            </w:pPr>
            <w:r w:rsidRPr="00033843">
              <w:t xml:space="preserve">Remove any objects from the basin/ hair or debris around the plug and wipe around the bowl, including taps, plug, plug chain and overflow. </w:t>
            </w:r>
          </w:p>
          <w:p w14:paraId="3A5C2E63" w14:textId="77777777" w:rsidR="00033843" w:rsidRPr="00033843" w:rsidRDefault="00033843" w:rsidP="0018747E">
            <w:pPr>
              <w:ind w:left="57"/>
              <w:contextualSpacing/>
            </w:pPr>
            <w:r w:rsidRPr="00033843">
              <w:t xml:space="preserve">With running tap, rinse the basin thoroughly. Wring out cloth and polish taps </w:t>
            </w:r>
          </w:p>
          <w:p w14:paraId="7D6C64C0" w14:textId="77777777" w:rsidR="00033843" w:rsidRPr="00033843" w:rsidRDefault="00033843" w:rsidP="0018747E">
            <w:pPr>
              <w:ind w:left="57"/>
              <w:contextualSpacing/>
            </w:pPr>
          </w:p>
          <w:p w14:paraId="42622352" w14:textId="77777777" w:rsidR="00033843" w:rsidRPr="00033843" w:rsidRDefault="00033843" w:rsidP="0018747E">
            <w:pPr>
              <w:ind w:left="57"/>
              <w:contextualSpacing/>
            </w:pPr>
            <w:r w:rsidRPr="00033843">
              <w:t xml:space="preserve">Replace items i.e. soap if necessary </w:t>
            </w:r>
          </w:p>
          <w:p w14:paraId="49F1C725" w14:textId="77777777" w:rsidR="00033843" w:rsidRPr="00033843" w:rsidRDefault="00033843" w:rsidP="0018747E">
            <w:pPr>
              <w:ind w:left="57"/>
              <w:contextualSpacing/>
            </w:pPr>
            <w:r w:rsidRPr="00033843">
              <w:t xml:space="preserve">Remove any splashes from walls etc. </w:t>
            </w:r>
          </w:p>
          <w:p w14:paraId="5B71C5C9" w14:textId="77777777" w:rsidR="00033843" w:rsidRPr="00033843" w:rsidRDefault="00033843" w:rsidP="0018747E">
            <w:pPr>
              <w:ind w:left="57"/>
              <w:contextualSpacing/>
            </w:pPr>
          </w:p>
        </w:tc>
        <w:tc>
          <w:tcPr>
            <w:tcW w:w="220" w:type="pct"/>
            <w:vAlign w:val="center"/>
          </w:tcPr>
          <w:p w14:paraId="36BD86B6" w14:textId="77777777" w:rsidR="00033843" w:rsidRPr="00033843" w:rsidRDefault="00033843" w:rsidP="0018747E">
            <w:pPr>
              <w:ind w:left="57"/>
              <w:contextualSpacing/>
            </w:pPr>
            <w:r w:rsidRPr="00033843">
              <w:t>×</w:t>
            </w:r>
          </w:p>
        </w:tc>
        <w:tc>
          <w:tcPr>
            <w:tcW w:w="224" w:type="pct"/>
            <w:vAlign w:val="center"/>
          </w:tcPr>
          <w:p w14:paraId="1FE5D407" w14:textId="77777777" w:rsidR="00033843" w:rsidRPr="00033843" w:rsidRDefault="00033843" w:rsidP="0018747E">
            <w:pPr>
              <w:ind w:left="57"/>
              <w:contextualSpacing/>
            </w:pPr>
          </w:p>
        </w:tc>
        <w:tc>
          <w:tcPr>
            <w:tcW w:w="248" w:type="pct"/>
            <w:vAlign w:val="center"/>
          </w:tcPr>
          <w:p w14:paraId="4F03D733" w14:textId="77777777" w:rsidR="00033843" w:rsidRPr="00033843" w:rsidRDefault="00033843" w:rsidP="0018747E">
            <w:pPr>
              <w:ind w:left="57"/>
              <w:contextualSpacing/>
            </w:pPr>
          </w:p>
        </w:tc>
        <w:tc>
          <w:tcPr>
            <w:tcW w:w="230" w:type="pct"/>
            <w:vAlign w:val="center"/>
          </w:tcPr>
          <w:p w14:paraId="6163A461" w14:textId="77777777" w:rsidR="00033843" w:rsidRPr="00033843" w:rsidRDefault="00033843" w:rsidP="0018747E">
            <w:pPr>
              <w:ind w:left="57"/>
              <w:contextualSpacing/>
            </w:pPr>
          </w:p>
        </w:tc>
      </w:tr>
      <w:tr w:rsidR="00033843" w:rsidRPr="00033843" w14:paraId="619B8042" w14:textId="77777777" w:rsidTr="0017521D">
        <w:trPr>
          <w:trHeight w:val="820"/>
        </w:trPr>
        <w:tc>
          <w:tcPr>
            <w:tcW w:w="687" w:type="pct"/>
            <w:vMerge/>
          </w:tcPr>
          <w:p w14:paraId="6AD32B9B" w14:textId="77777777" w:rsidR="00033843" w:rsidRPr="00033843" w:rsidRDefault="00033843" w:rsidP="0018747E">
            <w:pPr>
              <w:ind w:left="57"/>
              <w:contextualSpacing/>
            </w:pPr>
          </w:p>
        </w:tc>
        <w:tc>
          <w:tcPr>
            <w:tcW w:w="578" w:type="pct"/>
          </w:tcPr>
          <w:p w14:paraId="423CB83E" w14:textId="77777777" w:rsidR="00033843" w:rsidRPr="00033843" w:rsidRDefault="00033843" w:rsidP="0018747E">
            <w:pPr>
              <w:ind w:left="57"/>
              <w:contextualSpacing/>
            </w:pPr>
            <w:r w:rsidRPr="00033843">
              <w:t xml:space="preserve">Waste Bins / Recycling Container </w:t>
            </w:r>
          </w:p>
          <w:p w14:paraId="2E7501C2" w14:textId="77777777" w:rsidR="00033843" w:rsidRPr="00033843" w:rsidRDefault="00033843" w:rsidP="0018747E">
            <w:pPr>
              <w:ind w:left="57"/>
              <w:contextualSpacing/>
            </w:pPr>
          </w:p>
        </w:tc>
        <w:tc>
          <w:tcPr>
            <w:tcW w:w="2813" w:type="pct"/>
          </w:tcPr>
          <w:p w14:paraId="59D14425" w14:textId="77777777" w:rsidR="00033843" w:rsidRPr="00033843" w:rsidRDefault="00033843" w:rsidP="0018747E">
            <w:pPr>
              <w:ind w:left="57"/>
              <w:contextualSpacing/>
            </w:pPr>
            <w:r w:rsidRPr="00033843">
              <w:t>Empty &amp; clean (In &amp; Out) if soiled. Replace liners if soiled &amp; recycling container to be emptied when 2/3 full</w:t>
            </w:r>
          </w:p>
          <w:p w14:paraId="4C302305" w14:textId="77777777" w:rsidR="00033843" w:rsidRPr="00033843" w:rsidRDefault="00033843" w:rsidP="0018747E">
            <w:pPr>
              <w:ind w:left="57"/>
              <w:contextualSpacing/>
            </w:pPr>
          </w:p>
        </w:tc>
        <w:tc>
          <w:tcPr>
            <w:tcW w:w="220" w:type="pct"/>
            <w:vAlign w:val="center"/>
          </w:tcPr>
          <w:p w14:paraId="6DBC6003" w14:textId="77777777" w:rsidR="00033843" w:rsidRPr="00033843" w:rsidRDefault="00033843" w:rsidP="0018747E">
            <w:pPr>
              <w:ind w:left="57"/>
              <w:contextualSpacing/>
            </w:pPr>
            <w:r w:rsidRPr="00033843">
              <w:t>×</w:t>
            </w:r>
          </w:p>
        </w:tc>
        <w:tc>
          <w:tcPr>
            <w:tcW w:w="224" w:type="pct"/>
            <w:vAlign w:val="center"/>
          </w:tcPr>
          <w:p w14:paraId="6EBC5430" w14:textId="77777777" w:rsidR="00033843" w:rsidRPr="00033843" w:rsidRDefault="00033843" w:rsidP="0018747E">
            <w:pPr>
              <w:ind w:left="57"/>
              <w:contextualSpacing/>
            </w:pPr>
          </w:p>
        </w:tc>
        <w:tc>
          <w:tcPr>
            <w:tcW w:w="248" w:type="pct"/>
            <w:vAlign w:val="center"/>
          </w:tcPr>
          <w:p w14:paraId="49F6B471" w14:textId="77777777" w:rsidR="00033843" w:rsidRPr="00033843" w:rsidRDefault="00033843" w:rsidP="0018747E">
            <w:pPr>
              <w:ind w:left="57"/>
              <w:contextualSpacing/>
            </w:pPr>
          </w:p>
        </w:tc>
        <w:tc>
          <w:tcPr>
            <w:tcW w:w="230" w:type="pct"/>
            <w:vAlign w:val="center"/>
          </w:tcPr>
          <w:p w14:paraId="18752866" w14:textId="77777777" w:rsidR="00033843" w:rsidRPr="00033843" w:rsidRDefault="00033843" w:rsidP="0018747E">
            <w:pPr>
              <w:ind w:left="57"/>
              <w:contextualSpacing/>
            </w:pPr>
          </w:p>
        </w:tc>
      </w:tr>
      <w:tr w:rsidR="00033843" w:rsidRPr="00033843" w14:paraId="158DFD3E" w14:textId="77777777" w:rsidTr="0017521D">
        <w:trPr>
          <w:trHeight w:val="550"/>
        </w:trPr>
        <w:tc>
          <w:tcPr>
            <w:tcW w:w="687" w:type="pct"/>
            <w:vMerge/>
          </w:tcPr>
          <w:p w14:paraId="25944E74" w14:textId="77777777" w:rsidR="00033843" w:rsidRPr="00033843" w:rsidRDefault="00033843" w:rsidP="0018747E">
            <w:pPr>
              <w:ind w:left="57"/>
              <w:contextualSpacing/>
            </w:pPr>
          </w:p>
        </w:tc>
        <w:tc>
          <w:tcPr>
            <w:tcW w:w="578" w:type="pct"/>
          </w:tcPr>
          <w:p w14:paraId="45926FE3" w14:textId="77777777" w:rsidR="00033843" w:rsidRPr="00033843" w:rsidRDefault="00033843" w:rsidP="0018747E">
            <w:pPr>
              <w:ind w:left="57"/>
              <w:contextualSpacing/>
            </w:pPr>
            <w:r w:rsidRPr="00033843">
              <w:t xml:space="preserve">Showers </w:t>
            </w:r>
          </w:p>
        </w:tc>
        <w:tc>
          <w:tcPr>
            <w:tcW w:w="2813" w:type="pct"/>
          </w:tcPr>
          <w:p w14:paraId="1DDB36B3" w14:textId="77777777" w:rsidR="00033843" w:rsidRPr="00033843" w:rsidRDefault="00033843" w:rsidP="0018747E">
            <w:pPr>
              <w:ind w:left="57"/>
              <w:contextualSpacing/>
            </w:pPr>
            <w:r w:rsidRPr="00033843">
              <w:t>Fully clean all showers including walls &amp; doors, paying attention to the grouting to eliminate the build of mould, scale, and body fats</w:t>
            </w:r>
          </w:p>
        </w:tc>
        <w:tc>
          <w:tcPr>
            <w:tcW w:w="220" w:type="pct"/>
            <w:vAlign w:val="center"/>
          </w:tcPr>
          <w:p w14:paraId="7DCE45B1" w14:textId="77777777" w:rsidR="00033843" w:rsidRPr="00033843" w:rsidRDefault="00033843" w:rsidP="0018747E">
            <w:pPr>
              <w:ind w:left="57"/>
              <w:contextualSpacing/>
            </w:pPr>
            <w:r w:rsidRPr="00033843">
              <w:t>×</w:t>
            </w:r>
          </w:p>
        </w:tc>
        <w:tc>
          <w:tcPr>
            <w:tcW w:w="224" w:type="pct"/>
            <w:vAlign w:val="center"/>
          </w:tcPr>
          <w:p w14:paraId="6D54A13E" w14:textId="77777777" w:rsidR="00033843" w:rsidRPr="00033843" w:rsidRDefault="00033843" w:rsidP="0018747E">
            <w:pPr>
              <w:ind w:left="57"/>
              <w:contextualSpacing/>
            </w:pPr>
          </w:p>
        </w:tc>
        <w:tc>
          <w:tcPr>
            <w:tcW w:w="248" w:type="pct"/>
            <w:vAlign w:val="center"/>
          </w:tcPr>
          <w:p w14:paraId="62BAB0CC" w14:textId="77777777" w:rsidR="00033843" w:rsidRPr="00033843" w:rsidRDefault="00033843" w:rsidP="0018747E">
            <w:pPr>
              <w:ind w:left="57"/>
              <w:contextualSpacing/>
            </w:pPr>
          </w:p>
        </w:tc>
        <w:tc>
          <w:tcPr>
            <w:tcW w:w="230" w:type="pct"/>
            <w:vAlign w:val="center"/>
          </w:tcPr>
          <w:p w14:paraId="2F1D63E4" w14:textId="77777777" w:rsidR="00033843" w:rsidRPr="00033843" w:rsidRDefault="00033843" w:rsidP="0018747E">
            <w:pPr>
              <w:ind w:left="57"/>
              <w:contextualSpacing/>
            </w:pPr>
          </w:p>
        </w:tc>
      </w:tr>
      <w:tr w:rsidR="00033843" w:rsidRPr="00033843" w14:paraId="6EA27300" w14:textId="77777777" w:rsidTr="0017521D">
        <w:trPr>
          <w:trHeight w:val="435"/>
        </w:trPr>
        <w:tc>
          <w:tcPr>
            <w:tcW w:w="687" w:type="pct"/>
            <w:vMerge/>
          </w:tcPr>
          <w:p w14:paraId="0338FE15" w14:textId="77777777" w:rsidR="00033843" w:rsidRPr="00033843" w:rsidRDefault="00033843" w:rsidP="0018747E">
            <w:pPr>
              <w:ind w:left="57"/>
              <w:contextualSpacing/>
            </w:pPr>
          </w:p>
        </w:tc>
        <w:tc>
          <w:tcPr>
            <w:tcW w:w="578" w:type="pct"/>
          </w:tcPr>
          <w:p w14:paraId="3C7814D7" w14:textId="77777777" w:rsidR="00033843" w:rsidRPr="00033843" w:rsidRDefault="00033843" w:rsidP="0018747E">
            <w:pPr>
              <w:ind w:left="57"/>
              <w:contextualSpacing/>
            </w:pPr>
            <w:r w:rsidRPr="00033843">
              <w:t>Consumables</w:t>
            </w:r>
          </w:p>
        </w:tc>
        <w:tc>
          <w:tcPr>
            <w:tcW w:w="2813" w:type="pct"/>
          </w:tcPr>
          <w:p w14:paraId="65C45233" w14:textId="77777777" w:rsidR="00033843" w:rsidRPr="00033843" w:rsidRDefault="00033843" w:rsidP="0018747E">
            <w:pPr>
              <w:ind w:left="57"/>
              <w:contextualSpacing/>
            </w:pPr>
            <w:r w:rsidRPr="00033843">
              <w:t>Replenish toilet tissues/soap/hand towels</w:t>
            </w:r>
          </w:p>
        </w:tc>
        <w:tc>
          <w:tcPr>
            <w:tcW w:w="220" w:type="pct"/>
            <w:vAlign w:val="center"/>
          </w:tcPr>
          <w:p w14:paraId="3792540E" w14:textId="77777777" w:rsidR="00033843" w:rsidRPr="00033843" w:rsidRDefault="00033843" w:rsidP="0018747E">
            <w:pPr>
              <w:ind w:left="57"/>
              <w:contextualSpacing/>
            </w:pPr>
            <w:r w:rsidRPr="00033843">
              <w:t>×</w:t>
            </w:r>
          </w:p>
        </w:tc>
        <w:tc>
          <w:tcPr>
            <w:tcW w:w="224" w:type="pct"/>
            <w:vAlign w:val="center"/>
          </w:tcPr>
          <w:p w14:paraId="03AF7BA6" w14:textId="77777777" w:rsidR="00033843" w:rsidRPr="00033843" w:rsidRDefault="00033843" w:rsidP="0018747E">
            <w:pPr>
              <w:ind w:left="57"/>
              <w:contextualSpacing/>
            </w:pPr>
          </w:p>
        </w:tc>
        <w:tc>
          <w:tcPr>
            <w:tcW w:w="248" w:type="pct"/>
            <w:vAlign w:val="center"/>
          </w:tcPr>
          <w:p w14:paraId="7E274B9E" w14:textId="77777777" w:rsidR="00033843" w:rsidRPr="00033843" w:rsidRDefault="00033843" w:rsidP="0018747E">
            <w:pPr>
              <w:ind w:left="57"/>
              <w:contextualSpacing/>
            </w:pPr>
          </w:p>
        </w:tc>
        <w:tc>
          <w:tcPr>
            <w:tcW w:w="230" w:type="pct"/>
            <w:vAlign w:val="center"/>
          </w:tcPr>
          <w:p w14:paraId="448CF511" w14:textId="77777777" w:rsidR="00033843" w:rsidRPr="00033843" w:rsidRDefault="00033843" w:rsidP="0018747E">
            <w:pPr>
              <w:ind w:left="57"/>
              <w:contextualSpacing/>
            </w:pPr>
          </w:p>
        </w:tc>
      </w:tr>
      <w:tr w:rsidR="00033843" w:rsidRPr="00033843" w14:paraId="12F7BCA4" w14:textId="77777777" w:rsidTr="0017521D">
        <w:trPr>
          <w:trHeight w:val="435"/>
        </w:trPr>
        <w:tc>
          <w:tcPr>
            <w:tcW w:w="687" w:type="pct"/>
            <w:vMerge/>
          </w:tcPr>
          <w:p w14:paraId="6922C16E" w14:textId="77777777" w:rsidR="00033843" w:rsidRPr="00033843" w:rsidRDefault="00033843" w:rsidP="0018747E">
            <w:pPr>
              <w:ind w:left="57"/>
              <w:contextualSpacing/>
            </w:pPr>
          </w:p>
        </w:tc>
        <w:tc>
          <w:tcPr>
            <w:tcW w:w="578" w:type="pct"/>
          </w:tcPr>
          <w:p w14:paraId="756391AB" w14:textId="77777777" w:rsidR="00033843" w:rsidRPr="00033843" w:rsidRDefault="00033843" w:rsidP="0018747E">
            <w:pPr>
              <w:ind w:left="57"/>
              <w:contextualSpacing/>
            </w:pPr>
            <w:r w:rsidRPr="00033843">
              <w:t>Bright metal work / Mirror</w:t>
            </w:r>
          </w:p>
        </w:tc>
        <w:tc>
          <w:tcPr>
            <w:tcW w:w="2813" w:type="pct"/>
          </w:tcPr>
          <w:p w14:paraId="07D83EDE" w14:textId="77777777" w:rsidR="00033843" w:rsidRPr="00033843" w:rsidRDefault="00033843" w:rsidP="0018747E">
            <w:pPr>
              <w:ind w:left="57"/>
              <w:contextualSpacing/>
            </w:pPr>
            <w:r w:rsidRPr="00033843">
              <w:t>Clean and polish dry</w:t>
            </w:r>
          </w:p>
        </w:tc>
        <w:tc>
          <w:tcPr>
            <w:tcW w:w="220" w:type="pct"/>
            <w:vAlign w:val="center"/>
          </w:tcPr>
          <w:p w14:paraId="0DF073F0" w14:textId="77777777" w:rsidR="00033843" w:rsidRPr="00033843" w:rsidRDefault="00033843" w:rsidP="0018747E">
            <w:pPr>
              <w:ind w:left="57"/>
              <w:contextualSpacing/>
            </w:pPr>
            <w:r w:rsidRPr="00033843">
              <w:t>×</w:t>
            </w:r>
          </w:p>
        </w:tc>
        <w:tc>
          <w:tcPr>
            <w:tcW w:w="224" w:type="pct"/>
            <w:vAlign w:val="center"/>
          </w:tcPr>
          <w:p w14:paraId="5C9C74E2" w14:textId="77777777" w:rsidR="00033843" w:rsidRPr="00033843" w:rsidRDefault="00033843" w:rsidP="0018747E">
            <w:pPr>
              <w:ind w:left="57"/>
              <w:contextualSpacing/>
            </w:pPr>
          </w:p>
        </w:tc>
        <w:tc>
          <w:tcPr>
            <w:tcW w:w="248" w:type="pct"/>
            <w:vAlign w:val="center"/>
          </w:tcPr>
          <w:p w14:paraId="793CF2DE" w14:textId="77777777" w:rsidR="00033843" w:rsidRPr="00033843" w:rsidRDefault="00033843" w:rsidP="0018747E">
            <w:pPr>
              <w:ind w:left="57"/>
              <w:contextualSpacing/>
            </w:pPr>
          </w:p>
        </w:tc>
        <w:tc>
          <w:tcPr>
            <w:tcW w:w="230" w:type="pct"/>
            <w:vAlign w:val="center"/>
          </w:tcPr>
          <w:p w14:paraId="323E16A6" w14:textId="77777777" w:rsidR="00033843" w:rsidRPr="00033843" w:rsidRDefault="00033843" w:rsidP="0018747E">
            <w:pPr>
              <w:ind w:left="57"/>
              <w:contextualSpacing/>
            </w:pPr>
          </w:p>
        </w:tc>
      </w:tr>
    </w:tbl>
    <w:p w14:paraId="450CAD5B" w14:textId="77777777" w:rsidR="00033843" w:rsidRPr="00033843" w:rsidRDefault="00033843" w:rsidP="0018747E">
      <w:pPr>
        <w:ind w:left="57"/>
        <w:contextualSpacing/>
        <w:rPr>
          <w:rFonts w:eastAsia="Times New Roman" w:cs="Calibri Light"/>
          <w:b/>
          <w:kern w:val="32"/>
          <w:szCs w:val="22"/>
        </w:rPr>
      </w:pPr>
    </w:p>
    <w:p w14:paraId="1263445E"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Office Space</w:t>
      </w:r>
    </w:p>
    <w:tbl>
      <w:tblPr>
        <w:tblStyle w:val="TableGrid1"/>
        <w:tblW w:w="5000" w:type="pct"/>
        <w:tblInd w:w="0" w:type="dxa"/>
        <w:tblLook w:val="04A0" w:firstRow="1" w:lastRow="0" w:firstColumn="1" w:lastColumn="0" w:noHBand="0" w:noVBand="1"/>
      </w:tblPr>
      <w:tblGrid>
        <w:gridCol w:w="1338"/>
        <w:gridCol w:w="2990"/>
        <w:gridCol w:w="3337"/>
        <w:gridCol w:w="429"/>
        <w:gridCol w:w="480"/>
        <w:gridCol w:w="613"/>
        <w:gridCol w:w="549"/>
      </w:tblGrid>
      <w:tr w:rsidR="00033843" w:rsidRPr="00033843" w14:paraId="410CAD40" w14:textId="77777777" w:rsidTr="001B7E4A">
        <w:trPr>
          <w:trHeight w:val="342"/>
        </w:trPr>
        <w:tc>
          <w:tcPr>
            <w:tcW w:w="611" w:type="pct"/>
            <w:shd w:val="clear" w:color="auto" w:fill="EC008C"/>
          </w:tcPr>
          <w:p w14:paraId="0542887E" w14:textId="77777777" w:rsidR="00033843" w:rsidRPr="00033843" w:rsidRDefault="00033843" w:rsidP="0018747E">
            <w:pPr>
              <w:ind w:left="57"/>
              <w:contextualSpacing/>
              <w:rPr>
                <w:b/>
                <w:bCs/>
                <w:color w:val="FFFFFF"/>
              </w:rPr>
            </w:pPr>
            <w:r w:rsidRPr="00033843">
              <w:rPr>
                <w:b/>
                <w:color w:val="FFFFFF"/>
              </w:rPr>
              <w:t>Category</w:t>
            </w:r>
          </w:p>
        </w:tc>
        <w:tc>
          <w:tcPr>
            <w:tcW w:w="1634" w:type="pct"/>
            <w:shd w:val="clear" w:color="auto" w:fill="EC008C"/>
          </w:tcPr>
          <w:p w14:paraId="647B020B" w14:textId="77777777" w:rsidR="00033843" w:rsidRPr="00033843" w:rsidRDefault="00033843" w:rsidP="0018747E">
            <w:pPr>
              <w:ind w:left="57"/>
              <w:contextualSpacing/>
              <w:rPr>
                <w:b/>
                <w:bCs/>
                <w:color w:val="FFFFFF"/>
              </w:rPr>
            </w:pPr>
            <w:r w:rsidRPr="00033843">
              <w:rPr>
                <w:b/>
                <w:color w:val="FFFFFF"/>
              </w:rPr>
              <w:t>Cleaning Item</w:t>
            </w:r>
          </w:p>
        </w:tc>
        <w:tc>
          <w:tcPr>
            <w:tcW w:w="1812" w:type="pct"/>
            <w:shd w:val="clear" w:color="auto" w:fill="EC008C"/>
          </w:tcPr>
          <w:p w14:paraId="5E0A49A5" w14:textId="77777777" w:rsidR="00033843" w:rsidRPr="00033843" w:rsidRDefault="00033843" w:rsidP="0018747E">
            <w:pPr>
              <w:ind w:left="57"/>
              <w:contextualSpacing/>
              <w:rPr>
                <w:b/>
                <w:bCs/>
                <w:color w:val="FFFFFF"/>
              </w:rPr>
            </w:pPr>
            <w:r w:rsidRPr="00033843">
              <w:rPr>
                <w:b/>
                <w:color w:val="FFFFFF"/>
              </w:rPr>
              <w:t>Description of task</w:t>
            </w:r>
          </w:p>
        </w:tc>
        <w:tc>
          <w:tcPr>
            <w:tcW w:w="233" w:type="pct"/>
            <w:shd w:val="clear" w:color="auto" w:fill="EC008C"/>
          </w:tcPr>
          <w:p w14:paraId="4BB81D20" w14:textId="77777777" w:rsidR="00033843" w:rsidRPr="00033843" w:rsidRDefault="00033843" w:rsidP="0018747E">
            <w:pPr>
              <w:ind w:left="57"/>
              <w:contextualSpacing/>
              <w:rPr>
                <w:b/>
                <w:bCs/>
                <w:color w:val="FFFFFF"/>
              </w:rPr>
            </w:pPr>
            <w:r w:rsidRPr="00033843">
              <w:rPr>
                <w:b/>
                <w:color w:val="FFFFFF"/>
              </w:rPr>
              <w:t>D</w:t>
            </w:r>
          </w:p>
        </w:tc>
        <w:tc>
          <w:tcPr>
            <w:tcW w:w="233" w:type="pct"/>
            <w:shd w:val="clear" w:color="auto" w:fill="EC008C"/>
          </w:tcPr>
          <w:p w14:paraId="71423AD3" w14:textId="77777777" w:rsidR="00033843" w:rsidRPr="00033843" w:rsidRDefault="00033843" w:rsidP="0018747E">
            <w:pPr>
              <w:ind w:left="57"/>
              <w:contextualSpacing/>
              <w:rPr>
                <w:b/>
                <w:bCs/>
                <w:color w:val="FFFFFF"/>
              </w:rPr>
            </w:pPr>
            <w:r w:rsidRPr="00033843">
              <w:rPr>
                <w:b/>
                <w:color w:val="FFFFFF"/>
              </w:rPr>
              <w:t>W</w:t>
            </w:r>
          </w:p>
        </w:tc>
        <w:tc>
          <w:tcPr>
            <w:tcW w:w="245" w:type="pct"/>
            <w:shd w:val="clear" w:color="auto" w:fill="EC008C"/>
          </w:tcPr>
          <w:p w14:paraId="14D7A791" w14:textId="77777777" w:rsidR="00033843" w:rsidRPr="00033843" w:rsidRDefault="00033843" w:rsidP="0018747E">
            <w:pPr>
              <w:ind w:left="57"/>
              <w:contextualSpacing/>
              <w:rPr>
                <w:b/>
                <w:bCs/>
                <w:color w:val="FFFFFF"/>
              </w:rPr>
            </w:pPr>
            <w:r w:rsidRPr="00033843">
              <w:rPr>
                <w:b/>
                <w:color w:val="FFFFFF"/>
              </w:rPr>
              <w:t>MN</w:t>
            </w:r>
          </w:p>
        </w:tc>
        <w:tc>
          <w:tcPr>
            <w:tcW w:w="233" w:type="pct"/>
            <w:shd w:val="clear" w:color="auto" w:fill="EC008C"/>
          </w:tcPr>
          <w:p w14:paraId="30442358" w14:textId="77777777" w:rsidR="00033843" w:rsidRPr="00033843" w:rsidRDefault="00033843" w:rsidP="0018747E">
            <w:pPr>
              <w:ind w:left="57"/>
              <w:contextualSpacing/>
              <w:rPr>
                <w:b/>
                <w:bCs/>
                <w:color w:val="FFFFFF"/>
              </w:rPr>
            </w:pPr>
            <w:r w:rsidRPr="00033843">
              <w:rPr>
                <w:b/>
                <w:color w:val="FFFFFF"/>
              </w:rPr>
              <w:t>AR</w:t>
            </w:r>
          </w:p>
        </w:tc>
      </w:tr>
      <w:tr w:rsidR="00033843" w:rsidRPr="00033843" w14:paraId="6A47ACAA" w14:textId="77777777" w:rsidTr="0017521D">
        <w:trPr>
          <w:trHeight w:val="2042"/>
        </w:trPr>
        <w:tc>
          <w:tcPr>
            <w:tcW w:w="611" w:type="pct"/>
            <w:vMerge w:val="restart"/>
          </w:tcPr>
          <w:p w14:paraId="1E5F58A1" w14:textId="77777777" w:rsidR="00033843" w:rsidRPr="00033843" w:rsidRDefault="00033843" w:rsidP="0018747E">
            <w:pPr>
              <w:ind w:left="57"/>
              <w:contextualSpacing/>
            </w:pPr>
            <w:r w:rsidRPr="00033843">
              <w:t>Office Space</w:t>
            </w:r>
            <w:r w:rsidRPr="00033843">
              <w:rPr>
                <w:rFonts w:cs="Calibri"/>
              </w:rPr>
              <w:t>, Storage Cupboards and Side Rooms</w:t>
            </w:r>
          </w:p>
        </w:tc>
        <w:tc>
          <w:tcPr>
            <w:tcW w:w="1634" w:type="pct"/>
          </w:tcPr>
          <w:p w14:paraId="4AD7CCF0" w14:textId="77777777" w:rsidR="00033843" w:rsidRPr="00033843" w:rsidRDefault="00033843" w:rsidP="0018747E">
            <w:pPr>
              <w:ind w:left="57"/>
              <w:contextualSpacing/>
            </w:pPr>
            <w:r w:rsidRPr="00033843">
              <w:t xml:space="preserve">Hard Floor i.e. tiles / vinyl </w:t>
            </w:r>
          </w:p>
          <w:p w14:paraId="53DDF2B8" w14:textId="77777777" w:rsidR="00033843" w:rsidRPr="00033843" w:rsidRDefault="00033843" w:rsidP="0018747E">
            <w:pPr>
              <w:ind w:left="57"/>
              <w:contextualSpacing/>
            </w:pPr>
          </w:p>
          <w:p w14:paraId="04B56D64" w14:textId="77777777" w:rsidR="00033843" w:rsidRPr="00033843" w:rsidRDefault="00033843" w:rsidP="0018747E">
            <w:pPr>
              <w:ind w:left="57"/>
              <w:contextualSpacing/>
            </w:pPr>
            <w:r w:rsidRPr="00033843">
              <w:t>Soft Floor i.e. carpet / carpet tiles</w:t>
            </w:r>
          </w:p>
          <w:p w14:paraId="3F324210" w14:textId="77777777" w:rsidR="00033843" w:rsidRPr="00033843" w:rsidRDefault="00033843" w:rsidP="0018747E">
            <w:pPr>
              <w:ind w:left="57"/>
              <w:contextualSpacing/>
            </w:pPr>
          </w:p>
          <w:p w14:paraId="061D2427" w14:textId="77777777" w:rsidR="00033843" w:rsidRPr="00033843" w:rsidRDefault="00033843" w:rsidP="0018747E">
            <w:pPr>
              <w:ind w:left="57"/>
              <w:contextualSpacing/>
            </w:pPr>
          </w:p>
        </w:tc>
        <w:tc>
          <w:tcPr>
            <w:tcW w:w="1812" w:type="pct"/>
          </w:tcPr>
          <w:p w14:paraId="27009275" w14:textId="77777777" w:rsidR="00033843" w:rsidRPr="00033843" w:rsidRDefault="00033843" w:rsidP="0018747E">
            <w:pPr>
              <w:ind w:left="57"/>
              <w:contextualSpacing/>
            </w:pPr>
            <w:r w:rsidRPr="00033843">
              <w:t xml:space="preserve">Spot vacuum soft floors / Spot mop hard floors daily as necessary. </w:t>
            </w:r>
          </w:p>
          <w:p w14:paraId="5BFF6560" w14:textId="77777777" w:rsidR="00033843" w:rsidRPr="00033843" w:rsidRDefault="00033843" w:rsidP="0018747E">
            <w:pPr>
              <w:ind w:left="57"/>
              <w:contextualSpacing/>
            </w:pPr>
          </w:p>
          <w:p w14:paraId="6FE0E9AA" w14:textId="77777777" w:rsidR="00033843" w:rsidRPr="00033843" w:rsidRDefault="00033843" w:rsidP="0018747E">
            <w:pPr>
              <w:ind w:left="57"/>
              <w:contextualSpacing/>
            </w:pPr>
            <w:r w:rsidRPr="00033843">
              <w:t xml:space="preserve">Fully clean and free from: dirt, dust, chewing gums &amp; build-up round the corners ensuring mobile furniture i.e. chairs, under desk filing cabinets are moved and returned to their original position  </w:t>
            </w:r>
          </w:p>
          <w:p w14:paraId="22711E23" w14:textId="77777777" w:rsidR="00033843" w:rsidRPr="00033843" w:rsidRDefault="00033843" w:rsidP="0018747E">
            <w:pPr>
              <w:ind w:left="57"/>
              <w:contextualSpacing/>
            </w:pPr>
            <w:r w:rsidRPr="00033843">
              <w:t xml:space="preserve"> </w:t>
            </w:r>
          </w:p>
        </w:tc>
        <w:tc>
          <w:tcPr>
            <w:tcW w:w="233" w:type="pct"/>
            <w:vAlign w:val="center"/>
          </w:tcPr>
          <w:p w14:paraId="689DF676" w14:textId="77777777" w:rsidR="00033843" w:rsidRPr="00033843" w:rsidRDefault="00033843" w:rsidP="0018747E">
            <w:pPr>
              <w:ind w:left="57"/>
              <w:contextualSpacing/>
            </w:pPr>
            <w:r w:rsidRPr="00033843">
              <w:t>×</w:t>
            </w:r>
          </w:p>
        </w:tc>
        <w:tc>
          <w:tcPr>
            <w:tcW w:w="233" w:type="pct"/>
            <w:vAlign w:val="center"/>
          </w:tcPr>
          <w:p w14:paraId="0F04ED3A" w14:textId="77777777" w:rsidR="00033843" w:rsidRPr="00033843" w:rsidRDefault="00033843" w:rsidP="0018747E">
            <w:pPr>
              <w:ind w:left="57"/>
              <w:contextualSpacing/>
            </w:pPr>
            <w:r w:rsidRPr="00033843">
              <w:t>×</w:t>
            </w:r>
          </w:p>
        </w:tc>
        <w:tc>
          <w:tcPr>
            <w:tcW w:w="245" w:type="pct"/>
            <w:vAlign w:val="center"/>
          </w:tcPr>
          <w:p w14:paraId="4B0D942D" w14:textId="77777777" w:rsidR="00033843" w:rsidRPr="00033843" w:rsidRDefault="00033843" w:rsidP="0018747E">
            <w:pPr>
              <w:ind w:left="57"/>
              <w:contextualSpacing/>
            </w:pPr>
          </w:p>
          <w:p w14:paraId="62FA4E79" w14:textId="77777777" w:rsidR="00033843" w:rsidRPr="00033843" w:rsidRDefault="00033843" w:rsidP="0018747E">
            <w:pPr>
              <w:ind w:left="57"/>
              <w:contextualSpacing/>
            </w:pPr>
          </w:p>
          <w:p w14:paraId="37A166C7" w14:textId="77777777" w:rsidR="00033843" w:rsidRPr="00033843" w:rsidRDefault="00033843" w:rsidP="0018747E">
            <w:pPr>
              <w:ind w:left="57"/>
              <w:contextualSpacing/>
            </w:pPr>
          </w:p>
          <w:p w14:paraId="45F0AC92" w14:textId="77777777" w:rsidR="00033843" w:rsidRPr="00033843" w:rsidRDefault="00033843" w:rsidP="0018747E">
            <w:pPr>
              <w:ind w:left="57"/>
              <w:contextualSpacing/>
            </w:pPr>
          </w:p>
          <w:p w14:paraId="3D19336F" w14:textId="77777777" w:rsidR="00033843" w:rsidRPr="00033843" w:rsidRDefault="00033843" w:rsidP="0018747E">
            <w:pPr>
              <w:ind w:left="57"/>
              <w:contextualSpacing/>
            </w:pPr>
          </w:p>
          <w:p w14:paraId="0AD6ED5D" w14:textId="77777777" w:rsidR="00033843" w:rsidRPr="00033843" w:rsidRDefault="00033843" w:rsidP="0018747E">
            <w:pPr>
              <w:ind w:left="57"/>
              <w:contextualSpacing/>
            </w:pPr>
          </w:p>
        </w:tc>
        <w:tc>
          <w:tcPr>
            <w:tcW w:w="233" w:type="pct"/>
            <w:vAlign w:val="center"/>
          </w:tcPr>
          <w:p w14:paraId="725CB990" w14:textId="77777777" w:rsidR="00033843" w:rsidRPr="00033843" w:rsidRDefault="00033843" w:rsidP="0018747E">
            <w:pPr>
              <w:ind w:left="57"/>
              <w:contextualSpacing/>
            </w:pPr>
          </w:p>
        </w:tc>
      </w:tr>
      <w:tr w:rsidR="00033843" w:rsidRPr="00033843" w14:paraId="25A962B2" w14:textId="77777777" w:rsidTr="0017521D">
        <w:trPr>
          <w:trHeight w:val="150"/>
        </w:trPr>
        <w:tc>
          <w:tcPr>
            <w:tcW w:w="611" w:type="pct"/>
            <w:vMerge/>
          </w:tcPr>
          <w:p w14:paraId="5AB7F090" w14:textId="77777777" w:rsidR="00033843" w:rsidRPr="00033843" w:rsidRDefault="00033843" w:rsidP="0018747E">
            <w:pPr>
              <w:ind w:left="57"/>
              <w:contextualSpacing/>
            </w:pPr>
          </w:p>
        </w:tc>
        <w:tc>
          <w:tcPr>
            <w:tcW w:w="1634" w:type="pct"/>
          </w:tcPr>
          <w:p w14:paraId="5D94B959" w14:textId="77777777" w:rsidR="00033843" w:rsidRPr="00033843" w:rsidRDefault="00033843" w:rsidP="0018747E">
            <w:pPr>
              <w:ind w:left="57"/>
              <w:contextualSpacing/>
            </w:pPr>
            <w:r w:rsidRPr="00033843">
              <w:t>Waste Bins</w:t>
            </w:r>
          </w:p>
        </w:tc>
        <w:tc>
          <w:tcPr>
            <w:tcW w:w="1812" w:type="pct"/>
          </w:tcPr>
          <w:p w14:paraId="2D9780E5" w14:textId="77777777" w:rsidR="00033843" w:rsidRPr="00033843" w:rsidRDefault="00033843" w:rsidP="0018747E">
            <w:pPr>
              <w:ind w:left="57"/>
              <w:contextualSpacing/>
            </w:pPr>
            <w:r w:rsidRPr="00033843">
              <w:t>Empty &amp; clean (In &amp; Out) if soiled. Replace liners if soiled</w:t>
            </w:r>
          </w:p>
          <w:p w14:paraId="2838AACF" w14:textId="77777777" w:rsidR="00033843" w:rsidRPr="00033843" w:rsidRDefault="00033843" w:rsidP="0018747E">
            <w:pPr>
              <w:ind w:left="57"/>
              <w:contextualSpacing/>
            </w:pPr>
          </w:p>
        </w:tc>
        <w:tc>
          <w:tcPr>
            <w:tcW w:w="233" w:type="pct"/>
            <w:vAlign w:val="center"/>
          </w:tcPr>
          <w:p w14:paraId="20FD83F8" w14:textId="77777777" w:rsidR="00033843" w:rsidRPr="00033843" w:rsidRDefault="00033843" w:rsidP="0018747E">
            <w:pPr>
              <w:ind w:left="57"/>
              <w:contextualSpacing/>
            </w:pPr>
            <w:r w:rsidRPr="00033843">
              <w:t>×</w:t>
            </w:r>
          </w:p>
        </w:tc>
        <w:tc>
          <w:tcPr>
            <w:tcW w:w="233" w:type="pct"/>
            <w:vAlign w:val="center"/>
          </w:tcPr>
          <w:p w14:paraId="38BC807C" w14:textId="77777777" w:rsidR="00033843" w:rsidRPr="00033843" w:rsidRDefault="00033843" w:rsidP="0018747E">
            <w:pPr>
              <w:ind w:left="57"/>
              <w:contextualSpacing/>
            </w:pPr>
          </w:p>
        </w:tc>
        <w:tc>
          <w:tcPr>
            <w:tcW w:w="245" w:type="pct"/>
            <w:vAlign w:val="center"/>
          </w:tcPr>
          <w:p w14:paraId="3299E226" w14:textId="77777777" w:rsidR="00033843" w:rsidRPr="00033843" w:rsidRDefault="00033843" w:rsidP="0018747E">
            <w:pPr>
              <w:ind w:left="57"/>
              <w:contextualSpacing/>
            </w:pPr>
          </w:p>
        </w:tc>
        <w:tc>
          <w:tcPr>
            <w:tcW w:w="233" w:type="pct"/>
            <w:vAlign w:val="center"/>
          </w:tcPr>
          <w:p w14:paraId="5485A21F" w14:textId="77777777" w:rsidR="00033843" w:rsidRPr="00033843" w:rsidRDefault="00033843" w:rsidP="0018747E">
            <w:pPr>
              <w:ind w:left="57"/>
              <w:contextualSpacing/>
            </w:pPr>
          </w:p>
        </w:tc>
      </w:tr>
      <w:tr w:rsidR="00033843" w:rsidRPr="00033843" w14:paraId="7C9BAA95" w14:textId="77777777" w:rsidTr="0017521D">
        <w:trPr>
          <w:trHeight w:val="150"/>
        </w:trPr>
        <w:tc>
          <w:tcPr>
            <w:tcW w:w="611" w:type="pct"/>
            <w:vMerge/>
          </w:tcPr>
          <w:p w14:paraId="6E3BFB90" w14:textId="77777777" w:rsidR="00033843" w:rsidRPr="00033843" w:rsidRDefault="00033843" w:rsidP="0018747E">
            <w:pPr>
              <w:ind w:left="57"/>
              <w:contextualSpacing/>
            </w:pPr>
          </w:p>
        </w:tc>
        <w:tc>
          <w:tcPr>
            <w:tcW w:w="1634" w:type="pct"/>
          </w:tcPr>
          <w:p w14:paraId="0E2EA64C" w14:textId="77777777" w:rsidR="00033843" w:rsidRPr="00033843" w:rsidRDefault="00033843" w:rsidP="0018747E">
            <w:pPr>
              <w:ind w:left="57"/>
              <w:contextualSpacing/>
            </w:pPr>
            <w:r w:rsidRPr="00033843">
              <w:t>Recycling Container</w:t>
            </w:r>
          </w:p>
        </w:tc>
        <w:tc>
          <w:tcPr>
            <w:tcW w:w="1812" w:type="pct"/>
          </w:tcPr>
          <w:p w14:paraId="2EAE6323" w14:textId="77777777" w:rsidR="00033843" w:rsidRPr="00033843" w:rsidRDefault="00033843" w:rsidP="0018747E">
            <w:pPr>
              <w:ind w:left="57"/>
              <w:contextualSpacing/>
            </w:pPr>
            <w:r w:rsidRPr="00033843">
              <w:t>To be emptied when is 2/3 full</w:t>
            </w:r>
          </w:p>
          <w:p w14:paraId="731E1206" w14:textId="77777777" w:rsidR="00033843" w:rsidRPr="00033843" w:rsidRDefault="00033843" w:rsidP="0018747E">
            <w:pPr>
              <w:ind w:left="57"/>
              <w:contextualSpacing/>
            </w:pPr>
          </w:p>
        </w:tc>
        <w:tc>
          <w:tcPr>
            <w:tcW w:w="233" w:type="pct"/>
            <w:vAlign w:val="center"/>
          </w:tcPr>
          <w:p w14:paraId="63A667FD" w14:textId="77777777" w:rsidR="00033843" w:rsidRPr="00033843" w:rsidRDefault="00033843" w:rsidP="0018747E">
            <w:pPr>
              <w:ind w:left="57"/>
              <w:contextualSpacing/>
            </w:pPr>
            <w:r w:rsidRPr="00033843">
              <w:t>×</w:t>
            </w:r>
          </w:p>
        </w:tc>
        <w:tc>
          <w:tcPr>
            <w:tcW w:w="233" w:type="pct"/>
            <w:vAlign w:val="center"/>
          </w:tcPr>
          <w:p w14:paraId="01F03FD6" w14:textId="77777777" w:rsidR="00033843" w:rsidRPr="00033843" w:rsidRDefault="00033843" w:rsidP="0018747E">
            <w:pPr>
              <w:ind w:left="57"/>
              <w:contextualSpacing/>
            </w:pPr>
          </w:p>
        </w:tc>
        <w:tc>
          <w:tcPr>
            <w:tcW w:w="245" w:type="pct"/>
            <w:vAlign w:val="center"/>
          </w:tcPr>
          <w:p w14:paraId="78CDAFEF" w14:textId="77777777" w:rsidR="00033843" w:rsidRPr="00033843" w:rsidRDefault="00033843" w:rsidP="0018747E">
            <w:pPr>
              <w:ind w:left="57"/>
              <w:contextualSpacing/>
            </w:pPr>
          </w:p>
        </w:tc>
        <w:tc>
          <w:tcPr>
            <w:tcW w:w="233" w:type="pct"/>
            <w:vAlign w:val="center"/>
          </w:tcPr>
          <w:p w14:paraId="05E350B4" w14:textId="77777777" w:rsidR="00033843" w:rsidRPr="00033843" w:rsidRDefault="00033843" w:rsidP="0018747E">
            <w:pPr>
              <w:ind w:left="57"/>
              <w:contextualSpacing/>
            </w:pPr>
            <w:r w:rsidRPr="00033843">
              <w:t>×</w:t>
            </w:r>
          </w:p>
        </w:tc>
      </w:tr>
      <w:tr w:rsidR="00033843" w:rsidRPr="00033843" w14:paraId="140C9314" w14:textId="77777777" w:rsidTr="0017521D">
        <w:trPr>
          <w:trHeight w:val="150"/>
        </w:trPr>
        <w:tc>
          <w:tcPr>
            <w:tcW w:w="611" w:type="pct"/>
            <w:vMerge/>
          </w:tcPr>
          <w:p w14:paraId="7AEC01DF" w14:textId="77777777" w:rsidR="00033843" w:rsidRPr="00033843" w:rsidRDefault="00033843" w:rsidP="0018747E">
            <w:pPr>
              <w:ind w:left="57"/>
              <w:contextualSpacing/>
            </w:pPr>
          </w:p>
        </w:tc>
        <w:tc>
          <w:tcPr>
            <w:tcW w:w="1634" w:type="pct"/>
          </w:tcPr>
          <w:p w14:paraId="4B10D002" w14:textId="77777777" w:rsidR="00033843" w:rsidRPr="00033843" w:rsidRDefault="00033843" w:rsidP="0018747E">
            <w:pPr>
              <w:ind w:left="57"/>
              <w:contextualSpacing/>
            </w:pPr>
            <w:r w:rsidRPr="00033843">
              <w:t>Furniture &amp; Fittings, windowsills &amp; ledges, skirting boards (cleanable scuff marks) &amp; desktops where accessible</w:t>
            </w:r>
          </w:p>
          <w:p w14:paraId="5F08AA47" w14:textId="77777777" w:rsidR="00033843" w:rsidRPr="00033843" w:rsidRDefault="00033843" w:rsidP="0018747E">
            <w:pPr>
              <w:ind w:left="57"/>
              <w:contextualSpacing/>
            </w:pPr>
          </w:p>
        </w:tc>
        <w:tc>
          <w:tcPr>
            <w:tcW w:w="1812" w:type="pct"/>
          </w:tcPr>
          <w:p w14:paraId="6A793F8E" w14:textId="77777777" w:rsidR="00033843" w:rsidRPr="00033843" w:rsidRDefault="00033843" w:rsidP="0018747E">
            <w:pPr>
              <w:ind w:left="57"/>
              <w:contextualSpacing/>
            </w:pPr>
            <w:r w:rsidRPr="00033843">
              <w:t>Fully clean and free from: build-up, body fats, dirt, dust, smudges, fingerprints &amp; stains</w:t>
            </w:r>
          </w:p>
        </w:tc>
        <w:tc>
          <w:tcPr>
            <w:tcW w:w="233" w:type="pct"/>
            <w:vAlign w:val="center"/>
          </w:tcPr>
          <w:p w14:paraId="48881BA7" w14:textId="77777777" w:rsidR="00033843" w:rsidRPr="00033843" w:rsidRDefault="00033843" w:rsidP="0018747E">
            <w:pPr>
              <w:ind w:left="57"/>
              <w:contextualSpacing/>
            </w:pPr>
            <w:r w:rsidRPr="00033843">
              <w:t>×</w:t>
            </w:r>
          </w:p>
        </w:tc>
        <w:tc>
          <w:tcPr>
            <w:tcW w:w="233" w:type="pct"/>
            <w:vAlign w:val="center"/>
          </w:tcPr>
          <w:p w14:paraId="2899B32E" w14:textId="77777777" w:rsidR="00033843" w:rsidRPr="00033843" w:rsidRDefault="00033843" w:rsidP="0018747E">
            <w:pPr>
              <w:ind w:left="57"/>
              <w:contextualSpacing/>
            </w:pPr>
            <w:r w:rsidRPr="00033843">
              <w:t>×</w:t>
            </w:r>
          </w:p>
        </w:tc>
        <w:tc>
          <w:tcPr>
            <w:tcW w:w="245" w:type="pct"/>
            <w:vAlign w:val="center"/>
          </w:tcPr>
          <w:p w14:paraId="2B7BB990" w14:textId="77777777" w:rsidR="00033843" w:rsidRPr="00033843" w:rsidRDefault="00033843" w:rsidP="0018747E">
            <w:pPr>
              <w:ind w:left="57"/>
              <w:contextualSpacing/>
            </w:pPr>
          </w:p>
        </w:tc>
        <w:tc>
          <w:tcPr>
            <w:tcW w:w="233" w:type="pct"/>
            <w:vAlign w:val="center"/>
          </w:tcPr>
          <w:p w14:paraId="448A9896" w14:textId="77777777" w:rsidR="00033843" w:rsidRPr="00033843" w:rsidRDefault="00033843" w:rsidP="0018747E">
            <w:pPr>
              <w:ind w:left="57"/>
              <w:contextualSpacing/>
            </w:pPr>
          </w:p>
        </w:tc>
      </w:tr>
      <w:tr w:rsidR="00033843" w:rsidRPr="00033843" w14:paraId="380E8B09" w14:textId="77777777" w:rsidTr="0017521D">
        <w:trPr>
          <w:trHeight w:val="150"/>
        </w:trPr>
        <w:tc>
          <w:tcPr>
            <w:tcW w:w="611" w:type="pct"/>
            <w:vMerge/>
          </w:tcPr>
          <w:p w14:paraId="41731EE9" w14:textId="77777777" w:rsidR="00033843" w:rsidRPr="00033843" w:rsidRDefault="00033843" w:rsidP="0018747E">
            <w:pPr>
              <w:ind w:left="57"/>
              <w:contextualSpacing/>
            </w:pPr>
          </w:p>
        </w:tc>
        <w:tc>
          <w:tcPr>
            <w:tcW w:w="1634" w:type="pct"/>
          </w:tcPr>
          <w:p w14:paraId="7875B6C5" w14:textId="77777777" w:rsidR="00033843" w:rsidRPr="00033843" w:rsidRDefault="00033843" w:rsidP="0018747E">
            <w:pPr>
              <w:ind w:left="57"/>
              <w:contextualSpacing/>
            </w:pPr>
            <w:r w:rsidRPr="00033843">
              <w:t>All Surfaces (horizontal &amp; vertical) – doors, glass kick/door plates, walls, light switches, low/high level surfaces, fixtures/fittings, internal windows, windowsill, ledges, skirting boards (scuff marks)</w:t>
            </w:r>
          </w:p>
        </w:tc>
        <w:tc>
          <w:tcPr>
            <w:tcW w:w="1812" w:type="pct"/>
          </w:tcPr>
          <w:p w14:paraId="56F19382" w14:textId="77777777" w:rsidR="00033843" w:rsidRPr="00033843" w:rsidRDefault="00033843" w:rsidP="0018747E">
            <w:pPr>
              <w:ind w:left="57"/>
              <w:contextualSpacing/>
            </w:pPr>
            <w:r w:rsidRPr="00033843">
              <w:t xml:space="preserve">Fully clean and free from: build-up, body fats, dirt, dust, smudges, fingerprints &amp; stains up to (6ft) and above (6ft) using appropriate cleaning tool - Extendable pole </w:t>
            </w:r>
          </w:p>
        </w:tc>
        <w:tc>
          <w:tcPr>
            <w:tcW w:w="233" w:type="pct"/>
            <w:vAlign w:val="center"/>
          </w:tcPr>
          <w:p w14:paraId="0CB4CA75" w14:textId="77777777" w:rsidR="00033843" w:rsidRPr="00033843" w:rsidRDefault="00033843" w:rsidP="0018747E">
            <w:pPr>
              <w:ind w:left="57"/>
              <w:contextualSpacing/>
            </w:pPr>
            <w:r w:rsidRPr="00033843">
              <w:t>×</w:t>
            </w:r>
          </w:p>
        </w:tc>
        <w:tc>
          <w:tcPr>
            <w:tcW w:w="233" w:type="pct"/>
            <w:vAlign w:val="center"/>
          </w:tcPr>
          <w:p w14:paraId="0EC79105" w14:textId="77777777" w:rsidR="00033843" w:rsidRPr="00033843" w:rsidRDefault="00033843" w:rsidP="0018747E">
            <w:pPr>
              <w:ind w:left="57"/>
              <w:contextualSpacing/>
            </w:pPr>
            <w:r w:rsidRPr="00033843">
              <w:t>×</w:t>
            </w:r>
          </w:p>
        </w:tc>
        <w:tc>
          <w:tcPr>
            <w:tcW w:w="245" w:type="pct"/>
            <w:vAlign w:val="center"/>
          </w:tcPr>
          <w:p w14:paraId="19132E3B" w14:textId="77777777" w:rsidR="00033843" w:rsidRPr="00033843" w:rsidRDefault="00033843" w:rsidP="0018747E">
            <w:pPr>
              <w:ind w:left="57"/>
              <w:contextualSpacing/>
            </w:pPr>
          </w:p>
          <w:p w14:paraId="0FE156DE" w14:textId="77777777" w:rsidR="00033843" w:rsidRPr="00033843" w:rsidRDefault="00033843" w:rsidP="0018747E">
            <w:pPr>
              <w:ind w:left="57"/>
              <w:contextualSpacing/>
            </w:pPr>
          </w:p>
          <w:p w14:paraId="52CE366C" w14:textId="77777777" w:rsidR="00033843" w:rsidRPr="00033843" w:rsidRDefault="00033843" w:rsidP="0018747E">
            <w:pPr>
              <w:ind w:left="57"/>
              <w:contextualSpacing/>
            </w:pPr>
          </w:p>
          <w:p w14:paraId="4C0ABAC7" w14:textId="77777777" w:rsidR="00033843" w:rsidRPr="00033843" w:rsidRDefault="00033843" w:rsidP="0018747E">
            <w:pPr>
              <w:ind w:left="57"/>
              <w:contextualSpacing/>
            </w:pPr>
          </w:p>
        </w:tc>
        <w:tc>
          <w:tcPr>
            <w:tcW w:w="233" w:type="pct"/>
            <w:vAlign w:val="center"/>
          </w:tcPr>
          <w:p w14:paraId="52AC5390" w14:textId="77777777" w:rsidR="00033843" w:rsidRPr="00033843" w:rsidRDefault="00033843" w:rsidP="0018747E">
            <w:pPr>
              <w:ind w:left="57"/>
              <w:contextualSpacing/>
            </w:pPr>
          </w:p>
        </w:tc>
      </w:tr>
      <w:tr w:rsidR="00033843" w:rsidRPr="00033843" w14:paraId="303D3A45" w14:textId="77777777" w:rsidTr="0017521D">
        <w:trPr>
          <w:trHeight w:val="150"/>
        </w:trPr>
        <w:tc>
          <w:tcPr>
            <w:tcW w:w="611" w:type="pct"/>
            <w:vMerge/>
          </w:tcPr>
          <w:p w14:paraId="20F8BC4D" w14:textId="77777777" w:rsidR="00033843" w:rsidRPr="00033843" w:rsidRDefault="00033843" w:rsidP="0018747E">
            <w:pPr>
              <w:ind w:left="57"/>
              <w:contextualSpacing/>
            </w:pPr>
          </w:p>
        </w:tc>
        <w:tc>
          <w:tcPr>
            <w:tcW w:w="1634" w:type="pct"/>
          </w:tcPr>
          <w:p w14:paraId="015C9C42" w14:textId="77777777" w:rsidR="00033843" w:rsidRPr="00033843" w:rsidRDefault="00033843" w:rsidP="0018747E">
            <w:pPr>
              <w:ind w:left="57"/>
              <w:contextualSpacing/>
            </w:pPr>
            <w:r w:rsidRPr="00033843">
              <w:t>Telephones</w:t>
            </w:r>
          </w:p>
        </w:tc>
        <w:tc>
          <w:tcPr>
            <w:tcW w:w="1812" w:type="pct"/>
          </w:tcPr>
          <w:p w14:paraId="58E351FD" w14:textId="77777777" w:rsidR="00033843" w:rsidRPr="00033843" w:rsidRDefault="00033843" w:rsidP="0018747E">
            <w:pPr>
              <w:ind w:left="57"/>
              <w:contextualSpacing/>
            </w:pPr>
            <w:r w:rsidRPr="00033843">
              <w:t xml:space="preserve">Telephone to be </w:t>
            </w:r>
            <w:proofErr w:type="gramStart"/>
            <w:r w:rsidRPr="00033843">
              <w:t>sanitised ideally</w:t>
            </w:r>
            <w:proofErr w:type="gramEnd"/>
            <w:r w:rsidRPr="00033843">
              <w:t xml:space="preserve"> with wipes</w:t>
            </w:r>
          </w:p>
        </w:tc>
        <w:tc>
          <w:tcPr>
            <w:tcW w:w="233" w:type="pct"/>
            <w:vAlign w:val="center"/>
          </w:tcPr>
          <w:p w14:paraId="23CD31BA" w14:textId="77777777" w:rsidR="00033843" w:rsidRPr="00033843" w:rsidRDefault="00033843" w:rsidP="0018747E">
            <w:pPr>
              <w:ind w:left="57"/>
              <w:contextualSpacing/>
            </w:pPr>
          </w:p>
        </w:tc>
        <w:tc>
          <w:tcPr>
            <w:tcW w:w="233" w:type="pct"/>
            <w:vAlign w:val="center"/>
          </w:tcPr>
          <w:p w14:paraId="11F97135" w14:textId="77777777" w:rsidR="00033843" w:rsidRPr="00033843" w:rsidRDefault="00033843" w:rsidP="0018747E">
            <w:pPr>
              <w:ind w:left="57"/>
              <w:contextualSpacing/>
            </w:pPr>
          </w:p>
        </w:tc>
        <w:tc>
          <w:tcPr>
            <w:tcW w:w="245" w:type="pct"/>
            <w:vAlign w:val="center"/>
          </w:tcPr>
          <w:p w14:paraId="2978C06B" w14:textId="77777777" w:rsidR="00033843" w:rsidRPr="00033843" w:rsidRDefault="00033843" w:rsidP="0018747E">
            <w:pPr>
              <w:ind w:left="57"/>
              <w:contextualSpacing/>
            </w:pPr>
            <w:r w:rsidRPr="00033843">
              <w:t>×</w:t>
            </w:r>
          </w:p>
        </w:tc>
        <w:tc>
          <w:tcPr>
            <w:tcW w:w="233" w:type="pct"/>
            <w:vAlign w:val="center"/>
          </w:tcPr>
          <w:p w14:paraId="187A8B43" w14:textId="77777777" w:rsidR="00033843" w:rsidRPr="00033843" w:rsidRDefault="00033843" w:rsidP="0018747E">
            <w:pPr>
              <w:ind w:left="57"/>
              <w:contextualSpacing/>
            </w:pPr>
          </w:p>
        </w:tc>
      </w:tr>
      <w:tr w:rsidR="00033843" w:rsidRPr="00033843" w14:paraId="2730D6E4" w14:textId="77777777" w:rsidTr="0017521D">
        <w:trPr>
          <w:trHeight w:val="150"/>
        </w:trPr>
        <w:tc>
          <w:tcPr>
            <w:tcW w:w="611" w:type="pct"/>
            <w:vMerge/>
          </w:tcPr>
          <w:p w14:paraId="37F133FF" w14:textId="77777777" w:rsidR="00033843" w:rsidRPr="00033843" w:rsidRDefault="00033843" w:rsidP="0018747E">
            <w:pPr>
              <w:ind w:left="57"/>
              <w:contextualSpacing/>
            </w:pPr>
          </w:p>
        </w:tc>
        <w:tc>
          <w:tcPr>
            <w:tcW w:w="1634" w:type="pct"/>
          </w:tcPr>
          <w:p w14:paraId="3B6489B1" w14:textId="77777777" w:rsidR="00033843" w:rsidRPr="00033843" w:rsidRDefault="00033843" w:rsidP="0018747E">
            <w:pPr>
              <w:ind w:left="57"/>
              <w:contextualSpacing/>
            </w:pPr>
            <w:r w:rsidRPr="00033843">
              <w:t>Fabric furniture</w:t>
            </w:r>
          </w:p>
        </w:tc>
        <w:tc>
          <w:tcPr>
            <w:tcW w:w="1812" w:type="pct"/>
          </w:tcPr>
          <w:p w14:paraId="1B030CCA" w14:textId="77777777" w:rsidR="00033843" w:rsidRPr="00033843" w:rsidRDefault="00033843" w:rsidP="0018747E">
            <w:pPr>
              <w:ind w:left="57"/>
              <w:contextualSpacing/>
            </w:pPr>
            <w:r w:rsidRPr="00033843">
              <w:t xml:space="preserve">Fully vacuum and free from dust </w:t>
            </w:r>
          </w:p>
        </w:tc>
        <w:tc>
          <w:tcPr>
            <w:tcW w:w="233" w:type="pct"/>
            <w:vAlign w:val="center"/>
          </w:tcPr>
          <w:p w14:paraId="5F0E71C8" w14:textId="77777777" w:rsidR="00033843" w:rsidRPr="00033843" w:rsidRDefault="00033843" w:rsidP="0018747E">
            <w:pPr>
              <w:ind w:left="57"/>
              <w:contextualSpacing/>
            </w:pPr>
          </w:p>
        </w:tc>
        <w:tc>
          <w:tcPr>
            <w:tcW w:w="233" w:type="pct"/>
            <w:vAlign w:val="center"/>
          </w:tcPr>
          <w:p w14:paraId="482FDBAC" w14:textId="77777777" w:rsidR="00033843" w:rsidRPr="00033843" w:rsidRDefault="00033843" w:rsidP="0018747E">
            <w:pPr>
              <w:ind w:left="57"/>
              <w:contextualSpacing/>
            </w:pPr>
          </w:p>
        </w:tc>
        <w:tc>
          <w:tcPr>
            <w:tcW w:w="245" w:type="pct"/>
            <w:vAlign w:val="center"/>
          </w:tcPr>
          <w:p w14:paraId="6F0B4367" w14:textId="77777777" w:rsidR="00033843" w:rsidRPr="00033843" w:rsidRDefault="00033843" w:rsidP="0018747E">
            <w:pPr>
              <w:ind w:left="57"/>
              <w:contextualSpacing/>
            </w:pPr>
            <w:r w:rsidRPr="00033843">
              <w:t>×</w:t>
            </w:r>
          </w:p>
        </w:tc>
        <w:tc>
          <w:tcPr>
            <w:tcW w:w="233" w:type="pct"/>
            <w:vAlign w:val="center"/>
          </w:tcPr>
          <w:p w14:paraId="1E25B22B" w14:textId="77777777" w:rsidR="00033843" w:rsidRPr="00033843" w:rsidRDefault="00033843" w:rsidP="0018747E">
            <w:pPr>
              <w:ind w:left="57"/>
              <w:contextualSpacing/>
            </w:pPr>
          </w:p>
        </w:tc>
      </w:tr>
      <w:tr w:rsidR="00033843" w:rsidRPr="00033843" w14:paraId="311BACFE" w14:textId="77777777" w:rsidTr="0017521D">
        <w:trPr>
          <w:trHeight w:val="150"/>
        </w:trPr>
        <w:tc>
          <w:tcPr>
            <w:tcW w:w="611" w:type="pct"/>
            <w:vMerge/>
          </w:tcPr>
          <w:p w14:paraId="17B0B64F" w14:textId="77777777" w:rsidR="00033843" w:rsidRPr="00033843" w:rsidRDefault="00033843" w:rsidP="0018747E">
            <w:pPr>
              <w:ind w:left="57"/>
              <w:contextualSpacing/>
            </w:pPr>
          </w:p>
        </w:tc>
        <w:tc>
          <w:tcPr>
            <w:tcW w:w="1634" w:type="pct"/>
          </w:tcPr>
          <w:p w14:paraId="714EA121" w14:textId="77777777" w:rsidR="00033843" w:rsidRPr="00033843" w:rsidRDefault="00033843" w:rsidP="0018747E">
            <w:pPr>
              <w:ind w:left="57"/>
              <w:contextualSpacing/>
            </w:pPr>
            <w:r w:rsidRPr="00033843">
              <w:t>Water dispenser</w:t>
            </w:r>
          </w:p>
        </w:tc>
        <w:tc>
          <w:tcPr>
            <w:tcW w:w="1812" w:type="pct"/>
          </w:tcPr>
          <w:p w14:paraId="7088642C" w14:textId="77777777" w:rsidR="00033843" w:rsidRPr="00033843" w:rsidRDefault="00033843" w:rsidP="0018747E">
            <w:pPr>
              <w:ind w:left="57"/>
              <w:contextualSpacing/>
            </w:pPr>
            <w:r w:rsidRPr="00033843">
              <w:t>Empty water cooler tray / grill and clean, Clean exterior part of the unit</w:t>
            </w:r>
          </w:p>
          <w:p w14:paraId="3B77EF7C" w14:textId="77777777" w:rsidR="00033843" w:rsidRPr="00033843" w:rsidRDefault="00033843" w:rsidP="0018747E">
            <w:pPr>
              <w:ind w:left="57"/>
              <w:contextualSpacing/>
            </w:pPr>
          </w:p>
        </w:tc>
        <w:tc>
          <w:tcPr>
            <w:tcW w:w="233" w:type="pct"/>
            <w:vAlign w:val="center"/>
          </w:tcPr>
          <w:p w14:paraId="032B397F" w14:textId="77777777" w:rsidR="00033843" w:rsidRPr="00033843" w:rsidRDefault="00033843" w:rsidP="0018747E">
            <w:pPr>
              <w:ind w:left="57"/>
              <w:contextualSpacing/>
            </w:pPr>
            <w:r w:rsidRPr="00033843">
              <w:t>×</w:t>
            </w:r>
          </w:p>
        </w:tc>
        <w:tc>
          <w:tcPr>
            <w:tcW w:w="233" w:type="pct"/>
            <w:vAlign w:val="center"/>
          </w:tcPr>
          <w:p w14:paraId="2C49819F" w14:textId="77777777" w:rsidR="00033843" w:rsidRPr="00033843" w:rsidRDefault="00033843" w:rsidP="0018747E">
            <w:pPr>
              <w:ind w:left="57"/>
              <w:contextualSpacing/>
            </w:pPr>
          </w:p>
        </w:tc>
        <w:tc>
          <w:tcPr>
            <w:tcW w:w="245" w:type="pct"/>
            <w:vAlign w:val="center"/>
          </w:tcPr>
          <w:p w14:paraId="1AFE8B5B" w14:textId="77777777" w:rsidR="00033843" w:rsidRPr="00033843" w:rsidRDefault="00033843" w:rsidP="0018747E">
            <w:pPr>
              <w:ind w:left="57"/>
              <w:contextualSpacing/>
            </w:pPr>
          </w:p>
        </w:tc>
        <w:tc>
          <w:tcPr>
            <w:tcW w:w="233" w:type="pct"/>
            <w:vAlign w:val="center"/>
          </w:tcPr>
          <w:p w14:paraId="3234DD54" w14:textId="77777777" w:rsidR="00033843" w:rsidRPr="00033843" w:rsidRDefault="00033843" w:rsidP="0018747E">
            <w:pPr>
              <w:ind w:left="57"/>
              <w:contextualSpacing/>
            </w:pPr>
          </w:p>
        </w:tc>
      </w:tr>
    </w:tbl>
    <w:p w14:paraId="0DC85F13" w14:textId="77777777" w:rsidR="00033843" w:rsidRPr="00033843" w:rsidRDefault="00033843" w:rsidP="0018747E">
      <w:pPr>
        <w:ind w:left="57"/>
        <w:contextualSpacing/>
        <w:rPr>
          <w:rFonts w:eastAsia="Times New Roman" w:cs="Calibri Light"/>
          <w:kern w:val="32"/>
          <w:szCs w:val="22"/>
        </w:rPr>
      </w:pPr>
    </w:p>
    <w:p w14:paraId="5AF4045D"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Corridors / Staircase / Landings</w:t>
      </w:r>
    </w:p>
    <w:tbl>
      <w:tblPr>
        <w:tblStyle w:val="TableGrid1"/>
        <w:tblW w:w="5000" w:type="pct"/>
        <w:tblInd w:w="0" w:type="dxa"/>
        <w:tblLook w:val="04A0" w:firstRow="1" w:lastRow="0" w:firstColumn="1" w:lastColumn="0" w:noHBand="0" w:noVBand="1"/>
      </w:tblPr>
      <w:tblGrid>
        <w:gridCol w:w="1274"/>
        <w:gridCol w:w="2912"/>
        <w:gridCol w:w="3479"/>
        <w:gridCol w:w="429"/>
        <w:gridCol w:w="480"/>
        <w:gridCol w:w="613"/>
        <w:gridCol w:w="549"/>
      </w:tblGrid>
      <w:tr w:rsidR="00033843" w:rsidRPr="00033843" w14:paraId="2F842B85" w14:textId="77777777" w:rsidTr="001B7E4A">
        <w:trPr>
          <w:trHeight w:val="337"/>
        </w:trPr>
        <w:tc>
          <w:tcPr>
            <w:tcW w:w="509" w:type="pct"/>
            <w:shd w:val="clear" w:color="auto" w:fill="EC008C"/>
          </w:tcPr>
          <w:p w14:paraId="5E5840EB" w14:textId="77777777" w:rsidR="00033843" w:rsidRPr="00033843" w:rsidRDefault="00033843" w:rsidP="0018747E">
            <w:pPr>
              <w:ind w:left="57"/>
              <w:contextualSpacing/>
              <w:rPr>
                <w:b/>
                <w:bCs/>
                <w:color w:val="FFFFFF"/>
              </w:rPr>
            </w:pPr>
            <w:r w:rsidRPr="00033843">
              <w:rPr>
                <w:b/>
                <w:color w:val="FFFFFF"/>
              </w:rPr>
              <w:t>Category</w:t>
            </w:r>
          </w:p>
        </w:tc>
        <w:tc>
          <w:tcPr>
            <w:tcW w:w="1634" w:type="pct"/>
            <w:shd w:val="clear" w:color="auto" w:fill="EC008C"/>
          </w:tcPr>
          <w:p w14:paraId="7ABF6F1A" w14:textId="77777777" w:rsidR="00033843" w:rsidRPr="00033843" w:rsidRDefault="00033843" w:rsidP="0018747E">
            <w:pPr>
              <w:ind w:left="57"/>
              <w:contextualSpacing/>
              <w:rPr>
                <w:b/>
                <w:bCs/>
                <w:color w:val="FFFFFF"/>
              </w:rPr>
            </w:pPr>
            <w:r w:rsidRPr="00033843">
              <w:rPr>
                <w:b/>
                <w:color w:val="FFFFFF"/>
              </w:rPr>
              <w:t>Cleaning Item</w:t>
            </w:r>
          </w:p>
        </w:tc>
        <w:tc>
          <w:tcPr>
            <w:tcW w:w="1925" w:type="pct"/>
            <w:shd w:val="clear" w:color="auto" w:fill="EC008C"/>
          </w:tcPr>
          <w:p w14:paraId="1D1642B1" w14:textId="77777777" w:rsidR="00033843" w:rsidRPr="00033843" w:rsidRDefault="00033843" w:rsidP="0018747E">
            <w:pPr>
              <w:ind w:left="57"/>
              <w:contextualSpacing/>
              <w:rPr>
                <w:b/>
                <w:bCs/>
                <w:color w:val="FFFFFF"/>
              </w:rPr>
            </w:pPr>
            <w:r w:rsidRPr="00033843">
              <w:rPr>
                <w:b/>
                <w:color w:val="FFFFFF"/>
              </w:rPr>
              <w:t>Description of task</w:t>
            </w:r>
          </w:p>
        </w:tc>
        <w:tc>
          <w:tcPr>
            <w:tcW w:w="227" w:type="pct"/>
            <w:shd w:val="clear" w:color="auto" w:fill="EC008C"/>
          </w:tcPr>
          <w:p w14:paraId="7A0938B8" w14:textId="77777777" w:rsidR="00033843" w:rsidRPr="00033843" w:rsidRDefault="00033843" w:rsidP="0018747E">
            <w:pPr>
              <w:ind w:left="57"/>
              <w:contextualSpacing/>
              <w:rPr>
                <w:b/>
                <w:bCs/>
                <w:color w:val="FFFFFF"/>
              </w:rPr>
            </w:pPr>
            <w:r w:rsidRPr="00033843">
              <w:rPr>
                <w:b/>
                <w:color w:val="FFFFFF"/>
              </w:rPr>
              <w:t>D</w:t>
            </w:r>
          </w:p>
        </w:tc>
        <w:tc>
          <w:tcPr>
            <w:tcW w:w="229" w:type="pct"/>
            <w:shd w:val="clear" w:color="auto" w:fill="EC008C"/>
          </w:tcPr>
          <w:p w14:paraId="4ED1E26E" w14:textId="77777777" w:rsidR="00033843" w:rsidRPr="00033843" w:rsidRDefault="00033843" w:rsidP="0018747E">
            <w:pPr>
              <w:ind w:left="57"/>
              <w:contextualSpacing/>
              <w:rPr>
                <w:b/>
                <w:bCs/>
                <w:color w:val="FFFFFF"/>
              </w:rPr>
            </w:pPr>
            <w:r w:rsidRPr="00033843">
              <w:rPr>
                <w:b/>
                <w:color w:val="FFFFFF"/>
              </w:rPr>
              <w:t>W</w:t>
            </w:r>
          </w:p>
        </w:tc>
        <w:tc>
          <w:tcPr>
            <w:tcW w:w="246" w:type="pct"/>
            <w:shd w:val="clear" w:color="auto" w:fill="EC008C"/>
          </w:tcPr>
          <w:p w14:paraId="64E86BE7" w14:textId="77777777" w:rsidR="00033843" w:rsidRPr="00033843" w:rsidRDefault="00033843" w:rsidP="0018747E">
            <w:pPr>
              <w:ind w:left="57"/>
              <w:contextualSpacing/>
              <w:rPr>
                <w:b/>
                <w:bCs/>
                <w:color w:val="FFFFFF"/>
              </w:rPr>
            </w:pPr>
            <w:r w:rsidRPr="00033843">
              <w:rPr>
                <w:b/>
                <w:color w:val="FFFFFF"/>
              </w:rPr>
              <w:t>MN</w:t>
            </w:r>
          </w:p>
        </w:tc>
        <w:tc>
          <w:tcPr>
            <w:tcW w:w="231" w:type="pct"/>
            <w:shd w:val="clear" w:color="auto" w:fill="EC008C"/>
          </w:tcPr>
          <w:p w14:paraId="438063DF" w14:textId="77777777" w:rsidR="00033843" w:rsidRPr="00033843" w:rsidRDefault="00033843" w:rsidP="0018747E">
            <w:pPr>
              <w:ind w:left="57"/>
              <w:contextualSpacing/>
              <w:rPr>
                <w:b/>
                <w:bCs/>
                <w:color w:val="FFFFFF"/>
              </w:rPr>
            </w:pPr>
            <w:r w:rsidRPr="00033843">
              <w:rPr>
                <w:b/>
                <w:color w:val="FFFFFF"/>
              </w:rPr>
              <w:t>AR</w:t>
            </w:r>
          </w:p>
        </w:tc>
      </w:tr>
      <w:tr w:rsidR="00033843" w:rsidRPr="00033843" w14:paraId="73D17C38" w14:textId="77777777" w:rsidTr="0017521D">
        <w:trPr>
          <w:trHeight w:val="808"/>
        </w:trPr>
        <w:tc>
          <w:tcPr>
            <w:tcW w:w="509" w:type="pct"/>
            <w:vMerge w:val="restart"/>
          </w:tcPr>
          <w:p w14:paraId="7C86480F" w14:textId="77777777" w:rsidR="00033843" w:rsidRPr="00033843" w:rsidRDefault="00033843" w:rsidP="0018747E">
            <w:pPr>
              <w:ind w:left="57"/>
              <w:contextualSpacing/>
            </w:pPr>
            <w:r w:rsidRPr="00033843">
              <w:lastRenderedPageBreak/>
              <w:t>Corridors, Staircases and Landings</w:t>
            </w:r>
          </w:p>
        </w:tc>
        <w:tc>
          <w:tcPr>
            <w:tcW w:w="1634" w:type="pct"/>
          </w:tcPr>
          <w:p w14:paraId="468750E0" w14:textId="77777777" w:rsidR="00033843" w:rsidRPr="00033843" w:rsidRDefault="00033843" w:rsidP="0018747E">
            <w:pPr>
              <w:ind w:left="57"/>
              <w:contextualSpacing/>
            </w:pPr>
            <w:r w:rsidRPr="00033843">
              <w:t>Waste Bins/ Recycling Container</w:t>
            </w:r>
          </w:p>
          <w:p w14:paraId="50366ABB" w14:textId="77777777" w:rsidR="00033843" w:rsidRPr="00033843" w:rsidRDefault="00033843" w:rsidP="0018747E">
            <w:pPr>
              <w:ind w:left="57"/>
              <w:contextualSpacing/>
            </w:pPr>
          </w:p>
        </w:tc>
        <w:tc>
          <w:tcPr>
            <w:tcW w:w="1925" w:type="pct"/>
          </w:tcPr>
          <w:p w14:paraId="52A95B1A" w14:textId="77777777" w:rsidR="00033843" w:rsidRPr="00033843" w:rsidRDefault="00033843" w:rsidP="0018747E">
            <w:pPr>
              <w:ind w:left="57"/>
              <w:contextualSpacing/>
            </w:pPr>
            <w:r w:rsidRPr="00033843">
              <w:t>Empty &amp; clean (In &amp; Out) if soiled. Replace liners if soiled &amp; recycling container to be emptied when it is 2/3 full</w:t>
            </w:r>
          </w:p>
        </w:tc>
        <w:tc>
          <w:tcPr>
            <w:tcW w:w="227" w:type="pct"/>
            <w:vAlign w:val="center"/>
          </w:tcPr>
          <w:p w14:paraId="4618E61D" w14:textId="77777777" w:rsidR="00033843" w:rsidRPr="00033843" w:rsidRDefault="00033843" w:rsidP="0018747E">
            <w:pPr>
              <w:ind w:left="57"/>
              <w:contextualSpacing/>
            </w:pPr>
            <w:r w:rsidRPr="00033843">
              <w:t>×</w:t>
            </w:r>
          </w:p>
        </w:tc>
        <w:tc>
          <w:tcPr>
            <w:tcW w:w="229" w:type="pct"/>
            <w:vAlign w:val="center"/>
          </w:tcPr>
          <w:p w14:paraId="4440AF11" w14:textId="77777777" w:rsidR="00033843" w:rsidRPr="00033843" w:rsidRDefault="00033843" w:rsidP="0018747E">
            <w:pPr>
              <w:ind w:left="57"/>
              <w:contextualSpacing/>
            </w:pPr>
          </w:p>
        </w:tc>
        <w:tc>
          <w:tcPr>
            <w:tcW w:w="246" w:type="pct"/>
            <w:vAlign w:val="center"/>
          </w:tcPr>
          <w:p w14:paraId="0088F26D" w14:textId="77777777" w:rsidR="00033843" w:rsidRPr="00033843" w:rsidRDefault="00033843" w:rsidP="0018747E">
            <w:pPr>
              <w:ind w:left="57"/>
              <w:contextualSpacing/>
            </w:pPr>
          </w:p>
          <w:p w14:paraId="20C8EB82" w14:textId="77777777" w:rsidR="00033843" w:rsidRPr="00033843" w:rsidRDefault="00033843" w:rsidP="0018747E">
            <w:pPr>
              <w:ind w:left="57"/>
              <w:contextualSpacing/>
            </w:pPr>
          </w:p>
          <w:p w14:paraId="56FF9EA3" w14:textId="77777777" w:rsidR="00033843" w:rsidRPr="00033843" w:rsidRDefault="00033843" w:rsidP="0018747E">
            <w:pPr>
              <w:ind w:left="57"/>
              <w:contextualSpacing/>
            </w:pPr>
          </w:p>
          <w:p w14:paraId="2775B257" w14:textId="77777777" w:rsidR="00033843" w:rsidRPr="00033843" w:rsidRDefault="00033843" w:rsidP="0018747E">
            <w:pPr>
              <w:ind w:left="57"/>
              <w:contextualSpacing/>
            </w:pPr>
          </w:p>
        </w:tc>
        <w:tc>
          <w:tcPr>
            <w:tcW w:w="231" w:type="pct"/>
            <w:vAlign w:val="center"/>
          </w:tcPr>
          <w:p w14:paraId="69476A9A" w14:textId="77777777" w:rsidR="00033843" w:rsidRPr="00033843" w:rsidRDefault="00033843" w:rsidP="0018747E">
            <w:pPr>
              <w:ind w:left="57"/>
              <w:contextualSpacing/>
            </w:pPr>
          </w:p>
        </w:tc>
      </w:tr>
      <w:tr w:rsidR="00033843" w:rsidRPr="00033843" w14:paraId="5FA91446" w14:textId="77777777" w:rsidTr="0017521D">
        <w:trPr>
          <w:trHeight w:val="71"/>
        </w:trPr>
        <w:tc>
          <w:tcPr>
            <w:tcW w:w="509" w:type="pct"/>
            <w:vMerge/>
          </w:tcPr>
          <w:p w14:paraId="46976E39" w14:textId="77777777" w:rsidR="00033843" w:rsidRPr="00033843" w:rsidRDefault="00033843" w:rsidP="0018747E">
            <w:pPr>
              <w:ind w:left="57"/>
              <w:contextualSpacing/>
            </w:pPr>
          </w:p>
        </w:tc>
        <w:tc>
          <w:tcPr>
            <w:tcW w:w="1634" w:type="pct"/>
          </w:tcPr>
          <w:p w14:paraId="3A6C608A" w14:textId="77777777" w:rsidR="00033843" w:rsidRPr="00033843" w:rsidRDefault="00033843" w:rsidP="0018747E">
            <w:pPr>
              <w:ind w:left="57"/>
              <w:contextualSpacing/>
            </w:pPr>
            <w:r w:rsidRPr="00033843">
              <w:t xml:space="preserve">Hard Floor i.e. tiles / vinyl </w:t>
            </w:r>
          </w:p>
          <w:p w14:paraId="6AC0742F" w14:textId="77777777" w:rsidR="00033843" w:rsidRPr="00033843" w:rsidRDefault="00033843" w:rsidP="0018747E">
            <w:pPr>
              <w:ind w:left="57"/>
              <w:contextualSpacing/>
            </w:pPr>
          </w:p>
          <w:p w14:paraId="7436180C" w14:textId="77777777" w:rsidR="00033843" w:rsidRPr="00033843" w:rsidRDefault="00033843" w:rsidP="0018747E">
            <w:pPr>
              <w:ind w:left="57"/>
              <w:contextualSpacing/>
            </w:pPr>
            <w:r w:rsidRPr="00033843">
              <w:t>Soft Floor i.e. carpet / carpet tiles</w:t>
            </w:r>
          </w:p>
          <w:p w14:paraId="5A45708E" w14:textId="77777777" w:rsidR="00033843" w:rsidRPr="00033843" w:rsidRDefault="00033843" w:rsidP="0018747E">
            <w:pPr>
              <w:ind w:left="57"/>
              <w:contextualSpacing/>
            </w:pPr>
          </w:p>
          <w:p w14:paraId="34FBDC84" w14:textId="77777777" w:rsidR="00033843" w:rsidRPr="00033843" w:rsidRDefault="00033843" w:rsidP="0018747E">
            <w:pPr>
              <w:ind w:left="57"/>
              <w:contextualSpacing/>
            </w:pPr>
          </w:p>
        </w:tc>
        <w:tc>
          <w:tcPr>
            <w:tcW w:w="1925" w:type="pct"/>
          </w:tcPr>
          <w:p w14:paraId="3D478121" w14:textId="77777777" w:rsidR="00033843" w:rsidRPr="00033843" w:rsidRDefault="00033843" w:rsidP="0018747E">
            <w:pPr>
              <w:ind w:left="57"/>
              <w:contextualSpacing/>
            </w:pPr>
            <w:r w:rsidRPr="00033843">
              <w:t xml:space="preserve">Spot vacuum soft floors / Spot mop hard floors daily as necessary daily. </w:t>
            </w:r>
          </w:p>
          <w:p w14:paraId="7B31AC45" w14:textId="77777777" w:rsidR="00033843" w:rsidRPr="00033843" w:rsidRDefault="00033843" w:rsidP="0018747E">
            <w:pPr>
              <w:ind w:left="57"/>
              <w:contextualSpacing/>
            </w:pPr>
            <w:r w:rsidRPr="00033843">
              <w:t xml:space="preserve">Fully clean and free from: dirt, dust, chewing gum &amp; build-up round the corners ensuring mobile furniture i.e. chairs, cabinets, stands are moved and returned to their original position. Spot clean to remove stains on soft floor and damp mop hard floor </w:t>
            </w:r>
          </w:p>
          <w:p w14:paraId="3BAAD8BD" w14:textId="77777777" w:rsidR="00033843" w:rsidRPr="00033843" w:rsidRDefault="00033843" w:rsidP="0018747E">
            <w:pPr>
              <w:ind w:left="57"/>
              <w:contextualSpacing/>
            </w:pPr>
          </w:p>
        </w:tc>
        <w:tc>
          <w:tcPr>
            <w:tcW w:w="227" w:type="pct"/>
            <w:vAlign w:val="center"/>
          </w:tcPr>
          <w:p w14:paraId="2449A64D" w14:textId="77777777" w:rsidR="00033843" w:rsidRPr="00033843" w:rsidRDefault="00033843" w:rsidP="0018747E">
            <w:pPr>
              <w:ind w:left="57"/>
              <w:contextualSpacing/>
            </w:pPr>
          </w:p>
          <w:p w14:paraId="387D9112" w14:textId="77777777" w:rsidR="00033843" w:rsidRPr="00033843" w:rsidRDefault="00033843" w:rsidP="0018747E">
            <w:pPr>
              <w:ind w:left="57"/>
              <w:contextualSpacing/>
            </w:pPr>
          </w:p>
          <w:p w14:paraId="443322C0" w14:textId="77777777" w:rsidR="00033843" w:rsidRPr="00033843" w:rsidRDefault="00033843" w:rsidP="0018747E">
            <w:pPr>
              <w:ind w:left="57"/>
              <w:contextualSpacing/>
            </w:pPr>
            <w:r w:rsidRPr="00033843">
              <w:t>×</w:t>
            </w:r>
          </w:p>
        </w:tc>
        <w:tc>
          <w:tcPr>
            <w:tcW w:w="229" w:type="pct"/>
            <w:vAlign w:val="center"/>
          </w:tcPr>
          <w:p w14:paraId="78C8F6F7" w14:textId="77777777" w:rsidR="00033843" w:rsidRPr="00033843" w:rsidRDefault="00033843" w:rsidP="0018747E">
            <w:pPr>
              <w:ind w:left="57"/>
              <w:contextualSpacing/>
            </w:pPr>
          </w:p>
          <w:p w14:paraId="50B74C0E" w14:textId="77777777" w:rsidR="00033843" w:rsidRPr="00033843" w:rsidRDefault="00033843" w:rsidP="0018747E">
            <w:pPr>
              <w:ind w:left="57"/>
              <w:contextualSpacing/>
            </w:pPr>
          </w:p>
          <w:p w14:paraId="22ED8556" w14:textId="77777777" w:rsidR="00033843" w:rsidRPr="00033843" w:rsidRDefault="00033843" w:rsidP="0018747E">
            <w:pPr>
              <w:ind w:left="57"/>
              <w:contextualSpacing/>
            </w:pPr>
            <w:r w:rsidRPr="00033843">
              <w:t>×</w:t>
            </w:r>
          </w:p>
        </w:tc>
        <w:tc>
          <w:tcPr>
            <w:tcW w:w="246" w:type="pct"/>
            <w:vAlign w:val="center"/>
          </w:tcPr>
          <w:p w14:paraId="0D20FC54" w14:textId="77777777" w:rsidR="00033843" w:rsidRPr="00033843" w:rsidRDefault="00033843" w:rsidP="0018747E">
            <w:pPr>
              <w:ind w:left="57"/>
              <w:contextualSpacing/>
            </w:pPr>
          </w:p>
        </w:tc>
        <w:tc>
          <w:tcPr>
            <w:tcW w:w="231" w:type="pct"/>
            <w:vAlign w:val="center"/>
          </w:tcPr>
          <w:p w14:paraId="457CCBF3" w14:textId="77777777" w:rsidR="00033843" w:rsidRPr="00033843" w:rsidRDefault="00033843" w:rsidP="0018747E">
            <w:pPr>
              <w:ind w:left="57"/>
              <w:contextualSpacing/>
            </w:pPr>
          </w:p>
        </w:tc>
      </w:tr>
      <w:tr w:rsidR="00033843" w:rsidRPr="00033843" w14:paraId="6E12F35F" w14:textId="77777777" w:rsidTr="0017521D">
        <w:trPr>
          <w:trHeight w:val="148"/>
        </w:trPr>
        <w:tc>
          <w:tcPr>
            <w:tcW w:w="509" w:type="pct"/>
            <w:vMerge/>
          </w:tcPr>
          <w:p w14:paraId="747BA9F4" w14:textId="77777777" w:rsidR="00033843" w:rsidRPr="00033843" w:rsidRDefault="00033843" w:rsidP="0018747E">
            <w:pPr>
              <w:ind w:left="57"/>
              <w:contextualSpacing/>
            </w:pPr>
          </w:p>
        </w:tc>
        <w:tc>
          <w:tcPr>
            <w:tcW w:w="1634" w:type="pct"/>
          </w:tcPr>
          <w:p w14:paraId="4733DE64" w14:textId="77777777" w:rsidR="00033843" w:rsidRPr="00033843" w:rsidRDefault="00033843" w:rsidP="0018747E">
            <w:pPr>
              <w:ind w:left="57"/>
              <w:contextualSpacing/>
            </w:pPr>
            <w:r w:rsidRPr="00033843">
              <w:t>All Surfaces (Horizontal &amp; Vertical) – doors, glass kick/door plates, walls, and light switches, low/high level surfaces, fixtures/fittings, internal windows, windowsill, ledges, skirting boards (cleanable scuff marks), fire extinguishers, picture frames, clocks, partition tops.</w:t>
            </w:r>
          </w:p>
          <w:p w14:paraId="2BE779C5" w14:textId="77777777" w:rsidR="00033843" w:rsidRPr="00033843" w:rsidRDefault="00033843" w:rsidP="0018747E">
            <w:pPr>
              <w:ind w:left="57"/>
              <w:contextualSpacing/>
            </w:pPr>
          </w:p>
        </w:tc>
        <w:tc>
          <w:tcPr>
            <w:tcW w:w="1925" w:type="pct"/>
          </w:tcPr>
          <w:p w14:paraId="6A37536E" w14:textId="77777777" w:rsidR="00033843" w:rsidRPr="00033843" w:rsidRDefault="00033843" w:rsidP="0018747E">
            <w:pPr>
              <w:ind w:left="57"/>
              <w:contextualSpacing/>
            </w:pPr>
            <w:r w:rsidRPr="00033843">
              <w:t>Fully clean and free from: build-up, body fats, dirt, dust, smudges, fingerprints &amp; stains up to (6ft) and above (6ft) using appropriate cleaning tool - Extendable pole</w:t>
            </w:r>
          </w:p>
        </w:tc>
        <w:tc>
          <w:tcPr>
            <w:tcW w:w="227" w:type="pct"/>
            <w:vAlign w:val="center"/>
          </w:tcPr>
          <w:p w14:paraId="67888D22" w14:textId="77777777" w:rsidR="00033843" w:rsidRPr="00033843" w:rsidRDefault="00033843" w:rsidP="0018747E">
            <w:pPr>
              <w:ind w:left="57"/>
              <w:contextualSpacing/>
            </w:pPr>
            <w:r w:rsidRPr="00033843">
              <w:t>×</w:t>
            </w:r>
          </w:p>
        </w:tc>
        <w:tc>
          <w:tcPr>
            <w:tcW w:w="229" w:type="pct"/>
            <w:vAlign w:val="center"/>
          </w:tcPr>
          <w:p w14:paraId="7C9B39F3" w14:textId="77777777" w:rsidR="00033843" w:rsidRPr="00033843" w:rsidRDefault="00033843" w:rsidP="0018747E">
            <w:pPr>
              <w:ind w:left="57"/>
              <w:contextualSpacing/>
            </w:pPr>
            <w:r w:rsidRPr="00033843">
              <w:t>×</w:t>
            </w:r>
          </w:p>
        </w:tc>
        <w:tc>
          <w:tcPr>
            <w:tcW w:w="246" w:type="pct"/>
            <w:vAlign w:val="center"/>
          </w:tcPr>
          <w:p w14:paraId="6A0B0EFE" w14:textId="77777777" w:rsidR="00033843" w:rsidRPr="00033843" w:rsidRDefault="00033843" w:rsidP="0018747E">
            <w:pPr>
              <w:ind w:left="57"/>
              <w:contextualSpacing/>
            </w:pPr>
          </w:p>
        </w:tc>
        <w:tc>
          <w:tcPr>
            <w:tcW w:w="231" w:type="pct"/>
            <w:vAlign w:val="center"/>
          </w:tcPr>
          <w:p w14:paraId="454B1FE2" w14:textId="77777777" w:rsidR="00033843" w:rsidRPr="00033843" w:rsidRDefault="00033843" w:rsidP="0018747E">
            <w:pPr>
              <w:ind w:left="57"/>
              <w:contextualSpacing/>
            </w:pPr>
          </w:p>
        </w:tc>
      </w:tr>
      <w:tr w:rsidR="00033843" w:rsidRPr="00033843" w14:paraId="7DD4F554" w14:textId="77777777" w:rsidTr="0017521D">
        <w:trPr>
          <w:trHeight w:val="148"/>
        </w:trPr>
        <w:tc>
          <w:tcPr>
            <w:tcW w:w="509" w:type="pct"/>
            <w:vMerge/>
          </w:tcPr>
          <w:p w14:paraId="680F6E48" w14:textId="77777777" w:rsidR="00033843" w:rsidRPr="00033843" w:rsidRDefault="00033843" w:rsidP="0018747E">
            <w:pPr>
              <w:ind w:left="57"/>
              <w:contextualSpacing/>
            </w:pPr>
          </w:p>
        </w:tc>
        <w:tc>
          <w:tcPr>
            <w:tcW w:w="1634" w:type="pct"/>
          </w:tcPr>
          <w:p w14:paraId="3306BA37" w14:textId="77777777" w:rsidR="00033843" w:rsidRPr="00033843" w:rsidRDefault="00033843" w:rsidP="0018747E">
            <w:pPr>
              <w:ind w:left="57"/>
              <w:contextualSpacing/>
            </w:pPr>
            <w:r w:rsidRPr="00033843">
              <w:t>Water Dispenser</w:t>
            </w:r>
          </w:p>
          <w:p w14:paraId="2422A5B3" w14:textId="77777777" w:rsidR="00033843" w:rsidRPr="00033843" w:rsidRDefault="00033843" w:rsidP="0018747E">
            <w:pPr>
              <w:ind w:left="57"/>
              <w:contextualSpacing/>
            </w:pPr>
          </w:p>
        </w:tc>
        <w:tc>
          <w:tcPr>
            <w:tcW w:w="1925" w:type="pct"/>
          </w:tcPr>
          <w:p w14:paraId="603B9612" w14:textId="77777777" w:rsidR="00033843" w:rsidRPr="00033843" w:rsidRDefault="00033843" w:rsidP="0018747E">
            <w:pPr>
              <w:ind w:left="57"/>
              <w:contextualSpacing/>
            </w:pPr>
            <w:r w:rsidRPr="00033843">
              <w:t>Empty, clean, dry and replace water cooler tray / grill. Clean exterior part of the unit. Replenish plastic cups / paper cones</w:t>
            </w:r>
          </w:p>
        </w:tc>
        <w:tc>
          <w:tcPr>
            <w:tcW w:w="227" w:type="pct"/>
            <w:vAlign w:val="center"/>
          </w:tcPr>
          <w:p w14:paraId="68F92CC5" w14:textId="77777777" w:rsidR="00033843" w:rsidRPr="00033843" w:rsidRDefault="00033843" w:rsidP="0018747E">
            <w:pPr>
              <w:ind w:left="57"/>
              <w:contextualSpacing/>
            </w:pPr>
            <w:r w:rsidRPr="00033843">
              <w:t>×</w:t>
            </w:r>
          </w:p>
        </w:tc>
        <w:tc>
          <w:tcPr>
            <w:tcW w:w="229" w:type="pct"/>
            <w:vAlign w:val="center"/>
          </w:tcPr>
          <w:p w14:paraId="3A37618D" w14:textId="77777777" w:rsidR="00033843" w:rsidRPr="00033843" w:rsidRDefault="00033843" w:rsidP="0018747E">
            <w:pPr>
              <w:ind w:left="57"/>
              <w:contextualSpacing/>
            </w:pPr>
          </w:p>
        </w:tc>
        <w:tc>
          <w:tcPr>
            <w:tcW w:w="246" w:type="pct"/>
            <w:vAlign w:val="center"/>
          </w:tcPr>
          <w:p w14:paraId="79A62BD8" w14:textId="77777777" w:rsidR="00033843" w:rsidRPr="00033843" w:rsidRDefault="00033843" w:rsidP="0018747E">
            <w:pPr>
              <w:ind w:left="57"/>
              <w:contextualSpacing/>
            </w:pPr>
          </w:p>
        </w:tc>
        <w:tc>
          <w:tcPr>
            <w:tcW w:w="231" w:type="pct"/>
            <w:vAlign w:val="center"/>
          </w:tcPr>
          <w:p w14:paraId="76ED0490" w14:textId="77777777" w:rsidR="00033843" w:rsidRPr="00033843" w:rsidRDefault="00033843" w:rsidP="0018747E">
            <w:pPr>
              <w:ind w:left="57"/>
              <w:contextualSpacing/>
            </w:pPr>
          </w:p>
        </w:tc>
      </w:tr>
      <w:tr w:rsidR="00033843" w:rsidRPr="00033843" w14:paraId="4392B64D" w14:textId="77777777" w:rsidTr="0017521D">
        <w:trPr>
          <w:trHeight w:val="148"/>
        </w:trPr>
        <w:tc>
          <w:tcPr>
            <w:tcW w:w="509" w:type="pct"/>
            <w:vMerge/>
          </w:tcPr>
          <w:p w14:paraId="6DD4A2CE" w14:textId="77777777" w:rsidR="00033843" w:rsidRPr="00033843" w:rsidRDefault="00033843" w:rsidP="0018747E">
            <w:pPr>
              <w:ind w:left="57"/>
              <w:contextualSpacing/>
            </w:pPr>
          </w:p>
        </w:tc>
        <w:tc>
          <w:tcPr>
            <w:tcW w:w="1634" w:type="pct"/>
          </w:tcPr>
          <w:p w14:paraId="1176AC74" w14:textId="77777777" w:rsidR="00033843" w:rsidRPr="00033843" w:rsidRDefault="00033843" w:rsidP="0018747E">
            <w:pPr>
              <w:ind w:left="57"/>
              <w:contextualSpacing/>
            </w:pPr>
            <w:r w:rsidRPr="00033843">
              <w:t>Fabric Furniture</w:t>
            </w:r>
          </w:p>
        </w:tc>
        <w:tc>
          <w:tcPr>
            <w:tcW w:w="1925" w:type="pct"/>
          </w:tcPr>
          <w:p w14:paraId="10C29C1C" w14:textId="77777777" w:rsidR="00033843" w:rsidRPr="00033843" w:rsidRDefault="00033843" w:rsidP="0018747E">
            <w:pPr>
              <w:ind w:left="57"/>
              <w:contextualSpacing/>
            </w:pPr>
            <w:r w:rsidRPr="00033843">
              <w:t xml:space="preserve">Spot clean </w:t>
            </w:r>
          </w:p>
          <w:p w14:paraId="14EB99F8" w14:textId="77777777" w:rsidR="00033843" w:rsidRPr="00033843" w:rsidRDefault="00033843" w:rsidP="0018747E">
            <w:pPr>
              <w:ind w:left="57"/>
              <w:contextualSpacing/>
            </w:pPr>
            <w:r w:rsidRPr="00033843">
              <w:t>Fully vacuum and free from dust</w:t>
            </w:r>
          </w:p>
        </w:tc>
        <w:tc>
          <w:tcPr>
            <w:tcW w:w="227" w:type="pct"/>
            <w:vAlign w:val="center"/>
          </w:tcPr>
          <w:p w14:paraId="2D7E709F" w14:textId="77777777" w:rsidR="00033843" w:rsidRPr="00033843" w:rsidRDefault="00033843" w:rsidP="0018747E">
            <w:pPr>
              <w:ind w:left="57"/>
              <w:contextualSpacing/>
            </w:pPr>
            <w:r w:rsidRPr="00033843">
              <w:t>×</w:t>
            </w:r>
          </w:p>
        </w:tc>
        <w:tc>
          <w:tcPr>
            <w:tcW w:w="229" w:type="pct"/>
            <w:vAlign w:val="center"/>
          </w:tcPr>
          <w:p w14:paraId="66B36012" w14:textId="77777777" w:rsidR="00033843" w:rsidRPr="00033843" w:rsidRDefault="00033843" w:rsidP="0018747E">
            <w:pPr>
              <w:ind w:left="57"/>
              <w:contextualSpacing/>
            </w:pPr>
          </w:p>
        </w:tc>
        <w:tc>
          <w:tcPr>
            <w:tcW w:w="246" w:type="pct"/>
            <w:vAlign w:val="center"/>
          </w:tcPr>
          <w:p w14:paraId="0A798A5A" w14:textId="77777777" w:rsidR="00033843" w:rsidRPr="00033843" w:rsidRDefault="00033843" w:rsidP="0018747E">
            <w:pPr>
              <w:ind w:left="57"/>
              <w:contextualSpacing/>
            </w:pPr>
            <w:r w:rsidRPr="00033843">
              <w:t>×</w:t>
            </w:r>
          </w:p>
        </w:tc>
        <w:tc>
          <w:tcPr>
            <w:tcW w:w="231" w:type="pct"/>
            <w:vAlign w:val="center"/>
          </w:tcPr>
          <w:p w14:paraId="73BD632D" w14:textId="77777777" w:rsidR="00033843" w:rsidRPr="00033843" w:rsidRDefault="00033843" w:rsidP="0018747E">
            <w:pPr>
              <w:ind w:left="57"/>
              <w:contextualSpacing/>
            </w:pPr>
          </w:p>
        </w:tc>
      </w:tr>
      <w:tr w:rsidR="00033843" w:rsidRPr="00033843" w14:paraId="26339101" w14:textId="77777777" w:rsidTr="0017521D">
        <w:trPr>
          <w:trHeight w:val="148"/>
        </w:trPr>
        <w:tc>
          <w:tcPr>
            <w:tcW w:w="509" w:type="pct"/>
            <w:vMerge/>
          </w:tcPr>
          <w:p w14:paraId="6E6872AC" w14:textId="77777777" w:rsidR="00033843" w:rsidRPr="00033843" w:rsidRDefault="00033843" w:rsidP="0018747E">
            <w:pPr>
              <w:ind w:left="57"/>
              <w:contextualSpacing/>
            </w:pPr>
          </w:p>
        </w:tc>
        <w:tc>
          <w:tcPr>
            <w:tcW w:w="1634" w:type="pct"/>
          </w:tcPr>
          <w:p w14:paraId="3804345C" w14:textId="77777777" w:rsidR="00033843" w:rsidRPr="00033843" w:rsidRDefault="00033843" w:rsidP="0018747E">
            <w:pPr>
              <w:ind w:left="57"/>
              <w:contextualSpacing/>
            </w:pPr>
            <w:r w:rsidRPr="00033843">
              <w:t>Stairs</w:t>
            </w:r>
          </w:p>
        </w:tc>
        <w:tc>
          <w:tcPr>
            <w:tcW w:w="1925" w:type="pct"/>
          </w:tcPr>
          <w:p w14:paraId="14597B46" w14:textId="77777777" w:rsidR="00033843" w:rsidRPr="00033843" w:rsidRDefault="00033843" w:rsidP="0018747E">
            <w:pPr>
              <w:ind w:left="57"/>
              <w:contextualSpacing/>
            </w:pPr>
            <w:r w:rsidRPr="00033843">
              <w:t>Fully clean to remove build up, dirt &amp; stains</w:t>
            </w:r>
          </w:p>
        </w:tc>
        <w:tc>
          <w:tcPr>
            <w:tcW w:w="227" w:type="pct"/>
            <w:vAlign w:val="center"/>
          </w:tcPr>
          <w:p w14:paraId="47DAFBB4" w14:textId="77777777" w:rsidR="00033843" w:rsidRPr="00033843" w:rsidRDefault="00033843" w:rsidP="0018747E">
            <w:pPr>
              <w:ind w:left="57"/>
              <w:contextualSpacing/>
            </w:pPr>
            <w:r w:rsidRPr="00033843">
              <w:t>×</w:t>
            </w:r>
          </w:p>
        </w:tc>
        <w:tc>
          <w:tcPr>
            <w:tcW w:w="229" w:type="pct"/>
            <w:vAlign w:val="center"/>
          </w:tcPr>
          <w:p w14:paraId="36F708F9" w14:textId="77777777" w:rsidR="00033843" w:rsidRPr="00033843" w:rsidRDefault="00033843" w:rsidP="0018747E">
            <w:pPr>
              <w:ind w:left="57"/>
              <w:contextualSpacing/>
            </w:pPr>
          </w:p>
        </w:tc>
        <w:tc>
          <w:tcPr>
            <w:tcW w:w="246" w:type="pct"/>
            <w:vAlign w:val="center"/>
          </w:tcPr>
          <w:p w14:paraId="3E201777" w14:textId="77777777" w:rsidR="00033843" w:rsidRPr="00033843" w:rsidRDefault="00033843" w:rsidP="0018747E">
            <w:pPr>
              <w:ind w:left="57"/>
              <w:contextualSpacing/>
            </w:pPr>
          </w:p>
        </w:tc>
        <w:tc>
          <w:tcPr>
            <w:tcW w:w="231" w:type="pct"/>
            <w:vAlign w:val="center"/>
          </w:tcPr>
          <w:p w14:paraId="7031165B" w14:textId="77777777" w:rsidR="00033843" w:rsidRPr="00033843" w:rsidRDefault="00033843" w:rsidP="0018747E">
            <w:pPr>
              <w:ind w:left="57"/>
              <w:contextualSpacing/>
            </w:pPr>
          </w:p>
        </w:tc>
      </w:tr>
    </w:tbl>
    <w:p w14:paraId="234E953A" w14:textId="77777777" w:rsidR="00033843" w:rsidRPr="00033843" w:rsidRDefault="00033843" w:rsidP="0018747E">
      <w:pPr>
        <w:ind w:left="57"/>
        <w:contextualSpacing/>
        <w:rPr>
          <w:rFonts w:eastAsia="Times New Roman" w:cs="Calibri Light"/>
          <w:b/>
          <w:bCs/>
          <w:kern w:val="32"/>
          <w:szCs w:val="22"/>
        </w:rPr>
      </w:pPr>
    </w:p>
    <w:p w14:paraId="18BF9EF3"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Staff Areas</w:t>
      </w:r>
    </w:p>
    <w:tbl>
      <w:tblPr>
        <w:tblStyle w:val="TableGrid1"/>
        <w:tblW w:w="5000" w:type="pct"/>
        <w:tblInd w:w="0" w:type="dxa"/>
        <w:tblLook w:val="04A0" w:firstRow="1" w:lastRow="0" w:firstColumn="1" w:lastColumn="0" w:noHBand="0" w:noVBand="1"/>
      </w:tblPr>
      <w:tblGrid>
        <w:gridCol w:w="1338"/>
        <w:gridCol w:w="2980"/>
        <w:gridCol w:w="3347"/>
        <w:gridCol w:w="429"/>
        <w:gridCol w:w="480"/>
        <w:gridCol w:w="613"/>
        <w:gridCol w:w="549"/>
      </w:tblGrid>
      <w:tr w:rsidR="00033843" w:rsidRPr="00033843" w14:paraId="4274CF57" w14:textId="77777777" w:rsidTr="001B7E4A">
        <w:trPr>
          <w:trHeight w:val="328"/>
        </w:trPr>
        <w:tc>
          <w:tcPr>
            <w:tcW w:w="509" w:type="pct"/>
            <w:shd w:val="clear" w:color="auto" w:fill="EC008C"/>
          </w:tcPr>
          <w:p w14:paraId="0A4191B1" w14:textId="77777777" w:rsidR="00033843" w:rsidRPr="00033843" w:rsidRDefault="00033843" w:rsidP="0018747E">
            <w:pPr>
              <w:ind w:left="57"/>
              <w:contextualSpacing/>
              <w:rPr>
                <w:b/>
                <w:bCs/>
                <w:color w:val="FFFFFF"/>
              </w:rPr>
            </w:pPr>
            <w:r w:rsidRPr="00033843">
              <w:rPr>
                <w:b/>
                <w:color w:val="FFFFFF"/>
              </w:rPr>
              <w:t>Category</w:t>
            </w:r>
          </w:p>
        </w:tc>
        <w:tc>
          <w:tcPr>
            <w:tcW w:w="1685" w:type="pct"/>
            <w:shd w:val="clear" w:color="auto" w:fill="EC008C"/>
          </w:tcPr>
          <w:p w14:paraId="107EFCBC" w14:textId="77777777" w:rsidR="00033843" w:rsidRPr="00033843" w:rsidRDefault="00033843" w:rsidP="0018747E">
            <w:pPr>
              <w:ind w:left="57"/>
              <w:contextualSpacing/>
              <w:rPr>
                <w:b/>
                <w:bCs/>
                <w:color w:val="FFFFFF"/>
              </w:rPr>
            </w:pPr>
            <w:r w:rsidRPr="00033843">
              <w:rPr>
                <w:b/>
                <w:color w:val="FFFFFF"/>
              </w:rPr>
              <w:t>Cleaning Item</w:t>
            </w:r>
          </w:p>
        </w:tc>
        <w:tc>
          <w:tcPr>
            <w:tcW w:w="1873" w:type="pct"/>
            <w:shd w:val="clear" w:color="auto" w:fill="EC008C"/>
          </w:tcPr>
          <w:p w14:paraId="72B26C12" w14:textId="77777777" w:rsidR="00033843" w:rsidRPr="00033843" w:rsidRDefault="00033843" w:rsidP="0018747E">
            <w:pPr>
              <w:ind w:left="57"/>
              <w:contextualSpacing/>
              <w:rPr>
                <w:b/>
                <w:bCs/>
                <w:color w:val="FFFFFF"/>
              </w:rPr>
            </w:pPr>
            <w:r w:rsidRPr="00033843">
              <w:rPr>
                <w:b/>
                <w:color w:val="FFFFFF"/>
              </w:rPr>
              <w:t>Description of task</w:t>
            </w:r>
          </w:p>
        </w:tc>
        <w:tc>
          <w:tcPr>
            <w:tcW w:w="227" w:type="pct"/>
            <w:shd w:val="clear" w:color="auto" w:fill="EC008C"/>
          </w:tcPr>
          <w:p w14:paraId="41E8DC16" w14:textId="77777777" w:rsidR="00033843" w:rsidRPr="00033843" w:rsidRDefault="00033843" w:rsidP="0018747E">
            <w:pPr>
              <w:ind w:left="57"/>
              <w:contextualSpacing/>
              <w:rPr>
                <w:b/>
                <w:bCs/>
                <w:color w:val="FFFFFF"/>
              </w:rPr>
            </w:pPr>
            <w:r w:rsidRPr="00033843">
              <w:rPr>
                <w:b/>
                <w:color w:val="FFFFFF"/>
              </w:rPr>
              <w:t>D</w:t>
            </w:r>
          </w:p>
        </w:tc>
        <w:tc>
          <w:tcPr>
            <w:tcW w:w="229" w:type="pct"/>
            <w:shd w:val="clear" w:color="auto" w:fill="EC008C"/>
          </w:tcPr>
          <w:p w14:paraId="1D50010D" w14:textId="77777777" w:rsidR="00033843" w:rsidRPr="00033843" w:rsidRDefault="00033843" w:rsidP="0018747E">
            <w:pPr>
              <w:ind w:left="57"/>
              <w:contextualSpacing/>
              <w:rPr>
                <w:b/>
                <w:bCs/>
                <w:color w:val="FFFFFF"/>
              </w:rPr>
            </w:pPr>
            <w:r w:rsidRPr="00033843">
              <w:rPr>
                <w:b/>
                <w:color w:val="FFFFFF"/>
              </w:rPr>
              <w:t>W</w:t>
            </w:r>
          </w:p>
        </w:tc>
        <w:tc>
          <w:tcPr>
            <w:tcW w:w="246" w:type="pct"/>
            <w:shd w:val="clear" w:color="auto" w:fill="EC008C"/>
          </w:tcPr>
          <w:p w14:paraId="21450706" w14:textId="77777777" w:rsidR="00033843" w:rsidRPr="00033843" w:rsidRDefault="00033843" w:rsidP="0018747E">
            <w:pPr>
              <w:ind w:left="57"/>
              <w:contextualSpacing/>
              <w:rPr>
                <w:b/>
                <w:bCs/>
                <w:color w:val="FFFFFF"/>
              </w:rPr>
            </w:pPr>
            <w:r w:rsidRPr="00033843">
              <w:rPr>
                <w:b/>
                <w:color w:val="FFFFFF"/>
              </w:rPr>
              <w:t>MN</w:t>
            </w:r>
          </w:p>
        </w:tc>
        <w:tc>
          <w:tcPr>
            <w:tcW w:w="231" w:type="pct"/>
            <w:shd w:val="clear" w:color="auto" w:fill="EC008C"/>
          </w:tcPr>
          <w:p w14:paraId="702B269A" w14:textId="77777777" w:rsidR="00033843" w:rsidRPr="00033843" w:rsidRDefault="00033843" w:rsidP="0018747E">
            <w:pPr>
              <w:ind w:left="57"/>
              <w:contextualSpacing/>
              <w:rPr>
                <w:b/>
                <w:bCs/>
                <w:color w:val="FFFFFF"/>
              </w:rPr>
            </w:pPr>
            <w:r w:rsidRPr="00033843">
              <w:rPr>
                <w:b/>
                <w:color w:val="FFFFFF"/>
              </w:rPr>
              <w:t>AR</w:t>
            </w:r>
          </w:p>
        </w:tc>
      </w:tr>
      <w:tr w:rsidR="00033843" w:rsidRPr="00033843" w14:paraId="5FF8BDFF" w14:textId="77777777" w:rsidTr="0017521D">
        <w:trPr>
          <w:trHeight w:val="788"/>
        </w:trPr>
        <w:tc>
          <w:tcPr>
            <w:tcW w:w="509" w:type="pct"/>
            <w:vMerge w:val="restart"/>
          </w:tcPr>
          <w:p w14:paraId="16431DF1" w14:textId="77777777" w:rsidR="00033843" w:rsidRPr="00033843" w:rsidRDefault="00033843" w:rsidP="0018747E">
            <w:pPr>
              <w:ind w:left="57"/>
              <w:contextualSpacing/>
            </w:pPr>
            <w:r w:rsidRPr="00033843">
              <w:t>Staff Areas</w:t>
            </w:r>
            <w:r w:rsidRPr="00033843">
              <w:rPr>
                <w:rFonts w:cs="Calibri"/>
              </w:rPr>
              <w:t>, Storage Cupboards and Side Rooms</w:t>
            </w:r>
          </w:p>
        </w:tc>
        <w:tc>
          <w:tcPr>
            <w:tcW w:w="1685" w:type="pct"/>
          </w:tcPr>
          <w:p w14:paraId="27E05828" w14:textId="77777777" w:rsidR="00033843" w:rsidRPr="00033843" w:rsidRDefault="00033843" w:rsidP="0018747E">
            <w:pPr>
              <w:ind w:left="57"/>
              <w:contextualSpacing/>
            </w:pPr>
            <w:r w:rsidRPr="00033843">
              <w:t xml:space="preserve">Hard Floor i.e. tiles / vinyl </w:t>
            </w:r>
          </w:p>
          <w:p w14:paraId="64A2B372" w14:textId="77777777" w:rsidR="00033843" w:rsidRPr="00033843" w:rsidRDefault="00033843" w:rsidP="0018747E">
            <w:pPr>
              <w:ind w:left="57"/>
              <w:contextualSpacing/>
            </w:pPr>
          </w:p>
          <w:p w14:paraId="50CB101A" w14:textId="77777777" w:rsidR="00033843" w:rsidRPr="00033843" w:rsidRDefault="00033843" w:rsidP="0018747E">
            <w:pPr>
              <w:ind w:left="57"/>
              <w:contextualSpacing/>
            </w:pPr>
            <w:r w:rsidRPr="00033843">
              <w:t>Soft Floor i.e. carpet / carpet tiles</w:t>
            </w:r>
          </w:p>
          <w:p w14:paraId="1935A0AC" w14:textId="77777777" w:rsidR="00033843" w:rsidRPr="00033843" w:rsidRDefault="00033843" w:rsidP="0018747E">
            <w:pPr>
              <w:ind w:left="57"/>
              <w:contextualSpacing/>
            </w:pPr>
          </w:p>
        </w:tc>
        <w:tc>
          <w:tcPr>
            <w:tcW w:w="1873" w:type="pct"/>
          </w:tcPr>
          <w:p w14:paraId="39619730" w14:textId="77777777" w:rsidR="00033843" w:rsidRPr="00033843" w:rsidRDefault="00033843" w:rsidP="0018747E">
            <w:pPr>
              <w:ind w:left="57"/>
              <w:contextualSpacing/>
            </w:pPr>
            <w:r w:rsidRPr="00033843">
              <w:t xml:space="preserve">Spot vacuum soft floors / Spot mop hard floors daily. </w:t>
            </w:r>
          </w:p>
          <w:p w14:paraId="6FF1E8D2" w14:textId="77777777" w:rsidR="00033843" w:rsidRPr="00033843" w:rsidRDefault="00033843" w:rsidP="0018747E">
            <w:pPr>
              <w:ind w:left="57"/>
              <w:contextualSpacing/>
            </w:pPr>
            <w:r w:rsidRPr="00033843">
              <w:t xml:space="preserve">    </w:t>
            </w:r>
          </w:p>
          <w:p w14:paraId="2E7DBF12" w14:textId="77777777" w:rsidR="00033843" w:rsidRPr="00033843" w:rsidRDefault="00033843" w:rsidP="0018747E">
            <w:pPr>
              <w:ind w:left="57"/>
              <w:contextualSpacing/>
            </w:pPr>
            <w:r w:rsidRPr="00033843">
              <w:t xml:space="preserve">Fully clean and free from: dirt, dust and build up </w:t>
            </w:r>
          </w:p>
          <w:p w14:paraId="2917D5E7" w14:textId="77777777" w:rsidR="00033843" w:rsidRPr="00033843" w:rsidRDefault="00033843" w:rsidP="0018747E">
            <w:pPr>
              <w:ind w:left="57"/>
              <w:contextualSpacing/>
            </w:pPr>
          </w:p>
          <w:p w14:paraId="1275D9E2" w14:textId="77777777" w:rsidR="00033843" w:rsidRPr="00033843" w:rsidRDefault="00033843" w:rsidP="0018747E">
            <w:pPr>
              <w:ind w:left="57"/>
              <w:contextualSpacing/>
            </w:pPr>
            <w:r w:rsidRPr="00033843">
              <w:t xml:space="preserve">Mechanically clean hard floors (as required)  </w:t>
            </w:r>
          </w:p>
          <w:p w14:paraId="4E347A35" w14:textId="77777777" w:rsidR="00033843" w:rsidRPr="00033843" w:rsidRDefault="00033843" w:rsidP="0018747E">
            <w:pPr>
              <w:ind w:left="57"/>
              <w:contextualSpacing/>
            </w:pPr>
          </w:p>
        </w:tc>
        <w:tc>
          <w:tcPr>
            <w:tcW w:w="227" w:type="pct"/>
            <w:vAlign w:val="center"/>
          </w:tcPr>
          <w:p w14:paraId="4E412B8E" w14:textId="77777777" w:rsidR="00033843" w:rsidRPr="00033843" w:rsidRDefault="00033843" w:rsidP="0018747E">
            <w:pPr>
              <w:ind w:left="57"/>
              <w:contextualSpacing/>
            </w:pPr>
            <w:r w:rsidRPr="00033843">
              <w:lastRenderedPageBreak/>
              <w:t>×</w:t>
            </w:r>
          </w:p>
        </w:tc>
        <w:tc>
          <w:tcPr>
            <w:tcW w:w="229" w:type="pct"/>
            <w:vAlign w:val="center"/>
          </w:tcPr>
          <w:p w14:paraId="3530BA6F" w14:textId="77777777" w:rsidR="00033843" w:rsidRPr="00033843" w:rsidRDefault="00033843" w:rsidP="0018747E">
            <w:pPr>
              <w:ind w:left="57"/>
              <w:contextualSpacing/>
            </w:pPr>
          </w:p>
          <w:p w14:paraId="296CF19E" w14:textId="77777777" w:rsidR="00033843" w:rsidRPr="00033843" w:rsidRDefault="00033843" w:rsidP="0018747E">
            <w:pPr>
              <w:ind w:left="57"/>
              <w:contextualSpacing/>
            </w:pPr>
            <w:r w:rsidRPr="00033843">
              <w:t>×</w:t>
            </w:r>
          </w:p>
          <w:p w14:paraId="537E0434" w14:textId="77777777" w:rsidR="00033843" w:rsidRPr="00033843" w:rsidRDefault="00033843" w:rsidP="0018747E">
            <w:pPr>
              <w:ind w:left="57"/>
              <w:contextualSpacing/>
            </w:pPr>
          </w:p>
        </w:tc>
        <w:tc>
          <w:tcPr>
            <w:tcW w:w="246" w:type="pct"/>
            <w:vAlign w:val="center"/>
          </w:tcPr>
          <w:p w14:paraId="24741582" w14:textId="77777777" w:rsidR="00033843" w:rsidRPr="00033843" w:rsidRDefault="00033843" w:rsidP="0018747E">
            <w:pPr>
              <w:ind w:left="57"/>
              <w:contextualSpacing/>
            </w:pPr>
          </w:p>
          <w:p w14:paraId="1469F52B" w14:textId="77777777" w:rsidR="00033843" w:rsidRPr="00033843" w:rsidRDefault="00033843" w:rsidP="0018747E">
            <w:pPr>
              <w:ind w:left="57"/>
              <w:contextualSpacing/>
            </w:pPr>
          </w:p>
          <w:p w14:paraId="3FEF3D66" w14:textId="77777777" w:rsidR="00033843" w:rsidRPr="00033843" w:rsidRDefault="00033843" w:rsidP="0018747E">
            <w:pPr>
              <w:ind w:left="57"/>
              <w:contextualSpacing/>
            </w:pPr>
          </w:p>
          <w:p w14:paraId="58135688" w14:textId="77777777" w:rsidR="00033843" w:rsidRPr="00033843" w:rsidRDefault="00033843" w:rsidP="0018747E">
            <w:pPr>
              <w:ind w:left="57"/>
              <w:contextualSpacing/>
            </w:pPr>
          </w:p>
        </w:tc>
        <w:tc>
          <w:tcPr>
            <w:tcW w:w="231" w:type="pct"/>
            <w:vAlign w:val="center"/>
          </w:tcPr>
          <w:p w14:paraId="78EB8F7F" w14:textId="77777777" w:rsidR="00033843" w:rsidRPr="00033843" w:rsidRDefault="00033843" w:rsidP="0018747E">
            <w:pPr>
              <w:ind w:left="57"/>
              <w:contextualSpacing/>
            </w:pPr>
          </w:p>
          <w:p w14:paraId="7FECF125" w14:textId="77777777" w:rsidR="00033843" w:rsidRPr="00033843" w:rsidRDefault="00033843" w:rsidP="0018747E">
            <w:pPr>
              <w:ind w:left="57"/>
              <w:contextualSpacing/>
            </w:pPr>
            <w:r w:rsidRPr="00033843">
              <w:t>×</w:t>
            </w:r>
          </w:p>
          <w:p w14:paraId="3FEC1BF1" w14:textId="77777777" w:rsidR="00033843" w:rsidRPr="00033843" w:rsidRDefault="00033843" w:rsidP="0018747E">
            <w:pPr>
              <w:ind w:left="57"/>
              <w:contextualSpacing/>
            </w:pPr>
          </w:p>
        </w:tc>
      </w:tr>
      <w:tr w:rsidR="00033843" w:rsidRPr="00033843" w14:paraId="13CB8827" w14:textId="77777777" w:rsidTr="0017521D">
        <w:trPr>
          <w:trHeight w:val="144"/>
        </w:trPr>
        <w:tc>
          <w:tcPr>
            <w:tcW w:w="509" w:type="pct"/>
            <w:vMerge/>
          </w:tcPr>
          <w:p w14:paraId="649DCA7C" w14:textId="77777777" w:rsidR="00033843" w:rsidRPr="00033843" w:rsidRDefault="00033843" w:rsidP="0018747E">
            <w:pPr>
              <w:ind w:left="57"/>
              <w:contextualSpacing/>
            </w:pPr>
          </w:p>
        </w:tc>
        <w:tc>
          <w:tcPr>
            <w:tcW w:w="1685" w:type="pct"/>
          </w:tcPr>
          <w:p w14:paraId="146DD1A3" w14:textId="77777777" w:rsidR="00033843" w:rsidRPr="00033843" w:rsidRDefault="00033843" w:rsidP="0018747E">
            <w:pPr>
              <w:ind w:left="57"/>
              <w:contextualSpacing/>
            </w:pPr>
            <w:r w:rsidRPr="00033843">
              <w:t>Waste Bins/ Recycling Container</w:t>
            </w:r>
          </w:p>
        </w:tc>
        <w:tc>
          <w:tcPr>
            <w:tcW w:w="1873" w:type="pct"/>
          </w:tcPr>
          <w:p w14:paraId="541024D8" w14:textId="77777777" w:rsidR="00033843" w:rsidRPr="00033843" w:rsidRDefault="00033843" w:rsidP="0018747E">
            <w:pPr>
              <w:ind w:left="57"/>
              <w:contextualSpacing/>
            </w:pPr>
            <w:r w:rsidRPr="00033843">
              <w:t xml:space="preserve">Empty &amp; clean (In &amp; Out) if soiled. Replace liners if </w:t>
            </w:r>
            <w:proofErr w:type="gramStart"/>
            <w:r w:rsidRPr="00033843">
              <w:t>soiled</w:t>
            </w:r>
            <w:proofErr w:type="gramEnd"/>
            <w:r w:rsidRPr="00033843">
              <w:t xml:space="preserve"> &amp; recycling container to be emptied when is 2/3 full</w:t>
            </w:r>
          </w:p>
        </w:tc>
        <w:tc>
          <w:tcPr>
            <w:tcW w:w="227" w:type="pct"/>
            <w:vAlign w:val="center"/>
          </w:tcPr>
          <w:p w14:paraId="0A624904" w14:textId="77777777" w:rsidR="00033843" w:rsidRPr="00033843" w:rsidRDefault="00033843" w:rsidP="0018747E">
            <w:pPr>
              <w:ind w:left="57"/>
              <w:contextualSpacing/>
            </w:pPr>
            <w:r w:rsidRPr="00033843">
              <w:t>×</w:t>
            </w:r>
          </w:p>
          <w:p w14:paraId="7797CA0F" w14:textId="77777777" w:rsidR="00033843" w:rsidRPr="00033843" w:rsidRDefault="00033843" w:rsidP="0018747E">
            <w:pPr>
              <w:ind w:left="57"/>
              <w:contextualSpacing/>
            </w:pPr>
          </w:p>
        </w:tc>
        <w:tc>
          <w:tcPr>
            <w:tcW w:w="229" w:type="pct"/>
            <w:vAlign w:val="center"/>
          </w:tcPr>
          <w:p w14:paraId="152F96B7" w14:textId="77777777" w:rsidR="00033843" w:rsidRPr="00033843" w:rsidRDefault="00033843" w:rsidP="0018747E">
            <w:pPr>
              <w:ind w:left="57"/>
              <w:contextualSpacing/>
            </w:pPr>
          </w:p>
        </w:tc>
        <w:tc>
          <w:tcPr>
            <w:tcW w:w="246" w:type="pct"/>
            <w:vAlign w:val="center"/>
          </w:tcPr>
          <w:p w14:paraId="5DB5A84B" w14:textId="77777777" w:rsidR="00033843" w:rsidRPr="00033843" w:rsidRDefault="00033843" w:rsidP="0018747E">
            <w:pPr>
              <w:ind w:left="57"/>
              <w:contextualSpacing/>
            </w:pPr>
          </w:p>
        </w:tc>
        <w:tc>
          <w:tcPr>
            <w:tcW w:w="231" w:type="pct"/>
            <w:vAlign w:val="center"/>
          </w:tcPr>
          <w:p w14:paraId="1D063FD5" w14:textId="77777777" w:rsidR="00033843" w:rsidRPr="00033843" w:rsidRDefault="00033843" w:rsidP="0018747E">
            <w:pPr>
              <w:ind w:left="57"/>
              <w:contextualSpacing/>
            </w:pPr>
          </w:p>
        </w:tc>
      </w:tr>
      <w:tr w:rsidR="00033843" w:rsidRPr="00033843" w14:paraId="48675BBA" w14:textId="77777777" w:rsidTr="0017521D">
        <w:trPr>
          <w:trHeight w:val="59"/>
        </w:trPr>
        <w:tc>
          <w:tcPr>
            <w:tcW w:w="509" w:type="pct"/>
            <w:vMerge/>
          </w:tcPr>
          <w:p w14:paraId="0232F55F" w14:textId="77777777" w:rsidR="00033843" w:rsidRPr="00033843" w:rsidRDefault="00033843" w:rsidP="0018747E">
            <w:pPr>
              <w:ind w:left="57"/>
              <w:contextualSpacing/>
            </w:pPr>
          </w:p>
        </w:tc>
        <w:tc>
          <w:tcPr>
            <w:tcW w:w="1685" w:type="pct"/>
          </w:tcPr>
          <w:p w14:paraId="77FBEFA3" w14:textId="77777777" w:rsidR="00033843" w:rsidRPr="00033843" w:rsidRDefault="00033843" w:rsidP="0018747E">
            <w:pPr>
              <w:ind w:left="57"/>
              <w:contextualSpacing/>
            </w:pPr>
            <w:r w:rsidRPr="00033843">
              <w:t>Sinks</w:t>
            </w:r>
          </w:p>
        </w:tc>
        <w:tc>
          <w:tcPr>
            <w:tcW w:w="1873" w:type="pct"/>
          </w:tcPr>
          <w:p w14:paraId="17252DEA" w14:textId="77777777" w:rsidR="00033843" w:rsidRPr="00033843" w:rsidRDefault="00033843" w:rsidP="0018747E">
            <w:pPr>
              <w:ind w:left="57"/>
              <w:contextualSpacing/>
            </w:pPr>
            <w:r w:rsidRPr="00033843">
              <w:t>When clear, sinks / work tops / splash backs to be cleaned, sanitised &amp; wiped dry</w:t>
            </w:r>
          </w:p>
          <w:p w14:paraId="085F3191" w14:textId="77777777" w:rsidR="00033843" w:rsidRPr="00033843" w:rsidRDefault="00033843" w:rsidP="0018747E">
            <w:pPr>
              <w:ind w:left="57"/>
              <w:contextualSpacing/>
            </w:pPr>
          </w:p>
        </w:tc>
        <w:tc>
          <w:tcPr>
            <w:tcW w:w="227" w:type="pct"/>
            <w:vAlign w:val="center"/>
          </w:tcPr>
          <w:p w14:paraId="46FD4D0F" w14:textId="77777777" w:rsidR="00033843" w:rsidRPr="00033843" w:rsidRDefault="00033843" w:rsidP="0018747E">
            <w:pPr>
              <w:ind w:left="57"/>
              <w:contextualSpacing/>
            </w:pPr>
            <w:r w:rsidRPr="00033843">
              <w:t>×</w:t>
            </w:r>
          </w:p>
        </w:tc>
        <w:tc>
          <w:tcPr>
            <w:tcW w:w="229" w:type="pct"/>
            <w:vAlign w:val="center"/>
          </w:tcPr>
          <w:p w14:paraId="7E8219ED" w14:textId="77777777" w:rsidR="00033843" w:rsidRPr="00033843" w:rsidRDefault="00033843" w:rsidP="0018747E">
            <w:pPr>
              <w:ind w:left="57"/>
              <w:contextualSpacing/>
            </w:pPr>
          </w:p>
        </w:tc>
        <w:tc>
          <w:tcPr>
            <w:tcW w:w="246" w:type="pct"/>
            <w:vAlign w:val="center"/>
          </w:tcPr>
          <w:p w14:paraId="6029A55D" w14:textId="77777777" w:rsidR="00033843" w:rsidRPr="00033843" w:rsidRDefault="00033843" w:rsidP="0018747E">
            <w:pPr>
              <w:ind w:left="57"/>
              <w:contextualSpacing/>
            </w:pPr>
          </w:p>
        </w:tc>
        <w:tc>
          <w:tcPr>
            <w:tcW w:w="231" w:type="pct"/>
            <w:vAlign w:val="center"/>
          </w:tcPr>
          <w:p w14:paraId="38B9BBD3" w14:textId="77777777" w:rsidR="00033843" w:rsidRPr="00033843" w:rsidRDefault="00033843" w:rsidP="0018747E">
            <w:pPr>
              <w:ind w:left="57"/>
              <w:contextualSpacing/>
            </w:pPr>
          </w:p>
        </w:tc>
      </w:tr>
      <w:tr w:rsidR="00033843" w:rsidRPr="00033843" w14:paraId="0F2F266F" w14:textId="77777777" w:rsidTr="0017521D">
        <w:trPr>
          <w:trHeight w:val="144"/>
        </w:trPr>
        <w:tc>
          <w:tcPr>
            <w:tcW w:w="509" w:type="pct"/>
            <w:vMerge/>
          </w:tcPr>
          <w:p w14:paraId="4036D2C0" w14:textId="77777777" w:rsidR="00033843" w:rsidRPr="00033843" w:rsidRDefault="00033843" w:rsidP="0018747E">
            <w:pPr>
              <w:ind w:left="57"/>
              <w:contextualSpacing/>
            </w:pPr>
          </w:p>
        </w:tc>
        <w:tc>
          <w:tcPr>
            <w:tcW w:w="1685" w:type="pct"/>
          </w:tcPr>
          <w:p w14:paraId="123FE3F9" w14:textId="77777777" w:rsidR="00033843" w:rsidRPr="00033843" w:rsidRDefault="00033843" w:rsidP="0018747E">
            <w:pPr>
              <w:ind w:left="57"/>
              <w:contextualSpacing/>
            </w:pPr>
            <w:r w:rsidRPr="00033843">
              <w:t>All Surfaces (Horizontal &amp; Vertical) – doors, glass kick/door plates, walls, light switches, low/high level surfaces, fixtures/fittings, internal windows, windowsill, ledges, skirting boards (scuff marks) &amp; white goods (exterior)</w:t>
            </w:r>
          </w:p>
          <w:p w14:paraId="3819813A" w14:textId="77777777" w:rsidR="00033843" w:rsidRPr="00033843" w:rsidRDefault="00033843" w:rsidP="0018747E">
            <w:pPr>
              <w:ind w:left="57"/>
              <w:contextualSpacing/>
            </w:pPr>
          </w:p>
        </w:tc>
        <w:tc>
          <w:tcPr>
            <w:tcW w:w="1873" w:type="pct"/>
          </w:tcPr>
          <w:p w14:paraId="457F69A2" w14:textId="77777777" w:rsidR="00033843" w:rsidRPr="00033843" w:rsidRDefault="00033843" w:rsidP="0018747E">
            <w:pPr>
              <w:ind w:left="57"/>
              <w:contextualSpacing/>
            </w:pPr>
            <w:r w:rsidRPr="00033843">
              <w:t>Fully clean and free from: build-up, body fats, dirt, dust, smudges, fingerprints &amp; stains up to (6ft) and above (6ft) using appropriate cleaning tool i.e. Extendable pole</w:t>
            </w:r>
          </w:p>
        </w:tc>
        <w:tc>
          <w:tcPr>
            <w:tcW w:w="227" w:type="pct"/>
            <w:vAlign w:val="center"/>
          </w:tcPr>
          <w:p w14:paraId="44044458" w14:textId="77777777" w:rsidR="00033843" w:rsidRPr="00033843" w:rsidRDefault="00033843" w:rsidP="0018747E">
            <w:pPr>
              <w:ind w:left="57"/>
              <w:contextualSpacing/>
            </w:pPr>
            <w:r w:rsidRPr="00033843">
              <w:t>×</w:t>
            </w:r>
          </w:p>
        </w:tc>
        <w:tc>
          <w:tcPr>
            <w:tcW w:w="229" w:type="pct"/>
            <w:vAlign w:val="center"/>
          </w:tcPr>
          <w:p w14:paraId="72BEAB4C" w14:textId="77777777" w:rsidR="00033843" w:rsidRPr="00033843" w:rsidRDefault="00033843" w:rsidP="0018747E">
            <w:pPr>
              <w:ind w:left="57"/>
              <w:contextualSpacing/>
            </w:pPr>
            <w:r w:rsidRPr="00033843">
              <w:t>×</w:t>
            </w:r>
          </w:p>
        </w:tc>
        <w:tc>
          <w:tcPr>
            <w:tcW w:w="246" w:type="pct"/>
            <w:vAlign w:val="center"/>
          </w:tcPr>
          <w:p w14:paraId="17BE7FD1" w14:textId="77777777" w:rsidR="00033843" w:rsidRPr="00033843" w:rsidRDefault="00033843" w:rsidP="0018747E">
            <w:pPr>
              <w:ind w:left="57"/>
              <w:contextualSpacing/>
            </w:pPr>
          </w:p>
        </w:tc>
        <w:tc>
          <w:tcPr>
            <w:tcW w:w="231" w:type="pct"/>
            <w:vAlign w:val="center"/>
          </w:tcPr>
          <w:p w14:paraId="023A3C7D" w14:textId="77777777" w:rsidR="00033843" w:rsidRPr="00033843" w:rsidRDefault="00033843" w:rsidP="0018747E">
            <w:pPr>
              <w:ind w:left="57"/>
              <w:contextualSpacing/>
            </w:pPr>
          </w:p>
        </w:tc>
      </w:tr>
    </w:tbl>
    <w:p w14:paraId="1EE22B73" w14:textId="77777777" w:rsidR="00033843" w:rsidRPr="00033843" w:rsidRDefault="00033843" w:rsidP="0018747E">
      <w:pPr>
        <w:ind w:left="57"/>
        <w:contextualSpacing/>
        <w:rPr>
          <w:rFonts w:eastAsia="Times New Roman" w:cs="Calibri Light"/>
          <w:kern w:val="32"/>
          <w:szCs w:val="22"/>
        </w:rPr>
      </w:pPr>
    </w:p>
    <w:p w14:paraId="65A98AF4"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Dining Area</w:t>
      </w:r>
    </w:p>
    <w:tbl>
      <w:tblPr>
        <w:tblStyle w:val="TableGrid1"/>
        <w:tblW w:w="5000" w:type="pct"/>
        <w:tblInd w:w="0" w:type="dxa"/>
        <w:tblLook w:val="04A0" w:firstRow="1" w:lastRow="0" w:firstColumn="1" w:lastColumn="0" w:noHBand="0" w:noVBand="1"/>
      </w:tblPr>
      <w:tblGrid>
        <w:gridCol w:w="1179"/>
        <w:gridCol w:w="3107"/>
        <w:gridCol w:w="3379"/>
        <w:gridCol w:w="429"/>
        <w:gridCol w:w="480"/>
        <w:gridCol w:w="613"/>
        <w:gridCol w:w="549"/>
      </w:tblGrid>
      <w:tr w:rsidR="00033843" w:rsidRPr="00033843" w14:paraId="11559434" w14:textId="77777777" w:rsidTr="001B7E4A">
        <w:trPr>
          <w:trHeight w:val="340"/>
        </w:trPr>
        <w:tc>
          <w:tcPr>
            <w:tcW w:w="600" w:type="pct"/>
            <w:shd w:val="clear" w:color="auto" w:fill="EC008C"/>
          </w:tcPr>
          <w:p w14:paraId="3444AAFA" w14:textId="77777777" w:rsidR="00033843" w:rsidRPr="00033843" w:rsidRDefault="00033843" w:rsidP="0018747E">
            <w:pPr>
              <w:ind w:left="57"/>
              <w:contextualSpacing/>
              <w:rPr>
                <w:b/>
                <w:bCs/>
                <w:color w:val="FFFFFF"/>
              </w:rPr>
            </w:pPr>
            <w:r w:rsidRPr="00033843">
              <w:rPr>
                <w:b/>
                <w:color w:val="FFFFFF"/>
              </w:rPr>
              <w:t>Category</w:t>
            </w:r>
          </w:p>
        </w:tc>
        <w:tc>
          <w:tcPr>
            <w:tcW w:w="1637" w:type="pct"/>
            <w:shd w:val="clear" w:color="auto" w:fill="EC008C"/>
          </w:tcPr>
          <w:p w14:paraId="496007B8" w14:textId="77777777" w:rsidR="00033843" w:rsidRPr="00033843" w:rsidRDefault="00033843" w:rsidP="0018747E">
            <w:pPr>
              <w:ind w:left="57"/>
              <w:contextualSpacing/>
              <w:rPr>
                <w:b/>
                <w:bCs/>
                <w:color w:val="FFFFFF"/>
              </w:rPr>
            </w:pPr>
            <w:r w:rsidRPr="00033843">
              <w:rPr>
                <w:b/>
                <w:color w:val="FFFFFF"/>
              </w:rPr>
              <w:t>Cleaning Item</w:t>
            </w:r>
          </w:p>
        </w:tc>
        <w:tc>
          <w:tcPr>
            <w:tcW w:w="1777" w:type="pct"/>
            <w:shd w:val="clear" w:color="auto" w:fill="EC008C"/>
          </w:tcPr>
          <w:p w14:paraId="041501F4" w14:textId="77777777" w:rsidR="00033843" w:rsidRPr="00033843" w:rsidRDefault="00033843" w:rsidP="0018747E">
            <w:pPr>
              <w:ind w:left="57"/>
              <w:contextualSpacing/>
              <w:rPr>
                <w:b/>
                <w:bCs/>
                <w:color w:val="FFFFFF"/>
              </w:rPr>
            </w:pPr>
            <w:r w:rsidRPr="00033843">
              <w:rPr>
                <w:b/>
                <w:color w:val="FFFFFF"/>
              </w:rPr>
              <w:t>Description of task</w:t>
            </w:r>
          </w:p>
        </w:tc>
        <w:tc>
          <w:tcPr>
            <w:tcW w:w="199" w:type="pct"/>
            <w:shd w:val="clear" w:color="auto" w:fill="EC008C"/>
          </w:tcPr>
          <w:p w14:paraId="34F89488" w14:textId="77777777" w:rsidR="00033843" w:rsidRPr="00033843" w:rsidRDefault="00033843" w:rsidP="0018747E">
            <w:pPr>
              <w:ind w:left="57"/>
              <w:contextualSpacing/>
              <w:rPr>
                <w:b/>
                <w:bCs/>
                <w:color w:val="FFFFFF"/>
              </w:rPr>
            </w:pPr>
            <w:r w:rsidRPr="00033843">
              <w:rPr>
                <w:b/>
                <w:color w:val="FFFFFF"/>
              </w:rPr>
              <w:t>D</w:t>
            </w:r>
          </w:p>
        </w:tc>
        <w:tc>
          <w:tcPr>
            <w:tcW w:w="226" w:type="pct"/>
            <w:shd w:val="clear" w:color="auto" w:fill="EC008C"/>
          </w:tcPr>
          <w:p w14:paraId="3F66E34C" w14:textId="77777777" w:rsidR="00033843" w:rsidRPr="00033843" w:rsidRDefault="00033843" w:rsidP="0018747E">
            <w:pPr>
              <w:ind w:left="57"/>
              <w:contextualSpacing/>
              <w:rPr>
                <w:b/>
                <w:bCs/>
                <w:color w:val="FFFFFF"/>
              </w:rPr>
            </w:pPr>
            <w:r w:rsidRPr="00033843">
              <w:rPr>
                <w:b/>
                <w:color w:val="FFFFFF"/>
              </w:rPr>
              <w:t>W</w:t>
            </w:r>
          </w:p>
        </w:tc>
        <w:tc>
          <w:tcPr>
            <w:tcW w:w="297" w:type="pct"/>
            <w:shd w:val="clear" w:color="auto" w:fill="EC008C"/>
          </w:tcPr>
          <w:p w14:paraId="692AB5CB" w14:textId="77777777" w:rsidR="00033843" w:rsidRPr="00033843" w:rsidRDefault="00033843" w:rsidP="0018747E">
            <w:pPr>
              <w:ind w:left="57"/>
              <w:contextualSpacing/>
              <w:rPr>
                <w:b/>
                <w:bCs/>
                <w:color w:val="FFFFFF"/>
              </w:rPr>
            </w:pPr>
            <w:r w:rsidRPr="00033843">
              <w:rPr>
                <w:b/>
                <w:color w:val="FFFFFF"/>
              </w:rPr>
              <w:t>MN</w:t>
            </w:r>
          </w:p>
        </w:tc>
        <w:tc>
          <w:tcPr>
            <w:tcW w:w="263" w:type="pct"/>
            <w:shd w:val="clear" w:color="auto" w:fill="EC008C"/>
          </w:tcPr>
          <w:p w14:paraId="268D2F20" w14:textId="77777777" w:rsidR="00033843" w:rsidRPr="00033843" w:rsidRDefault="00033843" w:rsidP="0018747E">
            <w:pPr>
              <w:ind w:left="57"/>
              <w:contextualSpacing/>
              <w:rPr>
                <w:b/>
                <w:bCs/>
                <w:color w:val="FFFFFF"/>
              </w:rPr>
            </w:pPr>
            <w:r w:rsidRPr="00033843">
              <w:rPr>
                <w:b/>
                <w:color w:val="FFFFFF"/>
              </w:rPr>
              <w:t>AR</w:t>
            </w:r>
          </w:p>
        </w:tc>
      </w:tr>
      <w:tr w:rsidR="00033843" w:rsidRPr="00033843" w14:paraId="1BDF23FF" w14:textId="77777777" w:rsidTr="0017521D">
        <w:trPr>
          <w:trHeight w:val="469"/>
        </w:trPr>
        <w:tc>
          <w:tcPr>
            <w:tcW w:w="600" w:type="pct"/>
            <w:vMerge w:val="restart"/>
          </w:tcPr>
          <w:p w14:paraId="1B233D80" w14:textId="77777777" w:rsidR="00033843" w:rsidRPr="00033843" w:rsidRDefault="00033843" w:rsidP="0018747E">
            <w:pPr>
              <w:ind w:left="57"/>
              <w:contextualSpacing/>
            </w:pPr>
            <w:r w:rsidRPr="00033843">
              <w:t>Dining Areas</w:t>
            </w:r>
          </w:p>
        </w:tc>
        <w:tc>
          <w:tcPr>
            <w:tcW w:w="1637" w:type="pct"/>
          </w:tcPr>
          <w:p w14:paraId="31FB0A3A" w14:textId="77777777" w:rsidR="00033843" w:rsidRPr="00033843" w:rsidRDefault="00033843" w:rsidP="0018747E">
            <w:pPr>
              <w:ind w:left="57"/>
              <w:contextualSpacing/>
            </w:pPr>
            <w:r w:rsidRPr="00033843">
              <w:t xml:space="preserve">Waste Bins / Recycling Container </w:t>
            </w:r>
          </w:p>
        </w:tc>
        <w:tc>
          <w:tcPr>
            <w:tcW w:w="1777" w:type="pct"/>
          </w:tcPr>
          <w:p w14:paraId="06C42BCA" w14:textId="77777777" w:rsidR="00033843" w:rsidRPr="00033843" w:rsidRDefault="00033843" w:rsidP="0018747E">
            <w:pPr>
              <w:ind w:left="57"/>
              <w:contextualSpacing/>
            </w:pPr>
            <w:r w:rsidRPr="00033843">
              <w:t>Empty &amp; clean (In &amp; Out) if soiled. Replace liners if soiled &amp; recycling container to be emptied when 2/3 full</w:t>
            </w:r>
          </w:p>
        </w:tc>
        <w:tc>
          <w:tcPr>
            <w:tcW w:w="199" w:type="pct"/>
            <w:vAlign w:val="center"/>
          </w:tcPr>
          <w:p w14:paraId="2ED09A42" w14:textId="77777777" w:rsidR="00033843" w:rsidRPr="00033843" w:rsidRDefault="00033843" w:rsidP="0018747E">
            <w:pPr>
              <w:ind w:left="57"/>
              <w:contextualSpacing/>
            </w:pPr>
            <w:r w:rsidRPr="00033843">
              <w:t>×</w:t>
            </w:r>
          </w:p>
        </w:tc>
        <w:tc>
          <w:tcPr>
            <w:tcW w:w="226" w:type="pct"/>
            <w:vAlign w:val="center"/>
          </w:tcPr>
          <w:p w14:paraId="13BAA075" w14:textId="77777777" w:rsidR="00033843" w:rsidRPr="00033843" w:rsidRDefault="00033843" w:rsidP="0018747E">
            <w:pPr>
              <w:ind w:left="57"/>
              <w:contextualSpacing/>
            </w:pPr>
          </w:p>
        </w:tc>
        <w:tc>
          <w:tcPr>
            <w:tcW w:w="297" w:type="pct"/>
            <w:vAlign w:val="center"/>
          </w:tcPr>
          <w:p w14:paraId="79AA711B" w14:textId="77777777" w:rsidR="00033843" w:rsidRPr="00033843" w:rsidRDefault="00033843" w:rsidP="0018747E">
            <w:pPr>
              <w:ind w:left="57"/>
              <w:contextualSpacing/>
            </w:pPr>
          </w:p>
          <w:p w14:paraId="1AC21963" w14:textId="77777777" w:rsidR="00033843" w:rsidRPr="00033843" w:rsidRDefault="00033843" w:rsidP="0018747E">
            <w:pPr>
              <w:ind w:left="57"/>
              <w:contextualSpacing/>
            </w:pPr>
          </w:p>
        </w:tc>
        <w:tc>
          <w:tcPr>
            <w:tcW w:w="263" w:type="pct"/>
            <w:vAlign w:val="center"/>
          </w:tcPr>
          <w:p w14:paraId="2354B91E" w14:textId="77777777" w:rsidR="00033843" w:rsidRPr="00033843" w:rsidRDefault="00033843" w:rsidP="0018747E">
            <w:pPr>
              <w:ind w:left="57"/>
              <w:contextualSpacing/>
            </w:pPr>
          </w:p>
          <w:p w14:paraId="044E78B0" w14:textId="77777777" w:rsidR="00033843" w:rsidRPr="00033843" w:rsidRDefault="00033843" w:rsidP="0018747E">
            <w:pPr>
              <w:ind w:left="57"/>
              <w:contextualSpacing/>
            </w:pPr>
          </w:p>
          <w:p w14:paraId="5178A1AC" w14:textId="77777777" w:rsidR="00033843" w:rsidRPr="00033843" w:rsidRDefault="00033843" w:rsidP="0018747E">
            <w:pPr>
              <w:ind w:left="57"/>
              <w:contextualSpacing/>
            </w:pPr>
          </w:p>
        </w:tc>
      </w:tr>
      <w:tr w:rsidR="00033843" w:rsidRPr="00033843" w14:paraId="19332EC5" w14:textId="77777777" w:rsidTr="0017521D">
        <w:trPr>
          <w:trHeight w:val="150"/>
        </w:trPr>
        <w:tc>
          <w:tcPr>
            <w:tcW w:w="600" w:type="pct"/>
            <w:vMerge/>
          </w:tcPr>
          <w:p w14:paraId="5A749F50" w14:textId="77777777" w:rsidR="00033843" w:rsidRPr="00033843" w:rsidRDefault="00033843" w:rsidP="0018747E">
            <w:pPr>
              <w:ind w:left="57"/>
              <w:contextualSpacing/>
            </w:pPr>
          </w:p>
        </w:tc>
        <w:tc>
          <w:tcPr>
            <w:tcW w:w="1637" w:type="pct"/>
          </w:tcPr>
          <w:p w14:paraId="4710AA50" w14:textId="77777777" w:rsidR="00033843" w:rsidRPr="00033843" w:rsidRDefault="00033843" w:rsidP="0018747E">
            <w:pPr>
              <w:ind w:left="57"/>
              <w:contextualSpacing/>
            </w:pPr>
            <w:r w:rsidRPr="00033843">
              <w:t xml:space="preserve">Hard Floor i.e. tiles / vinyl </w:t>
            </w:r>
          </w:p>
          <w:p w14:paraId="65628844" w14:textId="77777777" w:rsidR="00033843" w:rsidRPr="00033843" w:rsidRDefault="00033843" w:rsidP="0018747E">
            <w:pPr>
              <w:ind w:left="57"/>
              <w:contextualSpacing/>
            </w:pPr>
          </w:p>
          <w:p w14:paraId="1012844E" w14:textId="77777777" w:rsidR="00033843" w:rsidRPr="00033843" w:rsidRDefault="00033843" w:rsidP="0018747E">
            <w:pPr>
              <w:ind w:left="57"/>
              <w:contextualSpacing/>
            </w:pPr>
            <w:r w:rsidRPr="00033843">
              <w:t>Soft Floor i.e. carpet / carpet tiles</w:t>
            </w:r>
          </w:p>
          <w:p w14:paraId="316A5185" w14:textId="77777777" w:rsidR="00033843" w:rsidRPr="00033843" w:rsidRDefault="00033843" w:rsidP="0018747E">
            <w:pPr>
              <w:ind w:left="57"/>
              <w:contextualSpacing/>
            </w:pPr>
          </w:p>
        </w:tc>
        <w:tc>
          <w:tcPr>
            <w:tcW w:w="1777" w:type="pct"/>
          </w:tcPr>
          <w:p w14:paraId="56C62319" w14:textId="77777777" w:rsidR="00033843" w:rsidRPr="00033843" w:rsidRDefault="00033843" w:rsidP="0018747E">
            <w:pPr>
              <w:ind w:left="57"/>
              <w:contextualSpacing/>
            </w:pPr>
            <w:r w:rsidRPr="00033843">
              <w:t xml:space="preserve">Fully clean (sweep and mop) and free from: dirt, dust, chewing gums &amp; build-up round the corners ensuring mobile furniture i.e. chairs, tables, benching are moved and returned to their original position. </w:t>
            </w:r>
          </w:p>
          <w:p w14:paraId="0A3D5060" w14:textId="77777777" w:rsidR="00033843" w:rsidRPr="00033843" w:rsidRDefault="00033843" w:rsidP="0018747E">
            <w:pPr>
              <w:ind w:left="57"/>
              <w:contextualSpacing/>
            </w:pPr>
          </w:p>
          <w:p w14:paraId="6D4121A1" w14:textId="77777777" w:rsidR="00033843" w:rsidRPr="00033843" w:rsidRDefault="00033843" w:rsidP="0018747E">
            <w:pPr>
              <w:ind w:left="57"/>
              <w:contextualSpacing/>
            </w:pPr>
            <w:r w:rsidRPr="00033843">
              <w:t xml:space="preserve">Mechanically buff – hard floors (weekly) </w:t>
            </w:r>
          </w:p>
          <w:p w14:paraId="76B40483" w14:textId="77777777" w:rsidR="00033843" w:rsidRPr="00033843" w:rsidRDefault="00033843" w:rsidP="0018747E">
            <w:pPr>
              <w:ind w:left="57"/>
              <w:contextualSpacing/>
            </w:pPr>
          </w:p>
        </w:tc>
        <w:tc>
          <w:tcPr>
            <w:tcW w:w="199" w:type="pct"/>
            <w:vAlign w:val="center"/>
          </w:tcPr>
          <w:p w14:paraId="731E0C80" w14:textId="77777777" w:rsidR="00033843" w:rsidRPr="00033843" w:rsidRDefault="00033843" w:rsidP="0018747E">
            <w:pPr>
              <w:ind w:left="57"/>
              <w:contextualSpacing/>
            </w:pPr>
            <w:r w:rsidRPr="00033843">
              <w:t>×</w:t>
            </w:r>
          </w:p>
        </w:tc>
        <w:tc>
          <w:tcPr>
            <w:tcW w:w="226" w:type="pct"/>
            <w:vAlign w:val="center"/>
          </w:tcPr>
          <w:p w14:paraId="62D26E87" w14:textId="77777777" w:rsidR="00033843" w:rsidRPr="00033843" w:rsidRDefault="00033843" w:rsidP="0018747E">
            <w:pPr>
              <w:ind w:left="57"/>
              <w:contextualSpacing/>
            </w:pPr>
            <w:r w:rsidRPr="00033843">
              <w:t>×</w:t>
            </w:r>
          </w:p>
        </w:tc>
        <w:tc>
          <w:tcPr>
            <w:tcW w:w="297" w:type="pct"/>
            <w:vAlign w:val="center"/>
          </w:tcPr>
          <w:p w14:paraId="3DE71DC4" w14:textId="77777777" w:rsidR="00033843" w:rsidRPr="00033843" w:rsidRDefault="00033843" w:rsidP="0018747E">
            <w:pPr>
              <w:ind w:left="57"/>
              <w:contextualSpacing/>
            </w:pPr>
          </w:p>
        </w:tc>
        <w:tc>
          <w:tcPr>
            <w:tcW w:w="263" w:type="pct"/>
            <w:vAlign w:val="center"/>
          </w:tcPr>
          <w:p w14:paraId="666DB12E" w14:textId="77777777" w:rsidR="00033843" w:rsidRPr="00033843" w:rsidRDefault="00033843" w:rsidP="0018747E">
            <w:pPr>
              <w:ind w:left="57"/>
              <w:contextualSpacing/>
            </w:pPr>
          </w:p>
        </w:tc>
      </w:tr>
      <w:tr w:rsidR="00033843" w:rsidRPr="00033843" w14:paraId="2E44D7B6" w14:textId="77777777" w:rsidTr="0017521D">
        <w:trPr>
          <w:trHeight w:val="150"/>
        </w:trPr>
        <w:tc>
          <w:tcPr>
            <w:tcW w:w="600" w:type="pct"/>
            <w:vMerge/>
          </w:tcPr>
          <w:p w14:paraId="5B95F51C" w14:textId="77777777" w:rsidR="00033843" w:rsidRPr="00033843" w:rsidRDefault="00033843" w:rsidP="0018747E">
            <w:pPr>
              <w:ind w:left="57"/>
              <w:contextualSpacing/>
            </w:pPr>
          </w:p>
        </w:tc>
        <w:tc>
          <w:tcPr>
            <w:tcW w:w="1637" w:type="pct"/>
          </w:tcPr>
          <w:p w14:paraId="22E92032" w14:textId="77777777" w:rsidR="00033843" w:rsidRPr="00033843" w:rsidRDefault="00033843" w:rsidP="0018747E">
            <w:pPr>
              <w:ind w:left="57"/>
              <w:contextualSpacing/>
            </w:pPr>
            <w:r w:rsidRPr="00033843">
              <w:t>All Surfaces (horizontal &amp; vertical) – doors, glass kick/door plates, walls, light switches, low/high level surfaces, fixtures/fittings, internal windows, windowsill, ledges, skirting boards (scuff marks)</w:t>
            </w:r>
          </w:p>
          <w:p w14:paraId="6484DCA7" w14:textId="77777777" w:rsidR="00033843" w:rsidRPr="00033843" w:rsidRDefault="00033843" w:rsidP="0018747E">
            <w:pPr>
              <w:ind w:left="57"/>
              <w:contextualSpacing/>
            </w:pPr>
          </w:p>
        </w:tc>
        <w:tc>
          <w:tcPr>
            <w:tcW w:w="1777" w:type="pct"/>
          </w:tcPr>
          <w:p w14:paraId="5811DF3D" w14:textId="77777777" w:rsidR="00033843" w:rsidRPr="00033843" w:rsidRDefault="00033843" w:rsidP="0018747E">
            <w:pPr>
              <w:ind w:left="57"/>
              <w:contextualSpacing/>
            </w:pPr>
            <w:r w:rsidRPr="00033843">
              <w:t>Fully clean and free from: build-up, body fats, dirt, dust, smudges, fingerprints &amp; stains up to (6ft) and above (6ft) using appropriate cleaning tool i.e. Extendable pole</w:t>
            </w:r>
          </w:p>
        </w:tc>
        <w:tc>
          <w:tcPr>
            <w:tcW w:w="199" w:type="pct"/>
            <w:vAlign w:val="center"/>
          </w:tcPr>
          <w:p w14:paraId="40AE0891" w14:textId="77777777" w:rsidR="00033843" w:rsidRPr="00033843" w:rsidRDefault="00033843" w:rsidP="0018747E">
            <w:pPr>
              <w:ind w:left="57"/>
              <w:contextualSpacing/>
            </w:pPr>
            <w:r w:rsidRPr="00033843">
              <w:t>×</w:t>
            </w:r>
          </w:p>
        </w:tc>
        <w:tc>
          <w:tcPr>
            <w:tcW w:w="226" w:type="pct"/>
            <w:vAlign w:val="center"/>
          </w:tcPr>
          <w:p w14:paraId="6F8B819B" w14:textId="77777777" w:rsidR="00033843" w:rsidRPr="00033843" w:rsidRDefault="00033843" w:rsidP="0018747E">
            <w:pPr>
              <w:ind w:left="57"/>
              <w:contextualSpacing/>
            </w:pPr>
            <w:r w:rsidRPr="00033843">
              <w:t>×</w:t>
            </w:r>
          </w:p>
        </w:tc>
        <w:tc>
          <w:tcPr>
            <w:tcW w:w="297" w:type="pct"/>
            <w:vAlign w:val="center"/>
          </w:tcPr>
          <w:p w14:paraId="55F81CD4" w14:textId="77777777" w:rsidR="00033843" w:rsidRPr="00033843" w:rsidRDefault="00033843" w:rsidP="0018747E">
            <w:pPr>
              <w:ind w:left="57"/>
              <w:contextualSpacing/>
            </w:pPr>
          </w:p>
        </w:tc>
        <w:tc>
          <w:tcPr>
            <w:tcW w:w="263" w:type="pct"/>
            <w:vAlign w:val="center"/>
          </w:tcPr>
          <w:p w14:paraId="2A76E53B" w14:textId="77777777" w:rsidR="00033843" w:rsidRPr="00033843" w:rsidRDefault="00033843" w:rsidP="0018747E">
            <w:pPr>
              <w:ind w:left="57"/>
              <w:contextualSpacing/>
            </w:pPr>
          </w:p>
        </w:tc>
      </w:tr>
      <w:tr w:rsidR="00033843" w:rsidRPr="00033843" w14:paraId="42A41BFA" w14:textId="77777777" w:rsidTr="0017521D">
        <w:trPr>
          <w:trHeight w:val="150"/>
        </w:trPr>
        <w:tc>
          <w:tcPr>
            <w:tcW w:w="600" w:type="pct"/>
          </w:tcPr>
          <w:p w14:paraId="22141B57" w14:textId="77777777" w:rsidR="00033843" w:rsidRPr="00033843" w:rsidRDefault="00033843" w:rsidP="0018747E">
            <w:pPr>
              <w:ind w:left="57"/>
              <w:contextualSpacing/>
            </w:pPr>
          </w:p>
        </w:tc>
        <w:tc>
          <w:tcPr>
            <w:tcW w:w="1637" w:type="pct"/>
          </w:tcPr>
          <w:p w14:paraId="78699140" w14:textId="77777777" w:rsidR="00033843" w:rsidRPr="00033843" w:rsidRDefault="00033843" w:rsidP="0018747E">
            <w:pPr>
              <w:ind w:left="57"/>
              <w:contextualSpacing/>
            </w:pPr>
            <w:r w:rsidRPr="00033843">
              <w:t>Furniture - tables, chairs, waste receptacles</w:t>
            </w:r>
          </w:p>
        </w:tc>
        <w:tc>
          <w:tcPr>
            <w:tcW w:w="1777" w:type="pct"/>
          </w:tcPr>
          <w:p w14:paraId="04F62A62" w14:textId="77777777" w:rsidR="00033843" w:rsidRPr="00033843" w:rsidRDefault="00033843" w:rsidP="0018747E">
            <w:pPr>
              <w:ind w:left="57"/>
              <w:contextualSpacing/>
            </w:pPr>
            <w:r w:rsidRPr="00033843">
              <w:t>Fully clean and free from: build-up, body fats, dirt, dust, smudges, fingerprints &amp; stains.  Wasted to be removed and disposed of correctly.</w:t>
            </w:r>
          </w:p>
        </w:tc>
        <w:tc>
          <w:tcPr>
            <w:tcW w:w="199" w:type="pct"/>
            <w:vAlign w:val="center"/>
          </w:tcPr>
          <w:p w14:paraId="72C494E4" w14:textId="77777777" w:rsidR="00033843" w:rsidRPr="00033843" w:rsidRDefault="00033843" w:rsidP="0018747E">
            <w:pPr>
              <w:ind w:left="57"/>
              <w:contextualSpacing/>
            </w:pPr>
            <w:r w:rsidRPr="00033843">
              <w:t>×</w:t>
            </w:r>
          </w:p>
        </w:tc>
        <w:tc>
          <w:tcPr>
            <w:tcW w:w="226" w:type="pct"/>
            <w:vAlign w:val="center"/>
          </w:tcPr>
          <w:p w14:paraId="7A90DDDE" w14:textId="77777777" w:rsidR="00033843" w:rsidRPr="00033843" w:rsidRDefault="00033843" w:rsidP="0018747E">
            <w:pPr>
              <w:ind w:left="57"/>
              <w:contextualSpacing/>
            </w:pPr>
            <w:r w:rsidRPr="00033843">
              <w:t>×</w:t>
            </w:r>
          </w:p>
        </w:tc>
        <w:tc>
          <w:tcPr>
            <w:tcW w:w="297" w:type="pct"/>
            <w:vAlign w:val="center"/>
          </w:tcPr>
          <w:p w14:paraId="229C9558" w14:textId="77777777" w:rsidR="00033843" w:rsidRPr="00033843" w:rsidRDefault="00033843" w:rsidP="0018747E">
            <w:pPr>
              <w:ind w:left="57"/>
              <w:contextualSpacing/>
            </w:pPr>
          </w:p>
        </w:tc>
        <w:tc>
          <w:tcPr>
            <w:tcW w:w="263" w:type="pct"/>
            <w:vAlign w:val="center"/>
          </w:tcPr>
          <w:p w14:paraId="6C1A2902" w14:textId="77777777" w:rsidR="00033843" w:rsidRPr="00033843" w:rsidRDefault="00033843" w:rsidP="0018747E">
            <w:pPr>
              <w:ind w:left="57"/>
              <w:contextualSpacing/>
            </w:pPr>
          </w:p>
        </w:tc>
      </w:tr>
    </w:tbl>
    <w:p w14:paraId="2CD20F2D" w14:textId="77777777" w:rsidR="00033843" w:rsidRPr="00033843" w:rsidRDefault="00033843" w:rsidP="0018747E">
      <w:pPr>
        <w:ind w:left="57"/>
        <w:contextualSpacing/>
        <w:rPr>
          <w:rFonts w:eastAsia="Times New Roman" w:cs="Calibri Light"/>
          <w:kern w:val="32"/>
          <w:szCs w:val="22"/>
        </w:rPr>
      </w:pPr>
    </w:p>
    <w:p w14:paraId="119D0485"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 xml:space="preserve">Please Note </w:t>
      </w:r>
    </w:p>
    <w:p w14:paraId="4FC32D9E" w14:textId="77777777" w:rsidR="00033843" w:rsidRPr="00033843" w:rsidRDefault="00033843" w:rsidP="0018747E">
      <w:pPr>
        <w:ind w:left="57"/>
        <w:contextualSpacing/>
        <w:rPr>
          <w:rFonts w:eastAsia="Times New Roman" w:cs="Calibri Light"/>
          <w:kern w:val="32"/>
          <w:szCs w:val="22"/>
        </w:rPr>
      </w:pPr>
      <w:r w:rsidRPr="00033843">
        <w:rPr>
          <w:rFonts w:eastAsia="Times New Roman" w:cs="Calibri Light"/>
          <w:kern w:val="32"/>
          <w:szCs w:val="22"/>
        </w:rPr>
        <w:t xml:space="preserve">The cleaning of chill cabinets, hot cabinets serving units, kitchen and preparation area is the responsibility of the catering staff. </w:t>
      </w:r>
    </w:p>
    <w:p w14:paraId="0DB9F54C" w14:textId="77777777" w:rsidR="00033843" w:rsidRPr="00033843" w:rsidRDefault="00033843" w:rsidP="0018747E">
      <w:pPr>
        <w:ind w:left="57"/>
        <w:contextualSpacing/>
        <w:rPr>
          <w:rFonts w:eastAsia="Times New Roman" w:cs="Calibri Light"/>
          <w:kern w:val="32"/>
          <w:szCs w:val="22"/>
        </w:rPr>
      </w:pPr>
      <w:r w:rsidRPr="00033843">
        <w:rPr>
          <w:rFonts w:eastAsia="Times New Roman" w:cs="Calibri Light"/>
          <w:kern w:val="32"/>
          <w:szCs w:val="22"/>
        </w:rPr>
        <w:t xml:space="preserve"> </w:t>
      </w:r>
      <w:r w:rsidRPr="00033843">
        <w:rPr>
          <w:rFonts w:eastAsia="Times New Roman" w:cs="Calibri Light"/>
          <w:kern w:val="32"/>
          <w:szCs w:val="22"/>
        </w:rPr>
        <w:br w:type="page"/>
      </w:r>
    </w:p>
    <w:p w14:paraId="3204117E"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lastRenderedPageBreak/>
        <w:t>Communal/ Break out Areas</w:t>
      </w:r>
    </w:p>
    <w:tbl>
      <w:tblPr>
        <w:tblStyle w:val="TableGrid1"/>
        <w:tblW w:w="5000" w:type="pct"/>
        <w:tblInd w:w="0" w:type="dxa"/>
        <w:tblLook w:val="04A0" w:firstRow="1" w:lastRow="0" w:firstColumn="1" w:lastColumn="0" w:noHBand="0" w:noVBand="1"/>
      </w:tblPr>
      <w:tblGrid>
        <w:gridCol w:w="1404"/>
        <w:gridCol w:w="2677"/>
        <w:gridCol w:w="3584"/>
        <w:gridCol w:w="429"/>
        <w:gridCol w:w="480"/>
        <w:gridCol w:w="613"/>
        <w:gridCol w:w="549"/>
      </w:tblGrid>
      <w:tr w:rsidR="00033843" w:rsidRPr="00033843" w14:paraId="5D344FD5" w14:textId="77777777" w:rsidTr="001B7E4A">
        <w:trPr>
          <w:trHeight w:val="336"/>
        </w:trPr>
        <w:tc>
          <w:tcPr>
            <w:tcW w:w="727" w:type="pct"/>
            <w:shd w:val="clear" w:color="auto" w:fill="EC008C"/>
          </w:tcPr>
          <w:p w14:paraId="611FE10B" w14:textId="77777777" w:rsidR="00033843" w:rsidRPr="00033843" w:rsidRDefault="00033843" w:rsidP="0018747E">
            <w:pPr>
              <w:ind w:left="57"/>
              <w:contextualSpacing/>
              <w:rPr>
                <w:b/>
                <w:color w:val="FFFFFF"/>
              </w:rPr>
            </w:pPr>
            <w:r w:rsidRPr="00033843">
              <w:rPr>
                <w:b/>
                <w:color w:val="FFFFFF"/>
              </w:rPr>
              <w:t>Category</w:t>
            </w:r>
          </w:p>
        </w:tc>
        <w:tc>
          <w:tcPr>
            <w:tcW w:w="1421" w:type="pct"/>
            <w:shd w:val="clear" w:color="auto" w:fill="EC008C"/>
          </w:tcPr>
          <w:p w14:paraId="1F094DC5" w14:textId="77777777" w:rsidR="00033843" w:rsidRPr="00033843" w:rsidRDefault="00033843" w:rsidP="0018747E">
            <w:pPr>
              <w:ind w:left="57"/>
              <w:contextualSpacing/>
              <w:rPr>
                <w:color w:val="FFFFFF"/>
              </w:rPr>
            </w:pPr>
            <w:r w:rsidRPr="00033843">
              <w:rPr>
                <w:b/>
                <w:color w:val="FFFFFF"/>
              </w:rPr>
              <w:t>Cleaning Item</w:t>
            </w:r>
          </w:p>
        </w:tc>
        <w:tc>
          <w:tcPr>
            <w:tcW w:w="1867" w:type="pct"/>
            <w:shd w:val="clear" w:color="auto" w:fill="EC008C"/>
          </w:tcPr>
          <w:p w14:paraId="42F95230" w14:textId="77777777" w:rsidR="00033843" w:rsidRPr="00033843" w:rsidRDefault="00033843" w:rsidP="0018747E">
            <w:pPr>
              <w:ind w:left="57"/>
              <w:contextualSpacing/>
              <w:rPr>
                <w:b/>
                <w:color w:val="FFFFFF"/>
              </w:rPr>
            </w:pPr>
            <w:r w:rsidRPr="00033843">
              <w:rPr>
                <w:b/>
                <w:color w:val="FFFFFF"/>
              </w:rPr>
              <w:t>Description of task</w:t>
            </w:r>
          </w:p>
        </w:tc>
        <w:tc>
          <w:tcPr>
            <w:tcW w:w="199" w:type="pct"/>
            <w:shd w:val="clear" w:color="auto" w:fill="EC008C"/>
          </w:tcPr>
          <w:p w14:paraId="71D2CA2F"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3EA3699B"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1E1734F4"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7B573FB7" w14:textId="77777777" w:rsidR="00033843" w:rsidRPr="00033843" w:rsidRDefault="00033843" w:rsidP="0018747E">
            <w:pPr>
              <w:ind w:left="57"/>
              <w:contextualSpacing/>
              <w:rPr>
                <w:b/>
                <w:color w:val="FFFFFF"/>
              </w:rPr>
            </w:pPr>
            <w:r w:rsidRPr="00033843">
              <w:rPr>
                <w:b/>
                <w:color w:val="FFFFFF"/>
              </w:rPr>
              <w:t>AR</w:t>
            </w:r>
          </w:p>
        </w:tc>
      </w:tr>
      <w:tr w:rsidR="00033843" w:rsidRPr="00033843" w14:paraId="3490A92B" w14:textId="77777777" w:rsidTr="0017521D">
        <w:trPr>
          <w:trHeight w:val="806"/>
        </w:trPr>
        <w:tc>
          <w:tcPr>
            <w:tcW w:w="727" w:type="pct"/>
            <w:vMerge w:val="restart"/>
          </w:tcPr>
          <w:p w14:paraId="3AE77E10" w14:textId="77777777" w:rsidR="00033843" w:rsidRPr="00033843" w:rsidRDefault="00033843" w:rsidP="0018747E">
            <w:pPr>
              <w:ind w:left="57"/>
              <w:contextualSpacing/>
              <w:rPr>
                <w:rFonts w:cs="Calibri"/>
              </w:rPr>
            </w:pPr>
            <w:r w:rsidRPr="00033843">
              <w:rPr>
                <w:rFonts w:cs="Calibri"/>
              </w:rPr>
              <w:t>Communal, Medical and Break out Areas</w:t>
            </w:r>
          </w:p>
        </w:tc>
        <w:tc>
          <w:tcPr>
            <w:tcW w:w="1421" w:type="pct"/>
          </w:tcPr>
          <w:p w14:paraId="5DDC03ED" w14:textId="77777777" w:rsidR="00033843" w:rsidRPr="00033843" w:rsidRDefault="00033843" w:rsidP="0018747E">
            <w:pPr>
              <w:ind w:left="57"/>
              <w:contextualSpacing/>
              <w:rPr>
                <w:rFonts w:cs="Calibri"/>
              </w:rPr>
            </w:pPr>
            <w:r w:rsidRPr="00033843">
              <w:rPr>
                <w:rFonts w:cs="Calibri"/>
              </w:rPr>
              <w:t xml:space="preserve">Hard Floor i.e. tiles / vinyl </w:t>
            </w:r>
          </w:p>
          <w:p w14:paraId="5C8F8C50" w14:textId="77777777" w:rsidR="00033843" w:rsidRPr="00033843" w:rsidRDefault="00033843" w:rsidP="0018747E">
            <w:pPr>
              <w:ind w:left="57"/>
              <w:contextualSpacing/>
              <w:rPr>
                <w:rFonts w:cs="Calibri"/>
              </w:rPr>
            </w:pPr>
          </w:p>
          <w:p w14:paraId="0A06C483" w14:textId="77777777" w:rsidR="00033843" w:rsidRPr="00033843" w:rsidRDefault="00033843" w:rsidP="0018747E">
            <w:pPr>
              <w:ind w:left="57"/>
              <w:contextualSpacing/>
              <w:rPr>
                <w:rFonts w:cs="Calibri"/>
              </w:rPr>
            </w:pPr>
            <w:r w:rsidRPr="00033843">
              <w:rPr>
                <w:rFonts w:cs="Calibri"/>
              </w:rPr>
              <w:t>Soft Floor i.e. carpet / carpet tiles</w:t>
            </w:r>
          </w:p>
          <w:p w14:paraId="40AD9B33" w14:textId="77777777" w:rsidR="00033843" w:rsidRPr="00033843" w:rsidRDefault="00033843" w:rsidP="0018747E">
            <w:pPr>
              <w:ind w:left="57"/>
              <w:contextualSpacing/>
              <w:rPr>
                <w:rFonts w:cs="Calibri"/>
              </w:rPr>
            </w:pPr>
          </w:p>
        </w:tc>
        <w:tc>
          <w:tcPr>
            <w:tcW w:w="1867" w:type="pct"/>
          </w:tcPr>
          <w:p w14:paraId="5F27C38D" w14:textId="77777777" w:rsidR="00033843" w:rsidRPr="00033843" w:rsidRDefault="00033843" w:rsidP="0018747E">
            <w:pPr>
              <w:ind w:left="57"/>
              <w:contextualSpacing/>
              <w:rPr>
                <w:rFonts w:cs="Calibri"/>
              </w:rPr>
            </w:pPr>
            <w:r w:rsidRPr="00033843">
              <w:rPr>
                <w:rFonts w:cs="Calibri"/>
              </w:rPr>
              <w:t xml:space="preserve">Spot vacuum soft floors / Spot mop hard floors daily. </w:t>
            </w:r>
          </w:p>
          <w:p w14:paraId="1385D1C4" w14:textId="77777777" w:rsidR="00033843" w:rsidRPr="00033843" w:rsidRDefault="00033843" w:rsidP="0018747E">
            <w:pPr>
              <w:ind w:left="57"/>
              <w:contextualSpacing/>
              <w:rPr>
                <w:rFonts w:cs="Calibri"/>
              </w:rPr>
            </w:pPr>
            <w:r w:rsidRPr="00033843">
              <w:rPr>
                <w:rFonts w:cs="Calibri"/>
              </w:rPr>
              <w:t xml:space="preserve"> </w:t>
            </w:r>
          </w:p>
          <w:p w14:paraId="0FCD0201" w14:textId="77777777" w:rsidR="00033843" w:rsidRPr="00033843" w:rsidRDefault="00033843" w:rsidP="0018747E">
            <w:pPr>
              <w:ind w:left="57"/>
              <w:contextualSpacing/>
              <w:rPr>
                <w:rFonts w:cs="Calibri"/>
              </w:rPr>
            </w:pPr>
            <w:r w:rsidRPr="00033843">
              <w:rPr>
                <w:rFonts w:cs="Calibri"/>
              </w:rPr>
              <w:t xml:space="preserve">Fully clean and free from: dirt, dust, chewing gums &amp; build-up round the corners ensuring mobile furniture i.e. chairs, tables and stands are moved and returned to their original position. Twice weekly. Spot </w:t>
            </w:r>
            <w:proofErr w:type="gramStart"/>
            <w:r w:rsidRPr="00033843">
              <w:rPr>
                <w:rFonts w:cs="Calibri"/>
              </w:rPr>
              <w:t>clean soft</w:t>
            </w:r>
            <w:proofErr w:type="gramEnd"/>
            <w:r w:rsidRPr="00033843">
              <w:rPr>
                <w:rFonts w:cs="Calibri"/>
              </w:rPr>
              <w:t xml:space="preserve"> floors to remove stains</w:t>
            </w:r>
          </w:p>
        </w:tc>
        <w:tc>
          <w:tcPr>
            <w:tcW w:w="199" w:type="pct"/>
            <w:vAlign w:val="center"/>
          </w:tcPr>
          <w:p w14:paraId="46D2A3E0"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19E5951B" w14:textId="77777777" w:rsidR="00033843" w:rsidRPr="00033843" w:rsidRDefault="00033843" w:rsidP="0018747E">
            <w:pPr>
              <w:ind w:left="57"/>
              <w:contextualSpacing/>
              <w:rPr>
                <w:rFonts w:cs="Calibri"/>
              </w:rPr>
            </w:pPr>
          </w:p>
          <w:p w14:paraId="1795E04A" w14:textId="77777777" w:rsidR="00033843" w:rsidRPr="00033843" w:rsidRDefault="00033843" w:rsidP="0018747E">
            <w:pPr>
              <w:ind w:left="57"/>
              <w:contextualSpacing/>
              <w:rPr>
                <w:rFonts w:cs="Calibri"/>
              </w:rPr>
            </w:pPr>
            <w:r w:rsidRPr="00033843">
              <w:rPr>
                <w:rFonts w:cs="Calibri"/>
              </w:rPr>
              <w:t>×</w:t>
            </w:r>
          </w:p>
          <w:p w14:paraId="6BCA2230" w14:textId="77777777" w:rsidR="00033843" w:rsidRPr="00033843" w:rsidRDefault="00033843" w:rsidP="0018747E">
            <w:pPr>
              <w:ind w:left="57"/>
              <w:contextualSpacing/>
              <w:rPr>
                <w:rFonts w:cs="Calibri"/>
              </w:rPr>
            </w:pPr>
          </w:p>
        </w:tc>
        <w:tc>
          <w:tcPr>
            <w:tcW w:w="297" w:type="pct"/>
            <w:vAlign w:val="center"/>
          </w:tcPr>
          <w:p w14:paraId="448E8B31" w14:textId="77777777" w:rsidR="00033843" w:rsidRPr="00033843" w:rsidRDefault="00033843" w:rsidP="0018747E">
            <w:pPr>
              <w:ind w:left="57"/>
              <w:contextualSpacing/>
              <w:rPr>
                <w:rFonts w:cs="Calibri"/>
              </w:rPr>
            </w:pPr>
          </w:p>
        </w:tc>
        <w:tc>
          <w:tcPr>
            <w:tcW w:w="263" w:type="pct"/>
            <w:vAlign w:val="center"/>
          </w:tcPr>
          <w:p w14:paraId="2B7EA51A" w14:textId="77777777" w:rsidR="00033843" w:rsidRPr="00033843" w:rsidRDefault="00033843" w:rsidP="0018747E">
            <w:pPr>
              <w:ind w:left="57"/>
              <w:contextualSpacing/>
              <w:rPr>
                <w:rFonts w:cs="Calibri"/>
              </w:rPr>
            </w:pPr>
          </w:p>
        </w:tc>
      </w:tr>
      <w:tr w:rsidR="00033843" w:rsidRPr="00033843" w14:paraId="0CAF9C5A" w14:textId="77777777" w:rsidTr="0017521D">
        <w:trPr>
          <w:trHeight w:val="806"/>
        </w:trPr>
        <w:tc>
          <w:tcPr>
            <w:tcW w:w="727" w:type="pct"/>
            <w:vMerge/>
          </w:tcPr>
          <w:p w14:paraId="2CB69E7B" w14:textId="77777777" w:rsidR="00033843" w:rsidRPr="00033843" w:rsidRDefault="00033843" w:rsidP="0018747E">
            <w:pPr>
              <w:ind w:left="57"/>
              <w:contextualSpacing/>
              <w:rPr>
                <w:rFonts w:cs="Calibri"/>
              </w:rPr>
            </w:pPr>
          </w:p>
        </w:tc>
        <w:tc>
          <w:tcPr>
            <w:tcW w:w="1421" w:type="pct"/>
          </w:tcPr>
          <w:p w14:paraId="74EA8F93" w14:textId="77777777" w:rsidR="00033843" w:rsidRPr="00033843" w:rsidRDefault="00033843" w:rsidP="0018747E">
            <w:pPr>
              <w:ind w:left="57"/>
              <w:contextualSpacing/>
              <w:rPr>
                <w:rFonts w:cs="Calibri"/>
              </w:rPr>
            </w:pPr>
            <w:r w:rsidRPr="00033843">
              <w:rPr>
                <w:rFonts w:cs="Calibri"/>
              </w:rPr>
              <w:t xml:space="preserve">Waste Bins / Recycling Container </w:t>
            </w:r>
          </w:p>
          <w:p w14:paraId="6592F1C3" w14:textId="77777777" w:rsidR="00033843" w:rsidRPr="00033843" w:rsidRDefault="00033843" w:rsidP="0018747E">
            <w:pPr>
              <w:ind w:left="57"/>
              <w:contextualSpacing/>
              <w:rPr>
                <w:rFonts w:cs="Calibri"/>
              </w:rPr>
            </w:pPr>
          </w:p>
        </w:tc>
        <w:tc>
          <w:tcPr>
            <w:tcW w:w="1867" w:type="pct"/>
          </w:tcPr>
          <w:p w14:paraId="5151AD51" w14:textId="77777777" w:rsidR="00033843" w:rsidRPr="00033843" w:rsidRDefault="00033843" w:rsidP="0018747E">
            <w:pPr>
              <w:ind w:left="57"/>
              <w:contextualSpacing/>
              <w:rPr>
                <w:rFonts w:cs="Calibri"/>
              </w:rPr>
            </w:pPr>
            <w:r w:rsidRPr="00033843">
              <w:rPr>
                <w:rFonts w:cs="Calibri"/>
              </w:rPr>
              <w:t>Empty &amp; clean (In &amp; Out) if soiled. Replace liners if soiled &amp; recycling container to be emptied when 2/3 full</w:t>
            </w:r>
          </w:p>
          <w:p w14:paraId="4572D058" w14:textId="77777777" w:rsidR="00033843" w:rsidRPr="00033843" w:rsidRDefault="00033843" w:rsidP="0018747E">
            <w:pPr>
              <w:ind w:left="57"/>
              <w:contextualSpacing/>
              <w:rPr>
                <w:rFonts w:cs="Calibri"/>
              </w:rPr>
            </w:pPr>
          </w:p>
        </w:tc>
        <w:tc>
          <w:tcPr>
            <w:tcW w:w="199" w:type="pct"/>
            <w:vAlign w:val="center"/>
          </w:tcPr>
          <w:p w14:paraId="60AFAA97"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4E304EE7" w14:textId="77777777" w:rsidR="00033843" w:rsidRPr="00033843" w:rsidRDefault="00033843" w:rsidP="0018747E">
            <w:pPr>
              <w:ind w:left="57"/>
              <w:contextualSpacing/>
              <w:rPr>
                <w:rFonts w:cs="Calibri"/>
              </w:rPr>
            </w:pPr>
          </w:p>
        </w:tc>
        <w:tc>
          <w:tcPr>
            <w:tcW w:w="297" w:type="pct"/>
            <w:vAlign w:val="center"/>
          </w:tcPr>
          <w:p w14:paraId="2E4FCAE9" w14:textId="77777777" w:rsidR="00033843" w:rsidRPr="00033843" w:rsidRDefault="00033843" w:rsidP="0018747E">
            <w:pPr>
              <w:ind w:left="57"/>
              <w:contextualSpacing/>
              <w:rPr>
                <w:rFonts w:cs="Calibri"/>
              </w:rPr>
            </w:pPr>
          </w:p>
        </w:tc>
        <w:tc>
          <w:tcPr>
            <w:tcW w:w="263" w:type="pct"/>
            <w:vAlign w:val="center"/>
          </w:tcPr>
          <w:p w14:paraId="46282210" w14:textId="77777777" w:rsidR="00033843" w:rsidRPr="00033843" w:rsidRDefault="00033843" w:rsidP="0018747E">
            <w:pPr>
              <w:ind w:left="57"/>
              <w:contextualSpacing/>
              <w:rPr>
                <w:rFonts w:cs="Calibri"/>
              </w:rPr>
            </w:pPr>
          </w:p>
        </w:tc>
      </w:tr>
      <w:tr w:rsidR="00033843" w:rsidRPr="00033843" w14:paraId="233E9F2D" w14:textId="77777777" w:rsidTr="0017521D">
        <w:trPr>
          <w:trHeight w:val="806"/>
        </w:trPr>
        <w:tc>
          <w:tcPr>
            <w:tcW w:w="727" w:type="pct"/>
            <w:vMerge/>
          </w:tcPr>
          <w:p w14:paraId="480DE8AF" w14:textId="77777777" w:rsidR="00033843" w:rsidRPr="00033843" w:rsidRDefault="00033843" w:rsidP="0018747E">
            <w:pPr>
              <w:ind w:left="57"/>
              <w:contextualSpacing/>
              <w:rPr>
                <w:rFonts w:cs="Calibri"/>
              </w:rPr>
            </w:pPr>
          </w:p>
        </w:tc>
        <w:tc>
          <w:tcPr>
            <w:tcW w:w="1421" w:type="pct"/>
          </w:tcPr>
          <w:p w14:paraId="58A4600F" w14:textId="77777777" w:rsidR="00033843" w:rsidRPr="00033843" w:rsidRDefault="00033843" w:rsidP="0018747E">
            <w:pPr>
              <w:ind w:left="57"/>
              <w:contextualSpacing/>
              <w:rPr>
                <w:rFonts w:cs="Calibri"/>
              </w:rPr>
            </w:pPr>
            <w:r w:rsidRPr="00033843">
              <w:rPr>
                <w:rFonts w:cs="Calibri"/>
              </w:rPr>
              <w:t>Water Dispenser (if required)</w:t>
            </w:r>
          </w:p>
        </w:tc>
        <w:tc>
          <w:tcPr>
            <w:tcW w:w="1867" w:type="pct"/>
          </w:tcPr>
          <w:p w14:paraId="3505FB2A" w14:textId="77777777" w:rsidR="00033843" w:rsidRPr="00033843" w:rsidRDefault="00033843" w:rsidP="0018747E">
            <w:pPr>
              <w:ind w:left="57"/>
              <w:contextualSpacing/>
              <w:rPr>
                <w:rFonts w:cs="Calibri"/>
              </w:rPr>
            </w:pPr>
            <w:r w:rsidRPr="00033843">
              <w:rPr>
                <w:rFonts w:cs="Calibri"/>
              </w:rPr>
              <w:t>Empty, clean, dry and replace water cooler tray / grill. Clean exterior part of the unit. Replenish plastic cups / paper cones</w:t>
            </w:r>
          </w:p>
        </w:tc>
        <w:tc>
          <w:tcPr>
            <w:tcW w:w="199" w:type="pct"/>
            <w:vAlign w:val="center"/>
          </w:tcPr>
          <w:p w14:paraId="41813A52"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15A7413F" w14:textId="77777777" w:rsidR="00033843" w:rsidRPr="00033843" w:rsidRDefault="00033843" w:rsidP="0018747E">
            <w:pPr>
              <w:ind w:left="57"/>
              <w:contextualSpacing/>
              <w:rPr>
                <w:rFonts w:cs="Calibri"/>
                <w:highlight w:val="yellow"/>
              </w:rPr>
            </w:pPr>
          </w:p>
        </w:tc>
        <w:tc>
          <w:tcPr>
            <w:tcW w:w="297" w:type="pct"/>
            <w:vAlign w:val="center"/>
          </w:tcPr>
          <w:p w14:paraId="4C7EBF1D" w14:textId="77777777" w:rsidR="00033843" w:rsidRPr="00033843" w:rsidRDefault="00033843" w:rsidP="0018747E">
            <w:pPr>
              <w:ind w:left="57"/>
              <w:contextualSpacing/>
              <w:rPr>
                <w:rFonts w:cs="Calibri"/>
                <w:highlight w:val="yellow"/>
              </w:rPr>
            </w:pPr>
          </w:p>
        </w:tc>
        <w:tc>
          <w:tcPr>
            <w:tcW w:w="263" w:type="pct"/>
            <w:vAlign w:val="center"/>
          </w:tcPr>
          <w:p w14:paraId="3576A256" w14:textId="77777777" w:rsidR="00033843" w:rsidRPr="00033843" w:rsidRDefault="00033843" w:rsidP="0018747E">
            <w:pPr>
              <w:ind w:left="57"/>
              <w:contextualSpacing/>
              <w:rPr>
                <w:rFonts w:cs="Calibri"/>
              </w:rPr>
            </w:pPr>
          </w:p>
        </w:tc>
      </w:tr>
      <w:tr w:rsidR="00033843" w:rsidRPr="00033843" w14:paraId="654BB30C" w14:textId="77777777" w:rsidTr="0017521D">
        <w:trPr>
          <w:trHeight w:val="806"/>
        </w:trPr>
        <w:tc>
          <w:tcPr>
            <w:tcW w:w="727" w:type="pct"/>
            <w:vMerge/>
          </w:tcPr>
          <w:p w14:paraId="346D4456" w14:textId="77777777" w:rsidR="00033843" w:rsidRPr="00033843" w:rsidRDefault="00033843" w:rsidP="0018747E">
            <w:pPr>
              <w:ind w:left="57"/>
              <w:contextualSpacing/>
              <w:rPr>
                <w:rFonts w:cs="Calibri"/>
              </w:rPr>
            </w:pPr>
          </w:p>
        </w:tc>
        <w:tc>
          <w:tcPr>
            <w:tcW w:w="1421" w:type="pct"/>
          </w:tcPr>
          <w:p w14:paraId="5EE3598D" w14:textId="77777777" w:rsidR="00033843" w:rsidRPr="00033843" w:rsidRDefault="00033843" w:rsidP="0018747E">
            <w:pPr>
              <w:ind w:left="57"/>
              <w:contextualSpacing/>
              <w:rPr>
                <w:rFonts w:cs="Calibri"/>
              </w:rPr>
            </w:pPr>
            <w:r w:rsidRPr="00033843">
              <w:rPr>
                <w:rFonts w:cs="Calibri"/>
              </w:rPr>
              <w:t>Furniture &amp; Fittings, windowsills &amp; ledges, Skirting boards (cleanable scuff marks) &amp; desktops where accessible</w:t>
            </w:r>
          </w:p>
        </w:tc>
        <w:tc>
          <w:tcPr>
            <w:tcW w:w="1867" w:type="pct"/>
          </w:tcPr>
          <w:p w14:paraId="52EF6CE9" w14:textId="77777777" w:rsidR="00033843" w:rsidRPr="00033843" w:rsidRDefault="00033843" w:rsidP="0018747E">
            <w:pPr>
              <w:ind w:left="57"/>
              <w:contextualSpacing/>
              <w:rPr>
                <w:rFonts w:cs="Calibri"/>
              </w:rPr>
            </w:pPr>
            <w:r w:rsidRPr="00033843">
              <w:rPr>
                <w:rFonts w:cs="Calibri"/>
              </w:rPr>
              <w:t xml:space="preserve">Spot cleaning </w:t>
            </w:r>
            <w:proofErr w:type="gramStart"/>
            <w:r w:rsidRPr="00033843">
              <w:rPr>
                <w:rFonts w:cs="Calibri"/>
              </w:rPr>
              <w:t>on a daily basis</w:t>
            </w:r>
            <w:proofErr w:type="gramEnd"/>
            <w:r w:rsidRPr="00033843">
              <w:rPr>
                <w:rFonts w:cs="Calibri"/>
              </w:rPr>
              <w:t xml:space="preserve"> as necessary </w:t>
            </w:r>
          </w:p>
          <w:p w14:paraId="4631F5B2" w14:textId="77777777" w:rsidR="00033843" w:rsidRPr="00033843" w:rsidRDefault="00033843" w:rsidP="0018747E">
            <w:pPr>
              <w:ind w:left="57"/>
              <w:contextualSpacing/>
              <w:rPr>
                <w:rFonts w:cs="Calibri"/>
              </w:rPr>
            </w:pPr>
          </w:p>
          <w:p w14:paraId="05AB7958" w14:textId="77777777" w:rsidR="00033843" w:rsidRPr="00033843" w:rsidRDefault="00033843" w:rsidP="0018747E">
            <w:pPr>
              <w:ind w:left="57"/>
              <w:contextualSpacing/>
              <w:rPr>
                <w:rFonts w:cs="Calibri"/>
              </w:rPr>
            </w:pPr>
            <w:r w:rsidRPr="00033843">
              <w:rPr>
                <w:rFonts w:cs="Calibri"/>
              </w:rPr>
              <w:t xml:space="preserve">Fully clean and free from: build-up, body fats, dirt, dust, smudges, fingerprints &amp; stains  </w:t>
            </w:r>
          </w:p>
        </w:tc>
        <w:tc>
          <w:tcPr>
            <w:tcW w:w="199" w:type="pct"/>
            <w:vAlign w:val="center"/>
          </w:tcPr>
          <w:p w14:paraId="1E5AE9FB"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20CF00D3"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405F72CC" w14:textId="77777777" w:rsidR="00033843" w:rsidRPr="00033843" w:rsidRDefault="00033843" w:rsidP="0018747E">
            <w:pPr>
              <w:ind w:left="57"/>
              <w:contextualSpacing/>
              <w:rPr>
                <w:rFonts w:cs="Calibri"/>
              </w:rPr>
            </w:pPr>
          </w:p>
          <w:p w14:paraId="28C3D547" w14:textId="77777777" w:rsidR="00033843" w:rsidRPr="00033843" w:rsidRDefault="00033843" w:rsidP="0018747E">
            <w:pPr>
              <w:ind w:left="57"/>
              <w:contextualSpacing/>
              <w:rPr>
                <w:rFonts w:cs="Calibri"/>
              </w:rPr>
            </w:pPr>
          </w:p>
          <w:p w14:paraId="7BD9BE1C" w14:textId="77777777" w:rsidR="00033843" w:rsidRPr="00033843" w:rsidRDefault="00033843" w:rsidP="0018747E">
            <w:pPr>
              <w:ind w:left="57"/>
              <w:contextualSpacing/>
              <w:rPr>
                <w:rFonts w:cs="Calibri"/>
              </w:rPr>
            </w:pPr>
          </w:p>
          <w:p w14:paraId="6B5F36A6" w14:textId="77777777" w:rsidR="00033843" w:rsidRPr="00033843" w:rsidRDefault="00033843" w:rsidP="0018747E">
            <w:pPr>
              <w:ind w:left="57"/>
              <w:contextualSpacing/>
              <w:rPr>
                <w:rFonts w:cs="Calibri"/>
              </w:rPr>
            </w:pPr>
          </w:p>
        </w:tc>
        <w:tc>
          <w:tcPr>
            <w:tcW w:w="263" w:type="pct"/>
            <w:vAlign w:val="center"/>
          </w:tcPr>
          <w:p w14:paraId="3EC06F86" w14:textId="77777777" w:rsidR="00033843" w:rsidRPr="00033843" w:rsidRDefault="00033843" w:rsidP="0018747E">
            <w:pPr>
              <w:ind w:left="57"/>
              <w:contextualSpacing/>
              <w:rPr>
                <w:rFonts w:cs="Calibri"/>
              </w:rPr>
            </w:pPr>
          </w:p>
          <w:p w14:paraId="77832CD6" w14:textId="77777777" w:rsidR="00033843" w:rsidRPr="00033843" w:rsidRDefault="00033843" w:rsidP="0018747E">
            <w:pPr>
              <w:ind w:left="57"/>
              <w:contextualSpacing/>
              <w:rPr>
                <w:rFonts w:cs="Calibri"/>
              </w:rPr>
            </w:pPr>
          </w:p>
          <w:p w14:paraId="7E5C00AE" w14:textId="77777777" w:rsidR="00033843" w:rsidRPr="00033843" w:rsidRDefault="00033843" w:rsidP="0018747E">
            <w:pPr>
              <w:ind w:left="57"/>
              <w:contextualSpacing/>
              <w:rPr>
                <w:rFonts w:cs="Calibri"/>
              </w:rPr>
            </w:pPr>
          </w:p>
          <w:p w14:paraId="2A9305A1" w14:textId="77777777" w:rsidR="00033843" w:rsidRPr="00033843" w:rsidRDefault="00033843" w:rsidP="0018747E">
            <w:pPr>
              <w:ind w:left="57"/>
              <w:contextualSpacing/>
              <w:rPr>
                <w:rFonts w:cs="Calibri"/>
              </w:rPr>
            </w:pPr>
          </w:p>
        </w:tc>
      </w:tr>
      <w:tr w:rsidR="00033843" w:rsidRPr="00565F94" w14:paraId="3247B2A9" w14:textId="77777777" w:rsidTr="00033843">
        <w:trPr>
          <w:trHeight w:val="148"/>
        </w:trPr>
        <w:tc>
          <w:tcPr>
            <w:tcW w:w="727" w:type="pct"/>
            <w:vMerge/>
          </w:tcPr>
          <w:p w14:paraId="2420D117" w14:textId="77777777" w:rsidR="00033843" w:rsidRPr="00033843" w:rsidRDefault="00033843" w:rsidP="0018747E">
            <w:pPr>
              <w:ind w:left="57"/>
              <w:contextualSpacing/>
              <w:rPr>
                <w:rFonts w:cs="Calibri"/>
              </w:rPr>
            </w:pPr>
          </w:p>
        </w:tc>
        <w:tc>
          <w:tcPr>
            <w:tcW w:w="1421" w:type="pct"/>
            <w:shd w:val="clear" w:color="auto" w:fill="FFFFFF"/>
          </w:tcPr>
          <w:p w14:paraId="1A023141" w14:textId="77777777" w:rsidR="00033843" w:rsidRPr="00033843" w:rsidRDefault="00033843" w:rsidP="0018747E">
            <w:pPr>
              <w:ind w:left="57"/>
              <w:contextualSpacing/>
              <w:rPr>
                <w:rFonts w:cs="Calibri"/>
              </w:rPr>
            </w:pPr>
            <w:r w:rsidRPr="00033843">
              <w:rPr>
                <w:rFonts w:cs="Calibri"/>
              </w:rPr>
              <w:t>All Surfaces (horizontal &amp; vertical) – doors, glass kick/door plates, walls, light switches, low/high level surfaces, fixtures/fittings, internal windows, windowsill, ledges, skirting boards (scuff marks)</w:t>
            </w:r>
          </w:p>
          <w:p w14:paraId="6128528B" w14:textId="77777777" w:rsidR="00033843" w:rsidRPr="00033843" w:rsidRDefault="00033843" w:rsidP="0018747E">
            <w:pPr>
              <w:ind w:left="57"/>
              <w:contextualSpacing/>
              <w:rPr>
                <w:rFonts w:cs="Calibri"/>
              </w:rPr>
            </w:pPr>
          </w:p>
        </w:tc>
        <w:tc>
          <w:tcPr>
            <w:tcW w:w="1867" w:type="pct"/>
          </w:tcPr>
          <w:p w14:paraId="62F386B8" w14:textId="77777777" w:rsidR="00033843" w:rsidRPr="00033843" w:rsidRDefault="00033843" w:rsidP="0018747E">
            <w:pPr>
              <w:ind w:left="57"/>
              <w:contextualSpacing/>
              <w:rPr>
                <w:rFonts w:cs="Calibri"/>
              </w:rPr>
            </w:pPr>
            <w:r w:rsidRPr="00033843">
              <w:rPr>
                <w:rFonts w:cs="Calibri"/>
              </w:rPr>
              <w:t>Fully clean and free from: build-up, body fats, dirt, dust, smudges, fingerprints &amp; stains up to (6ft) and above (6ft) using appropriate cleaning tool i.e. Extendable pole</w:t>
            </w:r>
          </w:p>
        </w:tc>
        <w:tc>
          <w:tcPr>
            <w:tcW w:w="199" w:type="pct"/>
            <w:vAlign w:val="center"/>
          </w:tcPr>
          <w:p w14:paraId="33843416"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71CEF167"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2B0FEC36" w14:textId="77777777" w:rsidR="00033843" w:rsidRPr="00033843" w:rsidRDefault="00033843" w:rsidP="0018747E">
            <w:pPr>
              <w:ind w:left="57"/>
              <w:contextualSpacing/>
              <w:rPr>
                <w:rFonts w:cs="Calibri"/>
              </w:rPr>
            </w:pPr>
          </w:p>
        </w:tc>
        <w:tc>
          <w:tcPr>
            <w:tcW w:w="263" w:type="pct"/>
            <w:vAlign w:val="center"/>
          </w:tcPr>
          <w:p w14:paraId="1CE5ADC2" w14:textId="77777777" w:rsidR="00033843" w:rsidRPr="00033843" w:rsidRDefault="00033843" w:rsidP="0018747E">
            <w:pPr>
              <w:ind w:left="57"/>
              <w:contextualSpacing/>
              <w:rPr>
                <w:rFonts w:cs="Calibri"/>
              </w:rPr>
            </w:pPr>
          </w:p>
        </w:tc>
      </w:tr>
      <w:tr w:rsidR="00033843" w:rsidRPr="00033843" w14:paraId="0A858989" w14:textId="77777777" w:rsidTr="0017521D">
        <w:trPr>
          <w:trHeight w:val="148"/>
        </w:trPr>
        <w:tc>
          <w:tcPr>
            <w:tcW w:w="727" w:type="pct"/>
            <w:vMerge/>
          </w:tcPr>
          <w:p w14:paraId="039DC64E" w14:textId="77777777" w:rsidR="00033843" w:rsidRPr="00033843" w:rsidRDefault="00033843" w:rsidP="0018747E">
            <w:pPr>
              <w:ind w:left="57"/>
              <w:contextualSpacing/>
              <w:rPr>
                <w:rFonts w:cs="Calibri"/>
              </w:rPr>
            </w:pPr>
          </w:p>
        </w:tc>
        <w:tc>
          <w:tcPr>
            <w:tcW w:w="1421" w:type="pct"/>
          </w:tcPr>
          <w:p w14:paraId="56CD47B2" w14:textId="77777777" w:rsidR="00033843" w:rsidRPr="00033843" w:rsidRDefault="00033843" w:rsidP="0018747E">
            <w:pPr>
              <w:ind w:left="57"/>
              <w:contextualSpacing/>
              <w:rPr>
                <w:rFonts w:cs="Calibri"/>
              </w:rPr>
            </w:pPr>
            <w:r w:rsidRPr="00033843">
              <w:rPr>
                <w:rFonts w:cs="Calibri"/>
              </w:rPr>
              <w:t>Fabric Furniture</w:t>
            </w:r>
          </w:p>
        </w:tc>
        <w:tc>
          <w:tcPr>
            <w:tcW w:w="1867" w:type="pct"/>
          </w:tcPr>
          <w:p w14:paraId="1C445BB2" w14:textId="77777777" w:rsidR="00033843" w:rsidRPr="00033843" w:rsidRDefault="00033843" w:rsidP="0018747E">
            <w:pPr>
              <w:ind w:left="57"/>
              <w:contextualSpacing/>
              <w:rPr>
                <w:rFonts w:cs="Calibri"/>
              </w:rPr>
            </w:pPr>
            <w:r w:rsidRPr="00033843">
              <w:rPr>
                <w:rFonts w:cs="Calibri"/>
              </w:rPr>
              <w:t xml:space="preserve">Spot clean as required. </w:t>
            </w:r>
          </w:p>
          <w:p w14:paraId="057E81F3" w14:textId="77777777" w:rsidR="00033843" w:rsidRPr="00033843" w:rsidRDefault="00033843" w:rsidP="0018747E">
            <w:pPr>
              <w:ind w:left="57"/>
              <w:contextualSpacing/>
              <w:rPr>
                <w:rFonts w:cs="Calibri"/>
              </w:rPr>
            </w:pPr>
          </w:p>
          <w:p w14:paraId="614C094A" w14:textId="77777777" w:rsidR="00033843" w:rsidRPr="00033843" w:rsidRDefault="00033843" w:rsidP="0018747E">
            <w:pPr>
              <w:ind w:left="57"/>
              <w:contextualSpacing/>
              <w:rPr>
                <w:rFonts w:cs="Calibri"/>
              </w:rPr>
            </w:pPr>
            <w:r w:rsidRPr="00033843">
              <w:rPr>
                <w:rFonts w:cs="Calibri"/>
              </w:rPr>
              <w:t>Fully vacuum, must be free from dust</w:t>
            </w:r>
          </w:p>
        </w:tc>
        <w:tc>
          <w:tcPr>
            <w:tcW w:w="199" w:type="pct"/>
            <w:vAlign w:val="center"/>
          </w:tcPr>
          <w:p w14:paraId="3D0D36B2"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3EF82A33" w14:textId="77777777" w:rsidR="00033843" w:rsidRPr="00033843" w:rsidRDefault="00033843" w:rsidP="0018747E">
            <w:pPr>
              <w:ind w:left="57"/>
              <w:contextualSpacing/>
              <w:rPr>
                <w:rFonts w:cs="Calibri"/>
              </w:rPr>
            </w:pPr>
          </w:p>
        </w:tc>
        <w:tc>
          <w:tcPr>
            <w:tcW w:w="297" w:type="pct"/>
            <w:vAlign w:val="center"/>
          </w:tcPr>
          <w:p w14:paraId="5177B0B5"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77C2E2D9" w14:textId="77777777" w:rsidR="00033843" w:rsidRPr="00033843" w:rsidRDefault="00033843" w:rsidP="0018747E">
            <w:pPr>
              <w:ind w:left="57"/>
              <w:contextualSpacing/>
              <w:rPr>
                <w:rFonts w:cs="Calibri"/>
              </w:rPr>
            </w:pPr>
          </w:p>
        </w:tc>
      </w:tr>
    </w:tbl>
    <w:p w14:paraId="3FF9F30F" w14:textId="77777777" w:rsidR="00033843" w:rsidRPr="00033843" w:rsidRDefault="00033843" w:rsidP="0018747E">
      <w:pPr>
        <w:ind w:left="57"/>
        <w:contextualSpacing/>
        <w:rPr>
          <w:rFonts w:eastAsia="Times New Roman" w:cs="Calibri Light"/>
          <w:kern w:val="32"/>
          <w:szCs w:val="22"/>
        </w:rPr>
      </w:pPr>
    </w:p>
    <w:p w14:paraId="72EE5951"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Meeting Rooms</w:t>
      </w:r>
    </w:p>
    <w:tbl>
      <w:tblPr>
        <w:tblStyle w:val="TableGrid1"/>
        <w:tblW w:w="5000" w:type="pct"/>
        <w:tblInd w:w="0" w:type="dxa"/>
        <w:tblLook w:val="04A0" w:firstRow="1" w:lastRow="0" w:firstColumn="1" w:lastColumn="0" w:noHBand="0" w:noVBand="1"/>
      </w:tblPr>
      <w:tblGrid>
        <w:gridCol w:w="1876"/>
        <w:gridCol w:w="2849"/>
        <w:gridCol w:w="2940"/>
        <w:gridCol w:w="429"/>
        <w:gridCol w:w="480"/>
        <w:gridCol w:w="613"/>
        <w:gridCol w:w="549"/>
      </w:tblGrid>
      <w:tr w:rsidR="00033843" w:rsidRPr="00033843" w14:paraId="6F01D06B" w14:textId="77777777" w:rsidTr="001B7E4A">
        <w:trPr>
          <w:trHeight w:val="334"/>
        </w:trPr>
        <w:tc>
          <w:tcPr>
            <w:tcW w:w="987" w:type="pct"/>
            <w:shd w:val="clear" w:color="auto" w:fill="EC008C"/>
          </w:tcPr>
          <w:p w14:paraId="3CE57495" w14:textId="77777777" w:rsidR="00033843" w:rsidRPr="00033843" w:rsidRDefault="00033843" w:rsidP="0018747E">
            <w:pPr>
              <w:ind w:left="57"/>
              <w:contextualSpacing/>
              <w:rPr>
                <w:b/>
                <w:color w:val="FFFFFF"/>
              </w:rPr>
            </w:pPr>
            <w:r w:rsidRPr="00033843">
              <w:rPr>
                <w:b/>
                <w:color w:val="FFFFFF"/>
              </w:rPr>
              <w:t>Category</w:t>
            </w:r>
          </w:p>
        </w:tc>
        <w:tc>
          <w:tcPr>
            <w:tcW w:w="1486" w:type="pct"/>
            <w:shd w:val="clear" w:color="auto" w:fill="EC008C"/>
          </w:tcPr>
          <w:p w14:paraId="49B65138" w14:textId="77777777" w:rsidR="00033843" w:rsidRPr="00033843" w:rsidRDefault="00033843" w:rsidP="0018747E">
            <w:pPr>
              <w:ind w:left="57"/>
              <w:contextualSpacing/>
              <w:rPr>
                <w:color w:val="FFFFFF"/>
              </w:rPr>
            </w:pPr>
            <w:r w:rsidRPr="00033843">
              <w:rPr>
                <w:b/>
                <w:color w:val="FFFFFF"/>
              </w:rPr>
              <w:t>Cleaning Item</w:t>
            </w:r>
          </w:p>
        </w:tc>
        <w:tc>
          <w:tcPr>
            <w:tcW w:w="1533" w:type="pct"/>
            <w:shd w:val="clear" w:color="auto" w:fill="EC008C"/>
          </w:tcPr>
          <w:p w14:paraId="7256AA0E" w14:textId="77777777" w:rsidR="00033843" w:rsidRPr="00033843" w:rsidRDefault="00033843" w:rsidP="0018747E">
            <w:pPr>
              <w:ind w:left="57"/>
              <w:contextualSpacing/>
              <w:rPr>
                <w:b/>
                <w:color w:val="FFFFFF"/>
              </w:rPr>
            </w:pPr>
            <w:r w:rsidRPr="00033843">
              <w:rPr>
                <w:b/>
                <w:color w:val="FFFFFF"/>
              </w:rPr>
              <w:t>Description of task</w:t>
            </w:r>
          </w:p>
        </w:tc>
        <w:tc>
          <w:tcPr>
            <w:tcW w:w="207" w:type="pct"/>
            <w:shd w:val="clear" w:color="auto" w:fill="EC008C"/>
          </w:tcPr>
          <w:p w14:paraId="01C6DDB1"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4533737E"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61E27859"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482FDB6D" w14:textId="77777777" w:rsidR="00033843" w:rsidRPr="00033843" w:rsidRDefault="00033843" w:rsidP="0018747E">
            <w:pPr>
              <w:ind w:left="57"/>
              <w:contextualSpacing/>
              <w:rPr>
                <w:b/>
                <w:color w:val="FFFFFF"/>
              </w:rPr>
            </w:pPr>
            <w:r w:rsidRPr="00033843">
              <w:rPr>
                <w:b/>
                <w:color w:val="FFFFFF"/>
              </w:rPr>
              <w:t>AR</w:t>
            </w:r>
          </w:p>
        </w:tc>
      </w:tr>
      <w:tr w:rsidR="00033843" w:rsidRPr="00033843" w14:paraId="6F8E9781" w14:textId="77777777" w:rsidTr="0017521D">
        <w:trPr>
          <w:trHeight w:val="804"/>
        </w:trPr>
        <w:tc>
          <w:tcPr>
            <w:tcW w:w="987" w:type="pct"/>
            <w:vMerge w:val="restart"/>
          </w:tcPr>
          <w:p w14:paraId="33A58152" w14:textId="77777777" w:rsidR="00033843" w:rsidRPr="00033843" w:rsidRDefault="00033843" w:rsidP="0018747E">
            <w:pPr>
              <w:ind w:left="57"/>
              <w:contextualSpacing/>
              <w:rPr>
                <w:rFonts w:cs="Calibri"/>
              </w:rPr>
            </w:pPr>
            <w:r w:rsidRPr="00033843">
              <w:rPr>
                <w:rFonts w:cs="Calibri"/>
              </w:rPr>
              <w:t>Meeting Rooms</w:t>
            </w:r>
          </w:p>
        </w:tc>
        <w:tc>
          <w:tcPr>
            <w:tcW w:w="1486" w:type="pct"/>
          </w:tcPr>
          <w:p w14:paraId="6F5F08B8" w14:textId="77777777" w:rsidR="00033843" w:rsidRPr="00033843" w:rsidRDefault="00033843" w:rsidP="0018747E">
            <w:pPr>
              <w:ind w:left="57"/>
              <w:contextualSpacing/>
              <w:rPr>
                <w:rFonts w:cs="Calibri"/>
              </w:rPr>
            </w:pPr>
            <w:r w:rsidRPr="00033843">
              <w:rPr>
                <w:rFonts w:cs="Calibri"/>
              </w:rPr>
              <w:t xml:space="preserve">Hard Floor i.e. tiles / vinyl </w:t>
            </w:r>
          </w:p>
          <w:p w14:paraId="2BDE6432" w14:textId="77777777" w:rsidR="00033843" w:rsidRPr="00033843" w:rsidRDefault="00033843" w:rsidP="0018747E">
            <w:pPr>
              <w:ind w:left="57"/>
              <w:contextualSpacing/>
              <w:rPr>
                <w:rFonts w:cs="Calibri"/>
              </w:rPr>
            </w:pPr>
          </w:p>
          <w:p w14:paraId="0DB694A1" w14:textId="77777777" w:rsidR="00033843" w:rsidRPr="00033843" w:rsidRDefault="00033843" w:rsidP="0018747E">
            <w:pPr>
              <w:ind w:left="57"/>
              <w:contextualSpacing/>
              <w:rPr>
                <w:rFonts w:cs="Calibri"/>
              </w:rPr>
            </w:pPr>
            <w:r w:rsidRPr="00033843">
              <w:rPr>
                <w:rFonts w:cs="Calibri"/>
              </w:rPr>
              <w:t>Soft Floor i.e. carpet / carpet tiles</w:t>
            </w:r>
          </w:p>
          <w:p w14:paraId="30709C63" w14:textId="77777777" w:rsidR="00033843" w:rsidRPr="00033843" w:rsidRDefault="00033843" w:rsidP="0018747E">
            <w:pPr>
              <w:ind w:left="57"/>
              <w:contextualSpacing/>
              <w:rPr>
                <w:rFonts w:cs="Calibri"/>
              </w:rPr>
            </w:pPr>
          </w:p>
        </w:tc>
        <w:tc>
          <w:tcPr>
            <w:tcW w:w="1533" w:type="pct"/>
          </w:tcPr>
          <w:p w14:paraId="6B2C48C5" w14:textId="77777777" w:rsidR="00033843" w:rsidRPr="00033843" w:rsidRDefault="00033843" w:rsidP="0018747E">
            <w:pPr>
              <w:ind w:left="57"/>
              <w:contextualSpacing/>
              <w:rPr>
                <w:rFonts w:cs="Calibri"/>
              </w:rPr>
            </w:pPr>
            <w:r w:rsidRPr="00033843">
              <w:rPr>
                <w:rFonts w:cs="Calibri"/>
              </w:rPr>
              <w:lastRenderedPageBreak/>
              <w:t xml:space="preserve">Spot vacuum soft floors / Spot mop hard floors daily. </w:t>
            </w:r>
          </w:p>
          <w:p w14:paraId="1CF0A05C" w14:textId="77777777" w:rsidR="00033843" w:rsidRPr="00033843" w:rsidRDefault="00033843" w:rsidP="0018747E">
            <w:pPr>
              <w:ind w:left="57"/>
              <w:contextualSpacing/>
              <w:rPr>
                <w:rFonts w:cs="Calibri"/>
              </w:rPr>
            </w:pPr>
            <w:r w:rsidRPr="00033843">
              <w:rPr>
                <w:rFonts w:cs="Calibri"/>
              </w:rPr>
              <w:t xml:space="preserve"> </w:t>
            </w:r>
          </w:p>
          <w:p w14:paraId="5644A763" w14:textId="77777777" w:rsidR="00033843" w:rsidRPr="00033843" w:rsidRDefault="00033843" w:rsidP="0018747E">
            <w:pPr>
              <w:ind w:left="57"/>
              <w:contextualSpacing/>
              <w:rPr>
                <w:rFonts w:cs="Calibri"/>
              </w:rPr>
            </w:pPr>
            <w:r w:rsidRPr="00033843">
              <w:rPr>
                <w:rFonts w:cs="Calibri"/>
              </w:rPr>
              <w:lastRenderedPageBreak/>
              <w:t xml:space="preserve">Fully clean and free from: dirt, dust, chewing gums &amp; build-up round the corners ensuring mobile furniture i.e. chairs, tables and stands are moved and returned to their original position. Twice weekly. </w:t>
            </w:r>
          </w:p>
        </w:tc>
        <w:tc>
          <w:tcPr>
            <w:tcW w:w="207" w:type="pct"/>
            <w:vAlign w:val="center"/>
          </w:tcPr>
          <w:p w14:paraId="22D6631F" w14:textId="77777777" w:rsidR="00033843" w:rsidRPr="00033843" w:rsidRDefault="00033843" w:rsidP="0018747E">
            <w:pPr>
              <w:ind w:left="57"/>
              <w:contextualSpacing/>
              <w:rPr>
                <w:rFonts w:cs="Calibri"/>
              </w:rPr>
            </w:pPr>
            <w:r w:rsidRPr="00033843">
              <w:rPr>
                <w:rFonts w:cs="Calibri"/>
              </w:rPr>
              <w:lastRenderedPageBreak/>
              <w:t>×</w:t>
            </w:r>
          </w:p>
        </w:tc>
        <w:tc>
          <w:tcPr>
            <w:tcW w:w="226" w:type="pct"/>
            <w:vAlign w:val="center"/>
          </w:tcPr>
          <w:p w14:paraId="15A57428" w14:textId="77777777" w:rsidR="00033843" w:rsidRPr="00033843" w:rsidRDefault="00033843" w:rsidP="0018747E">
            <w:pPr>
              <w:ind w:left="57"/>
              <w:contextualSpacing/>
              <w:rPr>
                <w:rFonts w:cs="Calibri"/>
              </w:rPr>
            </w:pPr>
          </w:p>
          <w:p w14:paraId="0765D87C" w14:textId="77777777" w:rsidR="00033843" w:rsidRPr="00033843" w:rsidRDefault="00033843" w:rsidP="0018747E">
            <w:pPr>
              <w:ind w:left="57"/>
              <w:contextualSpacing/>
              <w:rPr>
                <w:rFonts w:cs="Calibri"/>
              </w:rPr>
            </w:pPr>
            <w:r w:rsidRPr="00033843">
              <w:rPr>
                <w:rFonts w:cs="Calibri"/>
              </w:rPr>
              <w:t>×</w:t>
            </w:r>
          </w:p>
          <w:p w14:paraId="692EB821" w14:textId="77777777" w:rsidR="00033843" w:rsidRPr="00033843" w:rsidRDefault="00033843" w:rsidP="0018747E">
            <w:pPr>
              <w:ind w:left="57"/>
              <w:contextualSpacing/>
              <w:rPr>
                <w:rFonts w:cs="Calibri"/>
              </w:rPr>
            </w:pPr>
          </w:p>
        </w:tc>
        <w:tc>
          <w:tcPr>
            <w:tcW w:w="297" w:type="pct"/>
            <w:vAlign w:val="center"/>
          </w:tcPr>
          <w:p w14:paraId="405AB4D6" w14:textId="77777777" w:rsidR="00033843" w:rsidRPr="00033843" w:rsidRDefault="00033843" w:rsidP="0018747E">
            <w:pPr>
              <w:ind w:left="57"/>
              <w:contextualSpacing/>
              <w:rPr>
                <w:rFonts w:cs="Calibri"/>
              </w:rPr>
            </w:pPr>
          </w:p>
        </w:tc>
        <w:tc>
          <w:tcPr>
            <w:tcW w:w="263" w:type="pct"/>
            <w:vAlign w:val="center"/>
          </w:tcPr>
          <w:p w14:paraId="72D85054" w14:textId="77777777" w:rsidR="00033843" w:rsidRPr="00033843" w:rsidRDefault="00033843" w:rsidP="0018747E">
            <w:pPr>
              <w:ind w:left="57"/>
              <w:contextualSpacing/>
              <w:rPr>
                <w:rFonts w:cs="Calibri"/>
              </w:rPr>
            </w:pPr>
          </w:p>
        </w:tc>
      </w:tr>
      <w:tr w:rsidR="00033843" w:rsidRPr="00033843" w14:paraId="0E4BA5DC" w14:textId="77777777" w:rsidTr="0017521D">
        <w:trPr>
          <w:trHeight w:val="804"/>
        </w:trPr>
        <w:tc>
          <w:tcPr>
            <w:tcW w:w="987" w:type="pct"/>
            <w:vMerge/>
          </w:tcPr>
          <w:p w14:paraId="4C572CC5" w14:textId="77777777" w:rsidR="00033843" w:rsidRPr="00033843" w:rsidRDefault="00033843" w:rsidP="0018747E">
            <w:pPr>
              <w:ind w:left="57"/>
              <w:contextualSpacing/>
              <w:rPr>
                <w:rFonts w:cs="Calibri"/>
              </w:rPr>
            </w:pPr>
          </w:p>
        </w:tc>
        <w:tc>
          <w:tcPr>
            <w:tcW w:w="1486" w:type="pct"/>
          </w:tcPr>
          <w:p w14:paraId="475D539D" w14:textId="77777777" w:rsidR="00033843" w:rsidRPr="00033843" w:rsidRDefault="00033843" w:rsidP="0018747E">
            <w:pPr>
              <w:ind w:left="57"/>
              <w:contextualSpacing/>
              <w:rPr>
                <w:rFonts w:cs="Calibri"/>
              </w:rPr>
            </w:pPr>
            <w:r w:rsidRPr="00033843">
              <w:rPr>
                <w:rFonts w:cs="Calibri"/>
              </w:rPr>
              <w:t xml:space="preserve">Waste Bins / Recycling Container </w:t>
            </w:r>
          </w:p>
          <w:p w14:paraId="625D83E7" w14:textId="77777777" w:rsidR="00033843" w:rsidRPr="00033843" w:rsidRDefault="00033843" w:rsidP="0018747E">
            <w:pPr>
              <w:ind w:left="57"/>
              <w:contextualSpacing/>
              <w:rPr>
                <w:rFonts w:cs="Calibri"/>
              </w:rPr>
            </w:pPr>
          </w:p>
        </w:tc>
        <w:tc>
          <w:tcPr>
            <w:tcW w:w="1533" w:type="pct"/>
          </w:tcPr>
          <w:p w14:paraId="389A14E7" w14:textId="77777777" w:rsidR="00033843" w:rsidRPr="00033843" w:rsidRDefault="00033843" w:rsidP="0018747E">
            <w:pPr>
              <w:ind w:left="57"/>
              <w:contextualSpacing/>
              <w:rPr>
                <w:rFonts w:cs="Calibri"/>
              </w:rPr>
            </w:pPr>
            <w:r w:rsidRPr="00033843">
              <w:rPr>
                <w:rFonts w:cs="Calibri"/>
              </w:rPr>
              <w:t>Empty &amp; clean (In &amp; Out) if soiled. Replace liners if soiled &amp; recycling container to be emptied when 2/3 full</w:t>
            </w:r>
          </w:p>
          <w:p w14:paraId="0A20AF8C" w14:textId="77777777" w:rsidR="00033843" w:rsidRPr="00033843" w:rsidRDefault="00033843" w:rsidP="0018747E">
            <w:pPr>
              <w:ind w:left="57"/>
              <w:contextualSpacing/>
              <w:rPr>
                <w:rFonts w:cs="Calibri"/>
              </w:rPr>
            </w:pPr>
          </w:p>
        </w:tc>
        <w:tc>
          <w:tcPr>
            <w:tcW w:w="207" w:type="pct"/>
            <w:vAlign w:val="center"/>
          </w:tcPr>
          <w:p w14:paraId="22FB483B"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1D0EC605" w14:textId="77777777" w:rsidR="00033843" w:rsidRPr="00033843" w:rsidRDefault="00033843" w:rsidP="0018747E">
            <w:pPr>
              <w:ind w:left="57"/>
              <w:contextualSpacing/>
              <w:rPr>
                <w:rFonts w:cs="Calibri"/>
              </w:rPr>
            </w:pPr>
          </w:p>
        </w:tc>
        <w:tc>
          <w:tcPr>
            <w:tcW w:w="297" w:type="pct"/>
            <w:vAlign w:val="center"/>
          </w:tcPr>
          <w:p w14:paraId="5ACF6556" w14:textId="77777777" w:rsidR="00033843" w:rsidRPr="00033843" w:rsidRDefault="00033843" w:rsidP="0018747E">
            <w:pPr>
              <w:ind w:left="57"/>
              <w:contextualSpacing/>
              <w:rPr>
                <w:rFonts w:cs="Calibri"/>
              </w:rPr>
            </w:pPr>
          </w:p>
        </w:tc>
        <w:tc>
          <w:tcPr>
            <w:tcW w:w="263" w:type="pct"/>
            <w:vAlign w:val="center"/>
          </w:tcPr>
          <w:p w14:paraId="616F84EF" w14:textId="77777777" w:rsidR="00033843" w:rsidRPr="00033843" w:rsidRDefault="00033843" w:rsidP="0018747E">
            <w:pPr>
              <w:ind w:left="57"/>
              <w:contextualSpacing/>
              <w:rPr>
                <w:rFonts w:cs="Calibri"/>
              </w:rPr>
            </w:pPr>
          </w:p>
        </w:tc>
      </w:tr>
      <w:tr w:rsidR="00033843" w:rsidRPr="00033843" w14:paraId="1B6929EF" w14:textId="77777777" w:rsidTr="0017521D">
        <w:trPr>
          <w:trHeight w:val="804"/>
        </w:trPr>
        <w:tc>
          <w:tcPr>
            <w:tcW w:w="987" w:type="pct"/>
            <w:vMerge/>
          </w:tcPr>
          <w:p w14:paraId="0726A505" w14:textId="77777777" w:rsidR="00033843" w:rsidRPr="00033843" w:rsidRDefault="00033843" w:rsidP="0018747E">
            <w:pPr>
              <w:ind w:left="57"/>
              <w:contextualSpacing/>
              <w:rPr>
                <w:rFonts w:cs="Calibri"/>
              </w:rPr>
            </w:pPr>
          </w:p>
        </w:tc>
        <w:tc>
          <w:tcPr>
            <w:tcW w:w="1486" w:type="pct"/>
          </w:tcPr>
          <w:p w14:paraId="709557DA" w14:textId="77777777" w:rsidR="00033843" w:rsidRPr="00033843" w:rsidRDefault="00033843" w:rsidP="0018747E">
            <w:pPr>
              <w:ind w:left="57"/>
              <w:contextualSpacing/>
              <w:rPr>
                <w:rFonts w:cs="Calibri"/>
              </w:rPr>
            </w:pPr>
            <w:r w:rsidRPr="00033843">
              <w:rPr>
                <w:rFonts w:cs="Calibri"/>
              </w:rPr>
              <w:t>Whiteboards</w:t>
            </w:r>
          </w:p>
        </w:tc>
        <w:tc>
          <w:tcPr>
            <w:tcW w:w="1533" w:type="pct"/>
          </w:tcPr>
          <w:p w14:paraId="2C583863" w14:textId="77777777" w:rsidR="00033843" w:rsidRPr="00033843" w:rsidRDefault="00033843" w:rsidP="0018747E">
            <w:pPr>
              <w:ind w:left="57"/>
              <w:contextualSpacing/>
              <w:rPr>
                <w:rFonts w:cs="Calibri"/>
              </w:rPr>
            </w:pPr>
            <w:r w:rsidRPr="00033843">
              <w:rPr>
                <w:rFonts w:cs="Calibri"/>
              </w:rPr>
              <w:t>Fully clean from top to bottom including frames and trays</w:t>
            </w:r>
          </w:p>
        </w:tc>
        <w:tc>
          <w:tcPr>
            <w:tcW w:w="207" w:type="pct"/>
            <w:vAlign w:val="center"/>
          </w:tcPr>
          <w:p w14:paraId="4F7800E9"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49C7C768" w14:textId="77777777" w:rsidR="00033843" w:rsidRPr="00033843" w:rsidRDefault="00033843" w:rsidP="0018747E">
            <w:pPr>
              <w:ind w:left="57"/>
              <w:contextualSpacing/>
              <w:rPr>
                <w:rFonts w:cs="Calibri"/>
              </w:rPr>
            </w:pPr>
          </w:p>
        </w:tc>
        <w:tc>
          <w:tcPr>
            <w:tcW w:w="297" w:type="pct"/>
            <w:vAlign w:val="center"/>
          </w:tcPr>
          <w:p w14:paraId="1039B5AE" w14:textId="77777777" w:rsidR="00033843" w:rsidRPr="00033843" w:rsidRDefault="00033843" w:rsidP="0018747E">
            <w:pPr>
              <w:ind w:left="57"/>
              <w:contextualSpacing/>
              <w:rPr>
                <w:rFonts w:cs="Calibri"/>
              </w:rPr>
            </w:pPr>
          </w:p>
        </w:tc>
        <w:tc>
          <w:tcPr>
            <w:tcW w:w="263" w:type="pct"/>
            <w:vAlign w:val="center"/>
          </w:tcPr>
          <w:p w14:paraId="10FB7FF9" w14:textId="77777777" w:rsidR="00033843" w:rsidRPr="00033843" w:rsidRDefault="00033843" w:rsidP="0018747E">
            <w:pPr>
              <w:ind w:left="57"/>
              <w:contextualSpacing/>
              <w:rPr>
                <w:rFonts w:cs="Calibri"/>
              </w:rPr>
            </w:pPr>
          </w:p>
        </w:tc>
      </w:tr>
      <w:tr w:rsidR="00033843" w:rsidRPr="00033843" w14:paraId="24054AB2" w14:textId="77777777" w:rsidTr="0017521D">
        <w:trPr>
          <w:trHeight w:val="804"/>
        </w:trPr>
        <w:tc>
          <w:tcPr>
            <w:tcW w:w="987" w:type="pct"/>
            <w:vMerge/>
          </w:tcPr>
          <w:p w14:paraId="2C7A6B53" w14:textId="77777777" w:rsidR="00033843" w:rsidRPr="00033843" w:rsidRDefault="00033843" w:rsidP="0018747E">
            <w:pPr>
              <w:ind w:left="57"/>
              <w:contextualSpacing/>
              <w:rPr>
                <w:rFonts w:cs="Calibri"/>
              </w:rPr>
            </w:pPr>
          </w:p>
        </w:tc>
        <w:tc>
          <w:tcPr>
            <w:tcW w:w="1486" w:type="pct"/>
          </w:tcPr>
          <w:p w14:paraId="6F741D26" w14:textId="77777777" w:rsidR="00033843" w:rsidRPr="00033843" w:rsidRDefault="00033843" w:rsidP="0018747E">
            <w:pPr>
              <w:ind w:left="57"/>
              <w:contextualSpacing/>
              <w:rPr>
                <w:rFonts w:cs="Calibri"/>
              </w:rPr>
            </w:pPr>
            <w:r w:rsidRPr="00033843">
              <w:rPr>
                <w:rFonts w:cs="Calibri"/>
              </w:rPr>
              <w:t>All Surfaces (Horizontal &amp; Vertical) – Doors, Glass Kick/Door Plates, Walls, Light switches, Low/High level surfaces, Fixtures/Fittings, internal windows, windowsill, ledges, skirting boards (scuff marks)</w:t>
            </w:r>
          </w:p>
          <w:p w14:paraId="548F3E61" w14:textId="77777777" w:rsidR="00033843" w:rsidRPr="00033843" w:rsidRDefault="00033843" w:rsidP="0018747E">
            <w:pPr>
              <w:ind w:left="57"/>
              <w:contextualSpacing/>
              <w:rPr>
                <w:rFonts w:cs="Calibri"/>
              </w:rPr>
            </w:pPr>
          </w:p>
        </w:tc>
        <w:tc>
          <w:tcPr>
            <w:tcW w:w="1533" w:type="pct"/>
          </w:tcPr>
          <w:p w14:paraId="1658E795" w14:textId="77777777" w:rsidR="00033843" w:rsidRPr="00033843" w:rsidRDefault="00033843" w:rsidP="0018747E">
            <w:pPr>
              <w:ind w:left="57"/>
              <w:contextualSpacing/>
              <w:rPr>
                <w:rFonts w:cs="Calibri"/>
              </w:rPr>
            </w:pPr>
            <w:r w:rsidRPr="00033843">
              <w:rPr>
                <w:rFonts w:cs="Calibri"/>
              </w:rPr>
              <w:t>Fully clean and free from: build-up, body fats, dirt, dust, smudges, fingerprints &amp; stains up to (6ft) and above (6ft) using appropriate cleaning tool i.e. extendable pole</w:t>
            </w:r>
          </w:p>
        </w:tc>
        <w:tc>
          <w:tcPr>
            <w:tcW w:w="207" w:type="pct"/>
            <w:vAlign w:val="center"/>
          </w:tcPr>
          <w:p w14:paraId="6BB8F886"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32230BC4"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05872504" w14:textId="77777777" w:rsidR="00033843" w:rsidRPr="00033843" w:rsidRDefault="00033843" w:rsidP="0018747E">
            <w:pPr>
              <w:ind w:left="57"/>
              <w:contextualSpacing/>
              <w:rPr>
                <w:rFonts w:cs="Calibri"/>
              </w:rPr>
            </w:pPr>
          </w:p>
          <w:p w14:paraId="2CA3B085" w14:textId="77777777" w:rsidR="00033843" w:rsidRPr="00033843" w:rsidRDefault="00033843" w:rsidP="0018747E">
            <w:pPr>
              <w:ind w:left="57"/>
              <w:contextualSpacing/>
              <w:rPr>
                <w:rFonts w:cs="Calibri"/>
              </w:rPr>
            </w:pPr>
          </w:p>
          <w:p w14:paraId="1EB79C49" w14:textId="77777777" w:rsidR="00033843" w:rsidRPr="00033843" w:rsidRDefault="00033843" w:rsidP="0018747E">
            <w:pPr>
              <w:ind w:left="57"/>
              <w:contextualSpacing/>
              <w:rPr>
                <w:rFonts w:cs="Calibri"/>
              </w:rPr>
            </w:pPr>
          </w:p>
          <w:p w14:paraId="04F35851" w14:textId="77777777" w:rsidR="00033843" w:rsidRPr="00033843" w:rsidRDefault="00033843" w:rsidP="0018747E">
            <w:pPr>
              <w:ind w:left="57"/>
              <w:contextualSpacing/>
              <w:rPr>
                <w:rFonts w:cs="Calibri"/>
              </w:rPr>
            </w:pPr>
          </w:p>
        </w:tc>
        <w:tc>
          <w:tcPr>
            <w:tcW w:w="263" w:type="pct"/>
            <w:vAlign w:val="center"/>
          </w:tcPr>
          <w:p w14:paraId="068FCCF5" w14:textId="77777777" w:rsidR="00033843" w:rsidRPr="00033843" w:rsidRDefault="00033843" w:rsidP="0018747E">
            <w:pPr>
              <w:ind w:left="57"/>
              <w:contextualSpacing/>
              <w:rPr>
                <w:rFonts w:cs="Calibri"/>
              </w:rPr>
            </w:pPr>
          </w:p>
          <w:p w14:paraId="55B688F4" w14:textId="77777777" w:rsidR="00033843" w:rsidRPr="00033843" w:rsidRDefault="00033843" w:rsidP="0018747E">
            <w:pPr>
              <w:ind w:left="57"/>
              <w:contextualSpacing/>
              <w:rPr>
                <w:rFonts w:cs="Calibri"/>
              </w:rPr>
            </w:pPr>
          </w:p>
          <w:p w14:paraId="56B0CA16" w14:textId="77777777" w:rsidR="00033843" w:rsidRPr="00033843" w:rsidRDefault="00033843" w:rsidP="0018747E">
            <w:pPr>
              <w:ind w:left="57"/>
              <w:contextualSpacing/>
              <w:rPr>
                <w:rFonts w:cs="Calibri"/>
              </w:rPr>
            </w:pPr>
          </w:p>
          <w:p w14:paraId="574598D7" w14:textId="77777777" w:rsidR="00033843" w:rsidRPr="00033843" w:rsidRDefault="00033843" w:rsidP="0018747E">
            <w:pPr>
              <w:ind w:left="57"/>
              <w:contextualSpacing/>
              <w:rPr>
                <w:rFonts w:cs="Calibri"/>
              </w:rPr>
            </w:pPr>
          </w:p>
        </w:tc>
      </w:tr>
      <w:tr w:rsidR="00033843" w:rsidRPr="00033843" w14:paraId="4AEBB281" w14:textId="77777777" w:rsidTr="0017521D">
        <w:trPr>
          <w:trHeight w:val="147"/>
        </w:trPr>
        <w:tc>
          <w:tcPr>
            <w:tcW w:w="987" w:type="pct"/>
            <w:vMerge/>
          </w:tcPr>
          <w:p w14:paraId="7A0F594A" w14:textId="77777777" w:rsidR="00033843" w:rsidRPr="00033843" w:rsidRDefault="00033843" w:rsidP="0018747E">
            <w:pPr>
              <w:ind w:left="57"/>
              <w:contextualSpacing/>
              <w:rPr>
                <w:rFonts w:cs="Calibri"/>
              </w:rPr>
            </w:pPr>
          </w:p>
        </w:tc>
        <w:tc>
          <w:tcPr>
            <w:tcW w:w="1486" w:type="pct"/>
          </w:tcPr>
          <w:p w14:paraId="39E168CA" w14:textId="77777777" w:rsidR="00033843" w:rsidRPr="00033843" w:rsidRDefault="00033843" w:rsidP="0018747E">
            <w:pPr>
              <w:ind w:left="57"/>
              <w:contextualSpacing/>
              <w:rPr>
                <w:rFonts w:cs="Calibri"/>
              </w:rPr>
            </w:pPr>
            <w:r w:rsidRPr="00033843">
              <w:rPr>
                <w:rFonts w:cs="Calibri"/>
              </w:rPr>
              <w:t>Fabric Furniture</w:t>
            </w:r>
          </w:p>
        </w:tc>
        <w:tc>
          <w:tcPr>
            <w:tcW w:w="1533" w:type="pct"/>
          </w:tcPr>
          <w:p w14:paraId="177DDF6F" w14:textId="77777777" w:rsidR="00033843" w:rsidRPr="00033843" w:rsidRDefault="00033843" w:rsidP="0018747E">
            <w:pPr>
              <w:ind w:left="57"/>
              <w:contextualSpacing/>
              <w:rPr>
                <w:rFonts w:cs="Calibri"/>
              </w:rPr>
            </w:pPr>
            <w:r w:rsidRPr="00033843">
              <w:rPr>
                <w:rFonts w:cs="Calibri"/>
              </w:rPr>
              <w:t>Fully vacuum and free from dust, daily spot clean as necessary</w:t>
            </w:r>
          </w:p>
        </w:tc>
        <w:tc>
          <w:tcPr>
            <w:tcW w:w="207" w:type="pct"/>
            <w:vAlign w:val="center"/>
          </w:tcPr>
          <w:p w14:paraId="52F154D4"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0F502901" w14:textId="77777777" w:rsidR="00033843" w:rsidRPr="00033843" w:rsidRDefault="00033843" w:rsidP="0018747E">
            <w:pPr>
              <w:ind w:left="57"/>
              <w:contextualSpacing/>
              <w:rPr>
                <w:rFonts w:cs="Calibri"/>
              </w:rPr>
            </w:pPr>
          </w:p>
        </w:tc>
        <w:tc>
          <w:tcPr>
            <w:tcW w:w="297" w:type="pct"/>
            <w:vAlign w:val="center"/>
          </w:tcPr>
          <w:p w14:paraId="1141B2A1"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206E84DC" w14:textId="77777777" w:rsidR="00033843" w:rsidRPr="00033843" w:rsidRDefault="00033843" w:rsidP="0018747E">
            <w:pPr>
              <w:ind w:left="57"/>
              <w:contextualSpacing/>
              <w:rPr>
                <w:rFonts w:cs="Calibri"/>
              </w:rPr>
            </w:pPr>
          </w:p>
        </w:tc>
      </w:tr>
      <w:tr w:rsidR="00033843" w:rsidRPr="00033843" w14:paraId="63B6FA04" w14:textId="77777777" w:rsidTr="0017521D">
        <w:trPr>
          <w:trHeight w:val="147"/>
        </w:trPr>
        <w:tc>
          <w:tcPr>
            <w:tcW w:w="987" w:type="pct"/>
            <w:vMerge/>
          </w:tcPr>
          <w:p w14:paraId="4F2BDCBF" w14:textId="77777777" w:rsidR="00033843" w:rsidRPr="00033843" w:rsidRDefault="00033843" w:rsidP="0018747E">
            <w:pPr>
              <w:ind w:left="57"/>
              <w:contextualSpacing/>
              <w:rPr>
                <w:rFonts w:cs="Calibri"/>
              </w:rPr>
            </w:pPr>
          </w:p>
        </w:tc>
        <w:tc>
          <w:tcPr>
            <w:tcW w:w="1486" w:type="pct"/>
          </w:tcPr>
          <w:p w14:paraId="60C07C14" w14:textId="77777777" w:rsidR="00033843" w:rsidRPr="00033843" w:rsidRDefault="00033843" w:rsidP="0018747E">
            <w:pPr>
              <w:ind w:left="57"/>
              <w:contextualSpacing/>
              <w:rPr>
                <w:rFonts w:cs="Calibri"/>
              </w:rPr>
            </w:pPr>
            <w:r w:rsidRPr="00033843">
              <w:rPr>
                <w:rFonts w:cs="Calibri"/>
              </w:rPr>
              <w:t>Telephone</w:t>
            </w:r>
          </w:p>
        </w:tc>
        <w:tc>
          <w:tcPr>
            <w:tcW w:w="1533" w:type="pct"/>
          </w:tcPr>
          <w:p w14:paraId="5364EC4C" w14:textId="77777777" w:rsidR="00033843" w:rsidRPr="00033843" w:rsidRDefault="00033843" w:rsidP="0018747E">
            <w:pPr>
              <w:ind w:left="57"/>
              <w:contextualSpacing/>
              <w:rPr>
                <w:rFonts w:cs="Calibri"/>
              </w:rPr>
            </w:pPr>
            <w:r w:rsidRPr="00033843">
              <w:rPr>
                <w:rFonts w:cs="Calibri"/>
              </w:rPr>
              <w:t xml:space="preserve">Clean using a sanitiser/wipe  </w:t>
            </w:r>
          </w:p>
        </w:tc>
        <w:tc>
          <w:tcPr>
            <w:tcW w:w="207" w:type="pct"/>
            <w:vAlign w:val="center"/>
          </w:tcPr>
          <w:p w14:paraId="61CA0210" w14:textId="77777777" w:rsidR="00033843" w:rsidRPr="00033843" w:rsidRDefault="00033843" w:rsidP="0018747E">
            <w:pPr>
              <w:ind w:left="57"/>
              <w:contextualSpacing/>
              <w:rPr>
                <w:rFonts w:cs="Calibri"/>
              </w:rPr>
            </w:pPr>
          </w:p>
        </w:tc>
        <w:tc>
          <w:tcPr>
            <w:tcW w:w="226" w:type="pct"/>
            <w:vAlign w:val="center"/>
          </w:tcPr>
          <w:p w14:paraId="1DBE1394" w14:textId="77777777" w:rsidR="00033843" w:rsidRPr="00033843" w:rsidRDefault="00033843" w:rsidP="0018747E">
            <w:pPr>
              <w:ind w:left="57"/>
              <w:contextualSpacing/>
              <w:rPr>
                <w:rFonts w:cs="Calibri"/>
              </w:rPr>
            </w:pPr>
          </w:p>
        </w:tc>
        <w:tc>
          <w:tcPr>
            <w:tcW w:w="297" w:type="pct"/>
            <w:vAlign w:val="center"/>
          </w:tcPr>
          <w:p w14:paraId="2001E098"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0311FA2B" w14:textId="77777777" w:rsidR="00033843" w:rsidRPr="00033843" w:rsidRDefault="00033843" w:rsidP="0018747E">
            <w:pPr>
              <w:ind w:left="57"/>
              <w:contextualSpacing/>
              <w:rPr>
                <w:rFonts w:cs="Calibri"/>
              </w:rPr>
            </w:pPr>
          </w:p>
        </w:tc>
      </w:tr>
    </w:tbl>
    <w:p w14:paraId="7DA266B6" w14:textId="77777777" w:rsidR="00033843" w:rsidRPr="00033843" w:rsidRDefault="00033843" w:rsidP="0018747E">
      <w:pPr>
        <w:ind w:left="57"/>
        <w:contextualSpacing/>
        <w:rPr>
          <w:rFonts w:eastAsia="Times New Roman" w:cs="Calibri Light"/>
          <w:kern w:val="32"/>
          <w:szCs w:val="22"/>
        </w:rPr>
      </w:pPr>
    </w:p>
    <w:p w14:paraId="5A4B3D3E" w14:textId="77777777" w:rsidR="00033843" w:rsidRPr="00033843" w:rsidRDefault="00033843" w:rsidP="0018747E">
      <w:pPr>
        <w:ind w:left="57"/>
        <w:contextualSpacing/>
        <w:rPr>
          <w:rFonts w:eastAsia="Times New Roman" w:cs="Calibri Light"/>
          <w:kern w:val="32"/>
          <w:szCs w:val="22"/>
        </w:rPr>
      </w:pPr>
      <w:r w:rsidRPr="00033843">
        <w:rPr>
          <w:rFonts w:eastAsia="Times New Roman" w:cs="Calibri Light"/>
          <w:kern w:val="32"/>
          <w:szCs w:val="22"/>
        </w:rPr>
        <w:br w:type="page"/>
      </w:r>
    </w:p>
    <w:p w14:paraId="1379475F"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lastRenderedPageBreak/>
        <w:t>Science Labs</w:t>
      </w:r>
    </w:p>
    <w:tbl>
      <w:tblPr>
        <w:tblStyle w:val="TableGrid1"/>
        <w:tblW w:w="5000" w:type="pct"/>
        <w:tblInd w:w="0" w:type="dxa"/>
        <w:tblLook w:val="04A0" w:firstRow="1" w:lastRow="0" w:firstColumn="1" w:lastColumn="0" w:noHBand="0" w:noVBand="1"/>
      </w:tblPr>
      <w:tblGrid>
        <w:gridCol w:w="1876"/>
        <w:gridCol w:w="2849"/>
        <w:gridCol w:w="2940"/>
        <w:gridCol w:w="429"/>
        <w:gridCol w:w="480"/>
        <w:gridCol w:w="613"/>
        <w:gridCol w:w="549"/>
      </w:tblGrid>
      <w:tr w:rsidR="00033843" w:rsidRPr="00033843" w14:paraId="11E81417" w14:textId="77777777" w:rsidTr="001B7E4A">
        <w:trPr>
          <w:trHeight w:val="324"/>
        </w:trPr>
        <w:tc>
          <w:tcPr>
            <w:tcW w:w="987" w:type="pct"/>
            <w:shd w:val="clear" w:color="auto" w:fill="EC008C"/>
          </w:tcPr>
          <w:p w14:paraId="2EB3C4CE" w14:textId="77777777" w:rsidR="00033843" w:rsidRPr="00033843" w:rsidRDefault="00033843" w:rsidP="0018747E">
            <w:pPr>
              <w:ind w:left="57"/>
              <w:contextualSpacing/>
              <w:rPr>
                <w:b/>
                <w:color w:val="FFFFFF"/>
              </w:rPr>
            </w:pPr>
            <w:r w:rsidRPr="00033843">
              <w:rPr>
                <w:b/>
                <w:color w:val="FFFFFF"/>
              </w:rPr>
              <w:t>Category</w:t>
            </w:r>
          </w:p>
        </w:tc>
        <w:tc>
          <w:tcPr>
            <w:tcW w:w="1486" w:type="pct"/>
            <w:shd w:val="clear" w:color="auto" w:fill="EC008C"/>
          </w:tcPr>
          <w:p w14:paraId="4191DCA4" w14:textId="77777777" w:rsidR="00033843" w:rsidRPr="00033843" w:rsidRDefault="00033843" w:rsidP="0018747E">
            <w:pPr>
              <w:ind w:left="57"/>
              <w:contextualSpacing/>
              <w:rPr>
                <w:color w:val="FFFFFF"/>
              </w:rPr>
            </w:pPr>
            <w:r w:rsidRPr="00033843">
              <w:rPr>
                <w:b/>
                <w:color w:val="FFFFFF"/>
              </w:rPr>
              <w:t>Cleaning Item</w:t>
            </w:r>
          </w:p>
        </w:tc>
        <w:tc>
          <w:tcPr>
            <w:tcW w:w="1533" w:type="pct"/>
            <w:shd w:val="clear" w:color="auto" w:fill="EC008C"/>
          </w:tcPr>
          <w:p w14:paraId="13CA5633" w14:textId="77777777" w:rsidR="00033843" w:rsidRPr="00033843" w:rsidRDefault="00033843" w:rsidP="0018747E">
            <w:pPr>
              <w:ind w:left="57"/>
              <w:contextualSpacing/>
              <w:rPr>
                <w:b/>
                <w:color w:val="FFFFFF"/>
              </w:rPr>
            </w:pPr>
            <w:r w:rsidRPr="00033843">
              <w:rPr>
                <w:b/>
                <w:color w:val="FFFFFF"/>
              </w:rPr>
              <w:t>Description of task</w:t>
            </w:r>
          </w:p>
        </w:tc>
        <w:tc>
          <w:tcPr>
            <w:tcW w:w="207" w:type="pct"/>
            <w:shd w:val="clear" w:color="auto" w:fill="EC008C"/>
          </w:tcPr>
          <w:p w14:paraId="5459951A"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0BB9F797"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785C19F8"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005D2F31" w14:textId="77777777" w:rsidR="00033843" w:rsidRPr="00033843" w:rsidRDefault="00033843" w:rsidP="0018747E">
            <w:pPr>
              <w:ind w:left="57"/>
              <w:contextualSpacing/>
              <w:rPr>
                <w:b/>
                <w:color w:val="FFFFFF"/>
              </w:rPr>
            </w:pPr>
            <w:r w:rsidRPr="00033843">
              <w:rPr>
                <w:b/>
                <w:color w:val="FFFFFF"/>
              </w:rPr>
              <w:t>AR</w:t>
            </w:r>
          </w:p>
        </w:tc>
      </w:tr>
      <w:tr w:rsidR="00033843" w:rsidRPr="00033843" w14:paraId="23FA764A" w14:textId="77777777" w:rsidTr="0017521D">
        <w:trPr>
          <w:trHeight w:val="776"/>
        </w:trPr>
        <w:tc>
          <w:tcPr>
            <w:tcW w:w="987" w:type="pct"/>
            <w:vMerge w:val="restart"/>
          </w:tcPr>
          <w:p w14:paraId="0F576D0F" w14:textId="77777777" w:rsidR="00033843" w:rsidRPr="00033843" w:rsidRDefault="00033843" w:rsidP="0018747E">
            <w:pPr>
              <w:ind w:left="57"/>
              <w:contextualSpacing/>
              <w:rPr>
                <w:rFonts w:cs="Calibri"/>
              </w:rPr>
            </w:pPr>
            <w:r w:rsidRPr="00033843">
              <w:rPr>
                <w:rFonts w:cs="Calibri"/>
              </w:rPr>
              <w:t>Science Labs</w:t>
            </w:r>
          </w:p>
        </w:tc>
        <w:tc>
          <w:tcPr>
            <w:tcW w:w="1486" w:type="pct"/>
          </w:tcPr>
          <w:p w14:paraId="27FF8ADC" w14:textId="77777777" w:rsidR="00033843" w:rsidRPr="00033843" w:rsidRDefault="00033843" w:rsidP="0018747E">
            <w:pPr>
              <w:ind w:left="57"/>
              <w:contextualSpacing/>
              <w:rPr>
                <w:rFonts w:cs="Calibri"/>
              </w:rPr>
            </w:pPr>
            <w:r w:rsidRPr="00033843">
              <w:rPr>
                <w:rFonts w:cs="Calibri"/>
              </w:rPr>
              <w:t xml:space="preserve">Hard Floor i.e. tiles / vinyl </w:t>
            </w:r>
          </w:p>
          <w:p w14:paraId="117EDE9E" w14:textId="77777777" w:rsidR="00033843" w:rsidRPr="00033843" w:rsidRDefault="00033843" w:rsidP="0018747E">
            <w:pPr>
              <w:ind w:left="57"/>
              <w:contextualSpacing/>
              <w:rPr>
                <w:rFonts w:cs="Calibri"/>
              </w:rPr>
            </w:pPr>
          </w:p>
        </w:tc>
        <w:tc>
          <w:tcPr>
            <w:tcW w:w="1533" w:type="pct"/>
          </w:tcPr>
          <w:p w14:paraId="4B2EFE08" w14:textId="77777777" w:rsidR="00033843" w:rsidRPr="00033843" w:rsidRDefault="00033843" w:rsidP="0018747E">
            <w:pPr>
              <w:ind w:left="57"/>
              <w:contextualSpacing/>
              <w:rPr>
                <w:rFonts w:cs="Calibri"/>
              </w:rPr>
            </w:pPr>
            <w:r w:rsidRPr="00033843">
              <w:rPr>
                <w:rFonts w:cs="Calibri"/>
              </w:rPr>
              <w:t xml:space="preserve">Fully clean the hard floor (sweep &amp; spot mop) and free from: dirt, dust, chewing gum &amp; build-up round the corners ensuring mobile furniture i.e. chairs and stools are moved and returned to their original position. </w:t>
            </w:r>
          </w:p>
          <w:p w14:paraId="64D4604E" w14:textId="77777777" w:rsidR="00033843" w:rsidRPr="00033843" w:rsidRDefault="00033843" w:rsidP="0018747E">
            <w:pPr>
              <w:ind w:left="57"/>
              <w:contextualSpacing/>
              <w:rPr>
                <w:rFonts w:cs="Calibri"/>
              </w:rPr>
            </w:pPr>
          </w:p>
          <w:p w14:paraId="427F83A7" w14:textId="77777777" w:rsidR="00033843" w:rsidRPr="00033843" w:rsidRDefault="00033843" w:rsidP="0018747E">
            <w:pPr>
              <w:ind w:left="57"/>
              <w:contextualSpacing/>
              <w:rPr>
                <w:rFonts w:cs="Calibri"/>
              </w:rPr>
            </w:pPr>
            <w:r w:rsidRPr="00033843">
              <w:rPr>
                <w:rFonts w:cs="Calibri"/>
              </w:rPr>
              <w:t xml:space="preserve">Mechanically buff the floor (Monthly) if space and machinery </w:t>
            </w:r>
            <w:proofErr w:type="gramStart"/>
            <w:r w:rsidRPr="00033843">
              <w:rPr>
                <w:rFonts w:cs="Calibri"/>
              </w:rPr>
              <w:t>available</w:t>
            </w:r>
            <w:proofErr w:type="gramEnd"/>
            <w:r w:rsidRPr="00033843">
              <w:rPr>
                <w:rFonts w:cs="Calibri"/>
              </w:rPr>
              <w:t xml:space="preserve"> </w:t>
            </w:r>
          </w:p>
          <w:p w14:paraId="30EA660D" w14:textId="77777777" w:rsidR="00033843" w:rsidRPr="00033843" w:rsidRDefault="00033843" w:rsidP="0018747E">
            <w:pPr>
              <w:ind w:left="57"/>
              <w:contextualSpacing/>
              <w:rPr>
                <w:rFonts w:cs="Calibri"/>
              </w:rPr>
            </w:pPr>
            <w:r w:rsidRPr="00033843">
              <w:rPr>
                <w:rFonts w:cs="Calibri"/>
              </w:rPr>
              <w:t xml:space="preserve"> </w:t>
            </w:r>
          </w:p>
        </w:tc>
        <w:tc>
          <w:tcPr>
            <w:tcW w:w="207" w:type="pct"/>
            <w:vAlign w:val="center"/>
          </w:tcPr>
          <w:p w14:paraId="2B59C608"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2E0EFB6C" w14:textId="77777777" w:rsidR="00033843" w:rsidRPr="00033843" w:rsidRDefault="00033843" w:rsidP="0018747E">
            <w:pPr>
              <w:ind w:left="57"/>
              <w:contextualSpacing/>
              <w:rPr>
                <w:rFonts w:cs="Calibri"/>
              </w:rPr>
            </w:pPr>
          </w:p>
          <w:p w14:paraId="0FD021E6" w14:textId="77777777" w:rsidR="00033843" w:rsidRPr="00033843" w:rsidRDefault="00033843" w:rsidP="0018747E">
            <w:pPr>
              <w:ind w:left="57"/>
              <w:contextualSpacing/>
              <w:rPr>
                <w:rFonts w:cs="Calibri"/>
              </w:rPr>
            </w:pPr>
          </w:p>
          <w:p w14:paraId="3EB128DB" w14:textId="77777777" w:rsidR="00033843" w:rsidRPr="00033843" w:rsidRDefault="00033843" w:rsidP="0018747E">
            <w:pPr>
              <w:ind w:left="57"/>
              <w:contextualSpacing/>
              <w:rPr>
                <w:rFonts w:cs="Calibri"/>
              </w:rPr>
            </w:pPr>
          </w:p>
          <w:p w14:paraId="2D792B28" w14:textId="77777777" w:rsidR="00033843" w:rsidRPr="00033843" w:rsidRDefault="00033843" w:rsidP="0018747E">
            <w:pPr>
              <w:ind w:left="57"/>
              <w:contextualSpacing/>
              <w:rPr>
                <w:rFonts w:cs="Calibri"/>
              </w:rPr>
            </w:pPr>
          </w:p>
        </w:tc>
        <w:tc>
          <w:tcPr>
            <w:tcW w:w="297" w:type="pct"/>
            <w:vAlign w:val="center"/>
          </w:tcPr>
          <w:p w14:paraId="1C796FF4"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79C8B5FC" w14:textId="77777777" w:rsidR="00033843" w:rsidRPr="00033843" w:rsidRDefault="00033843" w:rsidP="0018747E">
            <w:pPr>
              <w:ind w:left="57"/>
              <w:contextualSpacing/>
              <w:rPr>
                <w:rFonts w:cs="Calibri"/>
              </w:rPr>
            </w:pPr>
          </w:p>
        </w:tc>
      </w:tr>
      <w:tr w:rsidR="00033843" w:rsidRPr="00033843" w14:paraId="24ADE63F" w14:textId="77777777" w:rsidTr="0017521D">
        <w:trPr>
          <w:trHeight w:val="776"/>
        </w:trPr>
        <w:tc>
          <w:tcPr>
            <w:tcW w:w="987" w:type="pct"/>
            <w:vMerge/>
          </w:tcPr>
          <w:p w14:paraId="5A98C488" w14:textId="77777777" w:rsidR="00033843" w:rsidRPr="00033843" w:rsidRDefault="00033843" w:rsidP="0018747E">
            <w:pPr>
              <w:ind w:left="57"/>
              <w:contextualSpacing/>
              <w:rPr>
                <w:rFonts w:cs="Calibri"/>
              </w:rPr>
            </w:pPr>
          </w:p>
        </w:tc>
        <w:tc>
          <w:tcPr>
            <w:tcW w:w="1486" w:type="pct"/>
          </w:tcPr>
          <w:p w14:paraId="31B87278" w14:textId="77777777" w:rsidR="00033843" w:rsidRPr="00033843" w:rsidRDefault="00033843" w:rsidP="0018747E">
            <w:pPr>
              <w:ind w:left="57"/>
              <w:contextualSpacing/>
              <w:rPr>
                <w:rFonts w:cs="Calibri"/>
              </w:rPr>
            </w:pPr>
            <w:r w:rsidRPr="00033843">
              <w:rPr>
                <w:rFonts w:cs="Calibri"/>
              </w:rPr>
              <w:t xml:space="preserve">Waste Bins / Recycling Container </w:t>
            </w:r>
          </w:p>
          <w:p w14:paraId="0C0C3000" w14:textId="77777777" w:rsidR="00033843" w:rsidRPr="00033843" w:rsidRDefault="00033843" w:rsidP="0018747E">
            <w:pPr>
              <w:ind w:left="57"/>
              <w:contextualSpacing/>
              <w:rPr>
                <w:rFonts w:cs="Calibri"/>
              </w:rPr>
            </w:pPr>
          </w:p>
        </w:tc>
        <w:tc>
          <w:tcPr>
            <w:tcW w:w="1533" w:type="pct"/>
          </w:tcPr>
          <w:p w14:paraId="4A9A31A3" w14:textId="77777777" w:rsidR="00033843" w:rsidRPr="00033843" w:rsidRDefault="00033843" w:rsidP="0018747E">
            <w:pPr>
              <w:ind w:left="57"/>
              <w:contextualSpacing/>
              <w:rPr>
                <w:rFonts w:cs="Calibri"/>
              </w:rPr>
            </w:pPr>
            <w:r w:rsidRPr="00033843">
              <w:rPr>
                <w:rFonts w:cs="Calibri"/>
              </w:rPr>
              <w:t>Empty &amp; clean (In &amp; Out) if soiled. Replace liners if soiled &amp; recycling container to be emptied when 2/3 full</w:t>
            </w:r>
          </w:p>
          <w:p w14:paraId="186F188D" w14:textId="77777777" w:rsidR="00033843" w:rsidRPr="00033843" w:rsidRDefault="00033843" w:rsidP="0018747E">
            <w:pPr>
              <w:ind w:left="57"/>
              <w:contextualSpacing/>
              <w:rPr>
                <w:rFonts w:cs="Calibri"/>
              </w:rPr>
            </w:pPr>
          </w:p>
        </w:tc>
        <w:tc>
          <w:tcPr>
            <w:tcW w:w="207" w:type="pct"/>
            <w:vAlign w:val="center"/>
          </w:tcPr>
          <w:p w14:paraId="790DA6FF"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1BCC734F" w14:textId="77777777" w:rsidR="00033843" w:rsidRPr="00033843" w:rsidRDefault="00033843" w:rsidP="0018747E">
            <w:pPr>
              <w:ind w:left="57"/>
              <w:contextualSpacing/>
              <w:rPr>
                <w:rFonts w:cs="Calibri"/>
              </w:rPr>
            </w:pPr>
          </w:p>
        </w:tc>
        <w:tc>
          <w:tcPr>
            <w:tcW w:w="297" w:type="pct"/>
            <w:vAlign w:val="center"/>
          </w:tcPr>
          <w:p w14:paraId="0D705C1E" w14:textId="77777777" w:rsidR="00033843" w:rsidRPr="00033843" w:rsidRDefault="00033843" w:rsidP="0018747E">
            <w:pPr>
              <w:ind w:left="57"/>
              <w:contextualSpacing/>
              <w:rPr>
                <w:rFonts w:cs="Calibri"/>
              </w:rPr>
            </w:pPr>
          </w:p>
        </w:tc>
        <w:tc>
          <w:tcPr>
            <w:tcW w:w="263" w:type="pct"/>
            <w:vAlign w:val="center"/>
          </w:tcPr>
          <w:p w14:paraId="2A8AAA24" w14:textId="77777777" w:rsidR="00033843" w:rsidRPr="00033843" w:rsidRDefault="00033843" w:rsidP="0018747E">
            <w:pPr>
              <w:ind w:left="57"/>
              <w:contextualSpacing/>
              <w:rPr>
                <w:rFonts w:cs="Calibri"/>
              </w:rPr>
            </w:pPr>
          </w:p>
        </w:tc>
      </w:tr>
      <w:tr w:rsidR="00033843" w:rsidRPr="00033843" w14:paraId="06963295" w14:textId="77777777" w:rsidTr="0017521D">
        <w:trPr>
          <w:trHeight w:val="776"/>
        </w:trPr>
        <w:tc>
          <w:tcPr>
            <w:tcW w:w="987" w:type="pct"/>
            <w:vMerge/>
          </w:tcPr>
          <w:p w14:paraId="3E66B715" w14:textId="77777777" w:rsidR="00033843" w:rsidRPr="00033843" w:rsidRDefault="00033843" w:rsidP="0018747E">
            <w:pPr>
              <w:ind w:left="57"/>
              <w:contextualSpacing/>
              <w:rPr>
                <w:rFonts w:cs="Calibri"/>
              </w:rPr>
            </w:pPr>
          </w:p>
        </w:tc>
        <w:tc>
          <w:tcPr>
            <w:tcW w:w="1486" w:type="pct"/>
          </w:tcPr>
          <w:p w14:paraId="058A8350" w14:textId="77777777" w:rsidR="00033843" w:rsidRPr="00033843" w:rsidRDefault="00033843" w:rsidP="0018747E">
            <w:pPr>
              <w:ind w:left="57"/>
              <w:contextualSpacing/>
              <w:rPr>
                <w:rFonts w:cs="Calibri"/>
              </w:rPr>
            </w:pPr>
            <w:r w:rsidRPr="00033843">
              <w:rPr>
                <w:rFonts w:cs="Calibri"/>
              </w:rPr>
              <w:t>All Surfaces (horizontal &amp; vertical) – doors, glass kick/door plates, walls, light switches, low/high level surfaces, fixtures/fittings, internal windows, windowsill, ledges, skirting boards (scuff marks)</w:t>
            </w:r>
          </w:p>
          <w:p w14:paraId="2DDC5002" w14:textId="77777777" w:rsidR="00033843" w:rsidRPr="00033843" w:rsidRDefault="00033843" w:rsidP="0018747E">
            <w:pPr>
              <w:ind w:left="57"/>
              <w:contextualSpacing/>
              <w:rPr>
                <w:rFonts w:cs="Calibri"/>
              </w:rPr>
            </w:pPr>
          </w:p>
        </w:tc>
        <w:tc>
          <w:tcPr>
            <w:tcW w:w="1533" w:type="pct"/>
          </w:tcPr>
          <w:p w14:paraId="77F61C30" w14:textId="77777777" w:rsidR="00033843" w:rsidRPr="00033843" w:rsidRDefault="00033843" w:rsidP="0018747E">
            <w:pPr>
              <w:ind w:left="57"/>
              <w:contextualSpacing/>
              <w:rPr>
                <w:rFonts w:cs="Calibri"/>
              </w:rPr>
            </w:pPr>
            <w:r w:rsidRPr="00033843">
              <w:rPr>
                <w:rFonts w:cs="Calibri"/>
              </w:rPr>
              <w:t>Fully clean and free from: build-up, body fats, dirt, dust, smudges, fingerprints &amp; stains up to (6ft) and above (6ft) using appropriate cleaning tool</w:t>
            </w:r>
          </w:p>
        </w:tc>
        <w:tc>
          <w:tcPr>
            <w:tcW w:w="207" w:type="pct"/>
            <w:vAlign w:val="center"/>
          </w:tcPr>
          <w:p w14:paraId="37A457DF"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36CBD85C"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45380CCD" w14:textId="77777777" w:rsidR="00033843" w:rsidRPr="00033843" w:rsidRDefault="00033843" w:rsidP="0018747E">
            <w:pPr>
              <w:ind w:left="57"/>
              <w:contextualSpacing/>
              <w:rPr>
                <w:rFonts w:cs="Calibri"/>
              </w:rPr>
            </w:pPr>
          </w:p>
          <w:p w14:paraId="124FE3FA" w14:textId="77777777" w:rsidR="00033843" w:rsidRPr="00033843" w:rsidRDefault="00033843" w:rsidP="0018747E">
            <w:pPr>
              <w:ind w:left="57"/>
              <w:contextualSpacing/>
              <w:rPr>
                <w:rFonts w:cs="Calibri"/>
              </w:rPr>
            </w:pPr>
          </w:p>
          <w:p w14:paraId="1DE99695" w14:textId="77777777" w:rsidR="00033843" w:rsidRPr="00033843" w:rsidRDefault="00033843" w:rsidP="0018747E">
            <w:pPr>
              <w:ind w:left="57"/>
              <w:contextualSpacing/>
              <w:rPr>
                <w:rFonts w:cs="Calibri"/>
              </w:rPr>
            </w:pPr>
          </w:p>
          <w:p w14:paraId="2542A4C7" w14:textId="77777777" w:rsidR="00033843" w:rsidRPr="00033843" w:rsidRDefault="00033843" w:rsidP="0018747E">
            <w:pPr>
              <w:ind w:left="57"/>
              <w:contextualSpacing/>
              <w:rPr>
                <w:rFonts w:cs="Calibri"/>
              </w:rPr>
            </w:pPr>
          </w:p>
        </w:tc>
        <w:tc>
          <w:tcPr>
            <w:tcW w:w="263" w:type="pct"/>
            <w:vAlign w:val="center"/>
          </w:tcPr>
          <w:p w14:paraId="08B8272F" w14:textId="77777777" w:rsidR="00033843" w:rsidRPr="00033843" w:rsidRDefault="00033843" w:rsidP="0018747E">
            <w:pPr>
              <w:ind w:left="57"/>
              <w:contextualSpacing/>
              <w:rPr>
                <w:rFonts w:cs="Calibri"/>
              </w:rPr>
            </w:pPr>
          </w:p>
          <w:p w14:paraId="1BC3F517" w14:textId="77777777" w:rsidR="00033843" w:rsidRPr="00033843" w:rsidRDefault="00033843" w:rsidP="0018747E">
            <w:pPr>
              <w:ind w:left="57"/>
              <w:contextualSpacing/>
              <w:rPr>
                <w:rFonts w:cs="Calibri"/>
              </w:rPr>
            </w:pPr>
          </w:p>
          <w:p w14:paraId="479E43FA" w14:textId="77777777" w:rsidR="00033843" w:rsidRPr="00033843" w:rsidRDefault="00033843" w:rsidP="0018747E">
            <w:pPr>
              <w:ind w:left="57"/>
              <w:contextualSpacing/>
              <w:rPr>
                <w:rFonts w:cs="Calibri"/>
              </w:rPr>
            </w:pPr>
          </w:p>
          <w:p w14:paraId="1DA2B8BF" w14:textId="77777777" w:rsidR="00033843" w:rsidRPr="00033843" w:rsidRDefault="00033843" w:rsidP="0018747E">
            <w:pPr>
              <w:ind w:left="57"/>
              <w:contextualSpacing/>
              <w:rPr>
                <w:rFonts w:cs="Calibri"/>
              </w:rPr>
            </w:pPr>
          </w:p>
        </w:tc>
      </w:tr>
      <w:tr w:rsidR="00033843" w:rsidRPr="00033843" w14:paraId="3DDBA697" w14:textId="77777777" w:rsidTr="0017521D">
        <w:trPr>
          <w:trHeight w:val="776"/>
        </w:trPr>
        <w:tc>
          <w:tcPr>
            <w:tcW w:w="987" w:type="pct"/>
            <w:vMerge/>
          </w:tcPr>
          <w:p w14:paraId="4B1F44A3" w14:textId="77777777" w:rsidR="00033843" w:rsidRPr="00033843" w:rsidRDefault="00033843" w:rsidP="0018747E">
            <w:pPr>
              <w:ind w:left="57"/>
              <w:contextualSpacing/>
              <w:rPr>
                <w:rFonts w:cs="Calibri"/>
              </w:rPr>
            </w:pPr>
          </w:p>
        </w:tc>
        <w:tc>
          <w:tcPr>
            <w:tcW w:w="1486" w:type="pct"/>
          </w:tcPr>
          <w:p w14:paraId="0998F823" w14:textId="77777777" w:rsidR="00033843" w:rsidRPr="00033843" w:rsidRDefault="00033843" w:rsidP="0018747E">
            <w:pPr>
              <w:ind w:left="57"/>
              <w:contextualSpacing/>
              <w:rPr>
                <w:rFonts w:cs="Calibri"/>
              </w:rPr>
            </w:pPr>
            <w:r w:rsidRPr="00033843">
              <w:rPr>
                <w:rFonts w:cs="Calibri"/>
              </w:rPr>
              <w:t>Whiteboards</w:t>
            </w:r>
          </w:p>
        </w:tc>
        <w:tc>
          <w:tcPr>
            <w:tcW w:w="1533" w:type="pct"/>
          </w:tcPr>
          <w:p w14:paraId="4C73FECD" w14:textId="77777777" w:rsidR="00033843" w:rsidRPr="00033843" w:rsidRDefault="00033843" w:rsidP="0018747E">
            <w:pPr>
              <w:ind w:left="57"/>
              <w:contextualSpacing/>
              <w:rPr>
                <w:rFonts w:cs="Calibri"/>
              </w:rPr>
            </w:pPr>
            <w:r w:rsidRPr="00033843">
              <w:rPr>
                <w:rFonts w:cs="Calibri"/>
              </w:rPr>
              <w:t>Fully clean from top to bottom including frames and trays</w:t>
            </w:r>
          </w:p>
        </w:tc>
        <w:tc>
          <w:tcPr>
            <w:tcW w:w="207" w:type="pct"/>
            <w:vAlign w:val="center"/>
          </w:tcPr>
          <w:p w14:paraId="1902DF22"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1E36DAF8" w14:textId="77777777" w:rsidR="00033843" w:rsidRPr="00033843" w:rsidRDefault="00033843" w:rsidP="0018747E">
            <w:pPr>
              <w:ind w:left="57"/>
              <w:contextualSpacing/>
              <w:rPr>
                <w:rFonts w:cs="Calibri"/>
              </w:rPr>
            </w:pPr>
          </w:p>
        </w:tc>
        <w:tc>
          <w:tcPr>
            <w:tcW w:w="297" w:type="pct"/>
            <w:vAlign w:val="center"/>
          </w:tcPr>
          <w:p w14:paraId="397B17BD" w14:textId="77777777" w:rsidR="00033843" w:rsidRPr="00033843" w:rsidRDefault="00033843" w:rsidP="0018747E">
            <w:pPr>
              <w:ind w:left="57"/>
              <w:contextualSpacing/>
              <w:rPr>
                <w:rFonts w:cs="Calibri"/>
              </w:rPr>
            </w:pPr>
          </w:p>
        </w:tc>
        <w:tc>
          <w:tcPr>
            <w:tcW w:w="263" w:type="pct"/>
            <w:vAlign w:val="center"/>
          </w:tcPr>
          <w:p w14:paraId="424A779D" w14:textId="77777777" w:rsidR="00033843" w:rsidRPr="00033843" w:rsidRDefault="00033843" w:rsidP="0018747E">
            <w:pPr>
              <w:ind w:left="57"/>
              <w:contextualSpacing/>
              <w:rPr>
                <w:rFonts w:cs="Calibri"/>
              </w:rPr>
            </w:pPr>
          </w:p>
        </w:tc>
      </w:tr>
    </w:tbl>
    <w:p w14:paraId="2E92BF8E" w14:textId="77777777" w:rsidR="00033843" w:rsidRPr="00033843" w:rsidRDefault="00033843" w:rsidP="0018747E">
      <w:pPr>
        <w:ind w:left="57"/>
        <w:contextualSpacing/>
        <w:rPr>
          <w:rFonts w:eastAsia="Times New Roman" w:cs="Calibri Light"/>
          <w:b/>
          <w:color w:val="FF0000"/>
          <w:kern w:val="32"/>
          <w:szCs w:val="22"/>
        </w:rPr>
      </w:pPr>
    </w:p>
    <w:p w14:paraId="4ECB761D" w14:textId="77777777" w:rsidR="00033843" w:rsidRPr="00033843" w:rsidRDefault="00033843" w:rsidP="0018747E">
      <w:pPr>
        <w:ind w:left="57"/>
        <w:contextualSpacing/>
        <w:rPr>
          <w:rFonts w:eastAsia="Times New Roman" w:cs="Calibri"/>
          <w:b/>
          <w:color w:val="FF0000"/>
          <w:kern w:val="32"/>
          <w:szCs w:val="22"/>
        </w:rPr>
      </w:pPr>
      <w:r w:rsidRPr="00033843">
        <w:rPr>
          <w:rFonts w:eastAsia="Times New Roman" w:cs="Calibri"/>
          <w:b/>
          <w:color w:val="FF0000"/>
          <w:kern w:val="32"/>
          <w:szCs w:val="22"/>
        </w:rPr>
        <w:t>IMPORTANT NOTICE</w:t>
      </w:r>
    </w:p>
    <w:p w14:paraId="6E7F13F8"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As a matter of safety for the cleaning staff, it should be assumed that anything NOT in a waste container is NOT for disposal and should NOT be removed from the area.</w:t>
      </w:r>
    </w:p>
    <w:p w14:paraId="1C2DFE57" w14:textId="77777777" w:rsidR="00033843" w:rsidRPr="00033843" w:rsidRDefault="00033843" w:rsidP="0018747E">
      <w:pPr>
        <w:ind w:left="57"/>
        <w:contextualSpacing/>
        <w:rPr>
          <w:rFonts w:eastAsia="Times New Roman" w:cs="Calibri"/>
          <w:kern w:val="32"/>
          <w:szCs w:val="22"/>
        </w:rPr>
      </w:pPr>
    </w:p>
    <w:p w14:paraId="2B832327" w14:textId="77777777" w:rsidR="00033843" w:rsidRPr="00033843" w:rsidRDefault="00033843" w:rsidP="0018747E">
      <w:pPr>
        <w:ind w:left="57"/>
        <w:contextualSpacing/>
        <w:rPr>
          <w:rFonts w:eastAsia="Times New Roman" w:cs="Calibri"/>
          <w:b/>
          <w:kern w:val="32"/>
          <w:szCs w:val="22"/>
        </w:rPr>
      </w:pPr>
      <w:r w:rsidRPr="00033843">
        <w:rPr>
          <w:rFonts w:eastAsia="Times New Roman" w:cs="Calibri"/>
          <w:b/>
          <w:kern w:val="32"/>
          <w:szCs w:val="22"/>
        </w:rPr>
        <w:t xml:space="preserve">Science Lab Furniture </w:t>
      </w:r>
    </w:p>
    <w:p w14:paraId="60E856F3" w14:textId="77777777" w:rsidR="00033843" w:rsidRPr="00033843" w:rsidRDefault="00033843" w:rsidP="0018747E">
      <w:pPr>
        <w:ind w:left="57"/>
        <w:contextualSpacing/>
        <w:rPr>
          <w:rFonts w:eastAsia="Times New Roman" w:cs="Calibri"/>
          <w:kern w:val="32"/>
          <w:szCs w:val="22"/>
        </w:rPr>
      </w:pPr>
      <w:r w:rsidRPr="00033843">
        <w:rPr>
          <w:rFonts w:eastAsia="Times New Roman" w:cs="Calibri"/>
          <w:kern w:val="32"/>
          <w:szCs w:val="22"/>
        </w:rPr>
        <w:t xml:space="preserve">Due to the nature of the work performed in these rooms, no polish is to be used on laboratory cupboards or benches. A specialist bactericide should be used to clean benches daily. </w:t>
      </w:r>
    </w:p>
    <w:p w14:paraId="4C5C8291" w14:textId="77777777" w:rsidR="00033843" w:rsidRPr="00033843" w:rsidRDefault="00033843" w:rsidP="0018747E">
      <w:pPr>
        <w:ind w:left="57"/>
        <w:contextualSpacing/>
        <w:rPr>
          <w:rFonts w:eastAsia="Times New Roman" w:cs="Calibri"/>
          <w:kern w:val="32"/>
          <w:szCs w:val="22"/>
        </w:rPr>
      </w:pPr>
    </w:p>
    <w:p w14:paraId="1409C9CC"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Library</w:t>
      </w:r>
    </w:p>
    <w:tbl>
      <w:tblPr>
        <w:tblStyle w:val="TableGrid1"/>
        <w:tblW w:w="5000" w:type="pct"/>
        <w:tblInd w:w="0" w:type="dxa"/>
        <w:tblLook w:val="04A0" w:firstRow="1" w:lastRow="0" w:firstColumn="1" w:lastColumn="0" w:noHBand="0" w:noVBand="1"/>
      </w:tblPr>
      <w:tblGrid>
        <w:gridCol w:w="1179"/>
        <w:gridCol w:w="3054"/>
        <w:gridCol w:w="3432"/>
        <w:gridCol w:w="429"/>
        <w:gridCol w:w="480"/>
        <w:gridCol w:w="613"/>
        <w:gridCol w:w="549"/>
      </w:tblGrid>
      <w:tr w:rsidR="00033843" w:rsidRPr="00033843" w14:paraId="177C782E" w14:textId="77777777" w:rsidTr="001B7E4A">
        <w:trPr>
          <w:trHeight w:val="328"/>
        </w:trPr>
        <w:tc>
          <w:tcPr>
            <w:tcW w:w="600" w:type="pct"/>
            <w:shd w:val="clear" w:color="auto" w:fill="EC008C"/>
          </w:tcPr>
          <w:p w14:paraId="568F57C5" w14:textId="77777777" w:rsidR="00033843" w:rsidRPr="00033843" w:rsidRDefault="00033843" w:rsidP="0018747E">
            <w:pPr>
              <w:ind w:left="57"/>
              <w:contextualSpacing/>
              <w:rPr>
                <w:b/>
                <w:color w:val="FFFFFF"/>
              </w:rPr>
            </w:pPr>
            <w:r w:rsidRPr="00033843">
              <w:rPr>
                <w:b/>
                <w:color w:val="FFFFFF"/>
              </w:rPr>
              <w:t>Category</w:t>
            </w:r>
          </w:p>
        </w:tc>
        <w:tc>
          <w:tcPr>
            <w:tcW w:w="1604" w:type="pct"/>
            <w:shd w:val="clear" w:color="auto" w:fill="EC008C"/>
          </w:tcPr>
          <w:p w14:paraId="54271767" w14:textId="77777777" w:rsidR="00033843" w:rsidRPr="00033843" w:rsidRDefault="00033843" w:rsidP="0018747E">
            <w:pPr>
              <w:ind w:left="57"/>
              <w:contextualSpacing/>
              <w:rPr>
                <w:color w:val="FFFFFF"/>
              </w:rPr>
            </w:pPr>
            <w:r w:rsidRPr="00033843">
              <w:rPr>
                <w:b/>
                <w:color w:val="FFFFFF"/>
              </w:rPr>
              <w:t>Cleaning Item</w:t>
            </w:r>
          </w:p>
        </w:tc>
        <w:tc>
          <w:tcPr>
            <w:tcW w:w="1798" w:type="pct"/>
            <w:shd w:val="clear" w:color="auto" w:fill="EC008C"/>
          </w:tcPr>
          <w:p w14:paraId="7AB9A767" w14:textId="77777777" w:rsidR="00033843" w:rsidRPr="00033843" w:rsidRDefault="00033843" w:rsidP="0018747E">
            <w:pPr>
              <w:ind w:left="57"/>
              <w:contextualSpacing/>
              <w:rPr>
                <w:b/>
                <w:color w:val="FFFFFF"/>
              </w:rPr>
            </w:pPr>
            <w:r w:rsidRPr="00033843">
              <w:rPr>
                <w:b/>
                <w:color w:val="FFFFFF"/>
              </w:rPr>
              <w:t>Description of task</w:t>
            </w:r>
          </w:p>
        </w:tc>
        <w:tc>
          <w:tcPr>
            <w:tcW w:w="211" w:type="pct"/>
            <w:shd w:val="clear" w:color="auto" w:fill="EC008C"/>
          </w:tcPr>
          <w:p w14:paraId="3F580438"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2EA69E1A"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490C2968"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729D4C13" w14:textId="77777777" w:rsidR="00033843" w:rsidRPr="00033843" w:rsidRDefault="00033843" w:rsidP="0018747E">
            <w:pPr>
              <w:ind w:left="57"/>
              <w:contextualSpacing/>
              <w:rPr>
                <w:b/>
                <w:color w:val="FFFFFF"/>
              </w:rPr>
            </w:pPr>
            <w:r w:rsidRPr="00033843">
              <w:rPr>
                <w:b/>
                <w:color w:val="FFFFFF"/>
              </w:rPr>
              <w:t>AR</w:t>
            </w:r>
          </w:p>
        </w:tc>
      </w:tr>
      <w:tr w:rsidR="00033843" w:rsidRPr="00033843" w14:paraId="3E3591FA" w14:textId="77777777" w:rsidTr="0017521D">
        <w:trPr>
          <w:trHeight w:val="774"/>
        </w:trPr>
        <w:tc>
          <w:tcPr>
            <w:tcW w:w="600" w:type="pct"/>
            <w:vMerge w:val="restart"/>
          </w:tcPr>
          <w:p w14:paraId="1D1B392E" w14:textId="77777777" w:rsidR="00033843" w:rsidRPr="00033843" w:rsidRDefault="00033843" w:rsidP="0018747E">
            <w:pPr>
              <w:ind w:left="57"/>
              <w:contextualSpacing/>
              <w:rPr>
                <w:rFonts w:cs="Calibri"/>
              </w:rPr>
            </w:pPr>
            <w:r w:rsidRPr="00033843">
              <w:rPr>
                <w:rFonts w:cs="Calibri"/>
              </w:rPr>
              <w:t>Library - General Areas</w:t>
            </w:r>
          </w:p>
        </w:tc>
        <w:tc>
          <w:tcPr>
            <w:tcW w:w="1604" w:type="pct"/>
          </w:tcPr>
          <w:p w14:paraId="386D6397" w14:textId="77777777" w:rsidR="00033843" w:rsidRPr="00033843" w:rsidRDefault="00033843" w:rsidP="0018747E">
            <w:pPr>
              <w:ind w:left="57"/>
              <w:contextualSpacing/>
              <w:rPr>
                <w:rFonts w:cs="Calibri"/>
              </w:rPr>
            </w:pPr>
            <w:r w:rsidRPr="00033843">
              <w:rPr>
                <w:rFonts w:cs="Calibri"/>
              </w:rPr>
              <w:t>Soft Floor i.e. carpet / carpet tiles</w:t>
            </w:r>
          </w:p>
          <w:p w14:paraId="57927571" w14:textId="77777777" w:rsidR="00033843" w:rsidRPr="00033843" w:rsidRDefault="00033843" w:rsidP="0018747E">
            <w:pPr>
              <w:ind w:left="57"/>
              <w:contextualSpacing/>
              <w:rPr>
                <w:rFonts w:cs="Calibri"/>
              </w:rPr>
            </w:pPr>
          </w:p>
        </w:tc>
        <w:tc>
          <w:tcPr>
            <w:tcW w:w="1798" w:type="pct"/>
          </w:tcPr>
          <w:p w14:paraId="28B044DF" w14:textId="77777777" w:rsidR="00033843" w:rsidRPr="00033843" w:rsidRDefault="00033843" w:rsidP="0018747E">
            <w:pPr>
              <w:ind w:left="57"/>
              <w:contextualSpacing/>
              <w:rPr>
                <w:rFonts w:cs="Calibri"/>
              </w:rPr>
            </w:pPr>
            <w:r w:rsidRPr="00033843">
              <w:rPr>
                <w:rFonts w:cs="Calibri"/>
              </w:rPr>
              <w:t xml:space="preserve">Vacuum so as free from: dirt, dust, chewing gum &amp; build-up round the corners ensuring mobile furniture i.e. chairs, </w:t>
            </w:r>
            <w:r w:rsidRPr="00033843">
              <w:rPr>
                <w:rFonts w:cs="Calibri"/>
              </w:rPr>
              <w:lastRenderedPageBreak/>
              <w:t xml:space="preserve">tables, stands are moved and returned to their original position. </w:t>
            </w:r>
          </w:p>
          <w:p w14:paraId="0D4EEA2B" w14:textId="77777777" w:rsidR="00033843" w:rsidRPr="00033843" w:rsidRDefault="00033843" w:rsidP="0018747E">
            <w:pPr>
              <w:ind w:left="57"/>
              <w:contextualSpacing/>
              <w:rPr>
                <w:rFonts w:cs="Calibri"/>
              </w:rPr>
            </w:pPr>
          </w:p>
          <w:p w14:paraId="277A2E38" w14:textId="77777777" w:rsidR="00033843" w:rsidRPr="00033843" w:rsidRDefault="00033843" w:rsidP="0018747E">
            <w:pPr>
              <w:ind w:left="57"/>
              <w:contextualSpacing/>
              <w:rPr>
                <w:rFonts w:cs="Calibri"/>
              </w:rPr>
            </w:pPr>
            <w:r w:rsidRPr="00033843">
              <w:rPr>
                <w:rFonts w:cs="Calibri"/>
              </w:rPr>
              <w:t xml:space="preserve">Spot clean to remove stains, daily as necessary </w:t>
            </w:r>
          </w:p>
        </w:tc>
        <w:tc>
          <w:tcPr>
            <w:tcW w:w="211" w:type="pct"/>
            <w:vAlign w:val="center"/>
          </w:tcPr>
          <w:p w14:paraId="154BCF79" w14:textId="77777777" w:rsidR="00033843" w:rsidRPr="00033843" w:rsidRDefault="00033843" w:rsidP="0018747E">
            <w:pPr>
              <w:ind w:left="57"/>
              <w:contextualSpacing/>
              <w:rPr>
                <w:rFonts w:cs="Calibri"/>
              </w:rPr>
            </w:pPr>
            <w:r w:rsidRPr="00033843">
              <w:rPr>
                <w:rFonts w:cs="Calibri"/>
              </w:rPr>
              <w:lastRenderedPageBreak/>
              <w:t>×</w:t>
            </w:r>
          </w:p>
          <w:p w14:paraId="1863001E" w14:textId="77777777" w:rsidR="00033843" w:rsidRPr="00033843" w:rsidRDefault="00033843" w:rsidP="0018747E">
            <w:pPr>
              <w:ind w:left="57"/>
              <w:contextualSpacing/>
              <w:rPr>
                <w:rFonts w:cs="Calibri"/>
              </w:rPr>
            </w:pPr>
          </w:p>
          <w:p w14:paraId="29084A5A" w14:textId="77777777" w:rsidR="00033843" w:rsidRPr="00033843" w:rsidRDefault="00033843" w:rsidP="0018747E">
            <w:pPr>
              <w:ind w:left="57"/>
              <w:contextualSpacing/>
              <w:rPr>
                <w:rFonts w:cs="Calibri"/>
              </w:rPr>
            </w:pPr>
          </w:p>
          <w:p w14:paraId="3E19352A"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8195742" w14:textId="77777777" w:rsidR="00033843" w:rsidRPr="00033843" w:rsidRDefault="00033843" w:rsidP="0018747E">
            <w:pPr>
              <w:ind w:left="57"/>
              <w:contextualSpacing/>
              <w:rPr>
                <w:rFonts w:cs="Calibri"/>
              </w:rPr>
            </w:pPr>
          </w:p>
          <w:p w14:paraId="2F35785D" w14:textId="77777777" w:rsidR="00033843" w:rsidRPr="00033843" w:rsidRDefault="00033843" w:rsidP="0018747E">
            <w:pPr>
              <w:ind w:left="57"/>
              <w:contextualSpacing/>
              <w:rPr>
                <w:rFonts w:cs="Calibri"/>
              </w:rPr>
            </w:pPr>
          </w:p>
          <w:p w14:paraId="31574527" w14:textId="77777777" w:rsidR="00033843" w:rsidRPr="00033843" w:rsidRDefault="00033843" w:rsidP="0018747E">
            <w:pPr>
              <w:ind w:left="57"/>
              <w:contextualSpacing/>
              <w:rPr>
                <w:rFonts w:cs="Calibri"/>
              </w:rPr>
            </w:pPr>
          </w:p>
          <w:p w14:paraId="7C04B9F0" w14:textId="77777777" w:rsidR="00033843" w:rsidRPr="00033843" w:rsidRDefault="00033843" w:rsidP="0018747E">
            <w:pPr>
              <w:ind w:left="57"/>
              <w:contextualSpacing/>
              <w:rPr>
                <w:rFonts w:cs="Calibri"/>
              </w:rPr>
            </w:pPr>
          </w:p>
        </w:tc>
        <w:tc>
          <w:tcPr>
            <w:tcW w:w="297" w:type="pct"/>
            <w:vAlign w:val="center"/>
          </w:tcPr>
          <w:p w14:paraId="5C5E250C" w14:textId="77777777" w:rsidR="00033843" w:rsidRPr="00033843" w:rsidRDefault="00033843" w:rsidP="0018747E">
            <w:pPr>
              <w:ind w:left="57"/>
              <w:contextualSpacing/>
              <w:rPr>
                <w:rFonts w:cs="Calibri"/>
              </w:rPr>
            </w:pPr>
          </w:p>
        </w:tc>
        <w:tc>
          <w:tcPr>
            <w:tcW w:w="263" w:type="pct"/>
            <w:vAlign w:val="center"/>
          </w:tcPr>
          <w:p w14:paraId="22C016C0" w14:textId="77777777" w:rsidR="00033843" w:rsidRPr="00033843" w:rsidRDefault="00033843" w:rsidP="0018747E">
            <w:pPr>
              <w:ind w:left="57"/>
              <w:contextualSpacing/>
              <w:rPr>
                <w:rFonts w:cs="Calibri"/>
              </w:rPr>
            </w:pPr>
          </w:p>
        </w:tc>
      </w:tr>
      <w:tr w:rsidR="00033843" w:rsidRPr="00565F94" w14:paraId="2015D55F" w14:textId="77777777" w:rsidTr="00033843">
        <w:trPr>
          <w:trHeight w:val="774"/>
        </w:trPr>
        <w:tc>
          <w:tcPr>
            <w:tcW w:w="600" w:type="pct"/>
            <w:vMerge/>
          </w:tcPr>
          <w:p w14:paraId="282DEF93" w14:textId="77777777" w:rsidR="00033843" w:rsidRPr="00033843" w:rsidRDefault="00033843" w:rsidP="0018747E">
            <w:pPr>
              <w:ind w:left="57"/>
              <w:contextualSpacing/>
              <w:rPr>
                <w:rFonts w:cs="Calibri"/>
              </w:rPr>
            </w:pPr>
          </w:p>
        </w:tc>
        <w:tc>
          <w:tcPr>
            <w:tcW w:w="1604" w:type="pct"/>
          </w:tcPr>
          <w:p w14:paraId="054CA662" w14:textId="77777777" w:rsidR="00033843" w:rsidRPr="00033843" w:rsidRDefault="00033843" w:rsidP="0018747E">
            <w:pPr>
              <w:ind w:left="57"/>
              <w:contextualSpacing/>
              <w:rPr>
                <w:rFonts w:cs="Calibri"/>
              </w:rPr>
            </w:pPr>
            <w:r w:rsidRPr="00033843">
              <w:rPr>
                <w:rFonts w:cs="Calibri"/>
              </w:rPr>
              <w:t>Waste Bins / Recycling Container</w:t>
            </w:r>
          </w:p>
        </w:tc>
        <w:tc>
          <w:tcPr>
            <w:tcW w:w="1798" w:type="pct"/>
            <w:shd w:val="clear" w:color="auto" w:fill="FFFFFF"/>
          </w:tcPr>
          <w:p w14:paraId="6897B81E" w14:textId="77777777" w:rsidR="00033843" w:rsidRPr="00033843" w:rsidRDefault="00033843" w:rsidP="0018747E">
            <w:pPr>
              <w:ind w:left="57"/>
              <w:contextualSpacing/>
              <w:rPr>
                <w:rFonts w:cs="Calibri"/>
              </w:rPr>
            </w:pPr>
            <w:r w:rsidRPr="00033843">
              <w:rPr>
                <w:rFonts w:cs="Calibri"/>
              </w:rPr>
              <w:t>Empty &amp; clean (In &amp; Out) if soiled. Replace liners if soiled &amp; recycling container to be emptied when 2/3 full</w:t>
            </w:r>
          </w:p>
          <w:p w14:paraId="1F7F51C8" w14:textId="77777777" w:rsidR="00033843" w:rsidRPr="00033843" w:rsidRDefault="00033843" w:rsidP="0018747E">
            <w:pPr>
              <w:ind w:left="57"/>
              <w:contextualSpacing/>
              <w:rPr>
                <w:rFonts w:cs="Calibri"/>
              </w:rPr>
            </w:pPr>
          </w:p>
        </w:tc>
        <w:tc>
          <w:tcPr>
            <w:tcW w:w="211" w:type="pct"/>
            <w:vAlign w:val="center"/>
          </w:tcPr>
          <w:p w14:paraId="72713B4C"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7CFCC40C" w14:textId="77777777" w:rsidR="00033843" w:rsidRPr="00033843" w:rsidRDefault="00033843" w:rsidP="0018747E">
            <w:pPr>
              <w:ind w:left="57"/>
              <w:contextualSpacing/>
              <w:rPr>
                <w:rFonts w:cs="Calibri"/>
              </w:rPr>
            </w:pPr>
          </w:p>
        </w:tc>
        <w:tc>
          <w:tcPr>
            <w:tcW w:w="297" w:type="pct"/>
            <w:vAlign w:val="center"/>
          </w:tcPr>
          <w:p w14:paraId="07FA00DD" w14:textId="77777777" w:rsidR="00033843" w:rsidRPr="00033843" w:rsidRDefault="00033843" w:rsidP="0018747E">
            <w:pPr>
              <w:ind w:left="57"/>
              <w:contextualSpacing/>
              <w:rPr>
                <w:rFonts w:cs="Calibri"/>
              </w:rPr>
            </w:pPr>
          </w:p>
        </w:tc>
        <w:tc>
          <w:tcPr>
            <w:tcW w:w="263" w:type="pct"/>
            <w:vAlign w:val="center"/>
          </w:tcPr>
          <w:p w14:paraId="1CFFE58B" w14:textId="77777777" w:rsidR="00033843" w:rsidRPr="00033843" w:rsidRDefault="00033843" w:rsidP="0018747E">
            <w:pPr>
              <w:ind w:left="57"/>
              <w:contextualSpacing/>
              <w:rPr>
                <w:rFonts w:cs="Calibri"/>
              </w:rPr>
            </w:pPr>
          </w:p>
        </w:tc>
      </w:tr>
      <w:tr w:rsidR="00033843" w:rsidRPr="00033843" w14:paraId="486CEACE" w14:textId="77777777" w:rsidTr="0017521D">
        <w:trPr>
          <w:trHeight w:val="774"/>
        </w:trPr>
        <w:tc>
          <w:tcPr>
            <w:tcW w:w="600" w:type="pct"/>
            <w:vMerge/>
          </w:tcPr>
          <w:p w14:paraId="00A7691E" w14:textId="77777777" w:rsidR="00033843" w:rsidRPr="00033843" w:rsidRDefault="00033843" w:rsidP="0018747E">
            <w:pPr>
              <w:ind w:left="57"/>
              <w:contextualSpacing/>
              <w:rPr>
                <w:rFonts w:cs="Calibri"/>
              </w:rPr>
            </w:pPr>
          </w:p>
        </w:tc>
        <w:tc>
          <w:tcPr>
            <w:tcW w:w="1604" w:type="pct"/>
          </w:tcPr>
          <w:p w14:paraId="317861F1" w14:textId="77777777" w:rsidR="00033843" w:rsidRPr="00033843" w:rsidRDefault="00033843" w:rsidP="0018747E">
            <w:pPr>
              <w:ind w:left="57"/>
              <w:contextualSpacing/>
              <w:rPr>
                <w:rFonts w:cs="Calibri"/>
              </w:rPr>
            </w:pPr>
            <w:r w:rsidRPr="00033843">
              <w:rPr>
                <w:rFonts w:cs="Calibri"/>
              </w:rPr>
              <w:t>Work Surfaces</w:t>
            </w:r>
          </w:p>
        </w:tc>
        <w:tc>
          <w:tcPr>
            <w:tcW w:w="1798" w:type="pct"/>
          </w:tcPr>
          <w:p w14:paraId="72521D4F" w14:textId="77777777" w:rsidR="00033843" w:rsidRPr="00033843" w:rsidRDefault="00033843" w:rsidP="0018747E">
            <w:pPr>
              <w:ind w:left="57"/>
              <w:contextualSpacing/>
              <w:rPr>
                <w:rFonts w:cs="Calibri"/>
              </w:rPr>
            </w:pPr>
            <w:r w:rsidRPr="00033843">
              <w:rPr>
                <w:rFonts w:cs="Calibri"/>
              </w:rPr>
              <w:t>Fully clean all work surfaces to remove fingerprints, smudges including whiteboard sills.</w:t>
            </w:r>
          </w:p>
        </w:tc>
        <w:tc>
          <w:tcPr>
            <w:tcW w:w="211" w:type="pct"/>
            <w:vAlign w:val="center"/>
          </w:tcPr>
          <w:p w14:paraId="533B6555"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28AB5941" w14:textId="77777777" w:rsidR="00033843" w:rsidRPr="00033843" w:rsidRDefault="00033843" w:rsidP="0018747E">
            <w:pPr>
              <w:ind w:left="57"/>
              <w:contextualSpacing/>
              <w:rPr>
                <w:rFonts w:cs="Calibri"/>
              </w:rPr>
            </w:pPr>
          </w:p>
        </w:tc>
        <w:tc>
          <w:tcPr>
            <w:tcW w:w="297" w:type="pct"/>
            <w:vAlign w:val="center"/>
          </w:tcPr>
          <w:p w14:paraId="508BD141" w14:textId="77777777" w:rsidR="00033843" w:rsidRPr="00033843" w:rsidRDefault="00033843" w:rsidP="0018747E">
            <w:pPr>
              <w:ind w:left="57"/>
              <w:contextualSpacing/>
              <w:rPr>
                <w:rFonts w:cs="Calibri"/>
              </w:rPr>
            </w:pPr>
          </w:p>
          <w:p w14:paraId="1EE77EC3" w14:textId="77777777" w:rsidR="00033843" w:rsidRPr="00033843" w:rsidRDefault="00033843" w:rsidP="0018747E">
            <w:pPr>
              <w:ind w:left="57"/>
              <w:contextualSpacing/>
              <w:rPr>
                <w:rFonts w:cs="Calibri"/>
              </w:rPr>
            </w:pPr>
          </w:p>
          <w:p w14:paraId="31F6B1A4" w14:textId="77777777" w:rsidR="00033843" w:rsidRPr="00033843" w:rsidRDefault="00033843" w:rsidP="0018747E">
            <w:pPr>
              <w:ind w:left="57"/>
              <w:contextualSpacing/>
              <w:rPr>
                <w:rFonts w:cs="Calibri"/>
              </w:rPr>
            </w:pPr>
          </w:p>
          <w:p w14:paraId="6009C043" w14:textId="77777777" w:rsidR="00033843" w:rsidRPr="00033843" w:rsidRDefault="00033843" w:rsidP="0018747E">
            <w:pPr>
              <w:ind w:left="57"/>
              <w:contextualSpacing/>
              <w:rPr>
                <w:rFonts w:cs="Calibri"/>
              </w:rPr>
            </w:pPr>
          </w:p>
        </w:tc>
        <w:tc>
          <w:tcPr>
            <w:tcW w:w="263" w:type="pct"/>
            <w:vAlign w:val="center"/>
          </w:tcPr>
          <w:p w14:paraId="7121A274" w14:textId="77777777" w:rsidR="00033843" w:rsidRPr="00033843" w:rsidRDefault="00033843" w:rsidP="0018747E">
            <w:pPr>
              <w:ind w:left="57"/>
              <w:contextualSpacing/>
              <w:rPr>
                <w:rFonts w:cs="Calibri"/>
              </w:rPr>
            </w:pPr>
          </w:p>
          <w:p w14:paraId="32622D5C" w14:textId="77777777" w:rsidR="00033843" w:rsidRPr="00033843" w:rsidRDefault="00033843" w:rsidP="0018747E">
            <w:pPr>
              <w:ind w:left="57"/>
              <w:contextualSpacing/>
              <w:rPr>
                <w:rFonts w:cs="Calibri"/>
              </w:rPr>
            </w:pPr>
          </w:p>
          <w:p w14:paraId="7B72E794" w14:textId="77777777" w:rsidR="00033843" w:rsidRPr="00033843" w:rsidRDefault="00033843" w:rsidP="0018747E">
            <w:pPr>
              <w:ind w:left="57"/>
              <w:contextualSpacing/>
              <w:rPr>
                <w:rFonts w:cs="Calibri"/>
              </w:rPr>
            </w:pPr>
          </w:p>
          <w:p w14:paraId="022B0BB6" w14:textId="77777777" w:rsidR="00033843" w:rsidRPr="00033843" w:rsidRDefault="00033843" w:rsidP="0018747E">
            <w:pPr>
              <w:ind w:left="57"/>
              <w:contextualSpacing/>
              <w:rPr>
                <w:rFonts w:cs="Calibri"/>
              </w:rPr>
            </w:pPr>
          </w:p>
        </w:tc>
      </w:tr>
      <w:tr w:rsidR="00033843" w:rsidRPr="00033843" w14:paraId="5848A0A2" w14:textId="77777777" w:rsidTr="0017521D">
        <w:trPr>
          <w:trHeight w:val="774"/>
        </w:trPr>
        <w:tc>
          <w:tcPr>
            <w:tcW w:w="600" w:type="pct"/>
            <w:vMerge/>
          </w:tcPr>
          <w:p w14:paraId="1578C8B1" w14:textId="77777777" w:rsidR="00033843" w:rsidRPr="00033843" w:rsidRDefault="00033843" w:rsidP="0018747E">
            <w:pPr>
              <w:ind w:left="57"/>
              <w:contextualSpacing/>
              <w:rPr>
                <w:rFonts w:cs="Calibri"/>
              </w:rPr>
            </w:pPr>
          </w:p>
        </w:tc>
        <w:tc>
          <w:tcPr>
            <w:tcW w:w="1604" w:type="pct"/>
          </w:tcPr>
          <w:p w14:paraId="55B7EF56" w14:textId="77777777" w:rsidR="00033843" w:rsidRPr="00033843" w:rsidRDefault="00033843" w:rsidP="0018747E">
            <w:pPr>
              <w:ind w:left="57"/>
              <w:contextualSpacing/>
              <w:rPr>
                <w:rFonts w:cs="Calibri"/>
              </w:rPr>
            </w:pPr>
            <w:r w:rsidRPr="00033843">
              <w:rPr>
                <w:rFonts w:cs="Calibri"/>
              </w:rPr>
              <w:t>Water Dispenser</w:t>
            </w:r>
          </w:p>
        </w:tc>
        <w:tc>
          <w:tcPr>
            <w:tcW w:w="1798" w:type="pct"/>
          </w:tcPr>
          <w:p w14:paraId="0C65A98F" w14:textId="77777777" w:rsidR="00033843" w:rsidRPr="00033843" w:rsidRDefault="00033843" w:rsidP="0018747E">
            <w:pPr>
              <w:ind w:left="57"/>
              <w:contextualSpacing/>
              <w:rPr>
                <w:rFonts w:cs="Calibri"/>
              </w:rPr>
            </w:pPr>
            <w:r w:rsidRPr="00033843">
              <w:rPr>
                <w:rFonts w:cs="Calibri"/>
              </w:rPr>
              <w:t xml:space="preserve">Empty, clean, dry and replace water cooler tray / grill. Clean exterior part of the unit </w:t>
            </w:r>
          </w:p>
        </w:tc>
        <w:tc>
          <w:tcPr>
            <w:tcW w:w="211" w:type="pct"/>
            <w:vAlign w:val="center"/>
          </w:tcPr>
          <w:p w14:paraId="33269B55"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B21D12F" w14:textId="77777777" w:rsidR="00033843" w:rsidRPr="00033843" w:rsidRDefault="00033843" w:rsidP="0018747E">
            <w:pPr>
              <w:ind w:left="57"/>
              <w:contextualSpacing/>
              <w:rPr>
                <w:rFonts w:cs="Calibri"/>
              </w:rPr>
            </w:pPr>
          </w:p>
        </w:tc>
        <w:tc>
          <w:tcPr>
            <w:tcW w:w="297" w:type="pct"/>
            <w:vAlign w:val="center"/>
          </w:tcPr>
          <w:p w14:paraId="0B62F8F4" w14:textId="77777777" w:rsidR="00033843" w:rsidRPr="00033843" w:rsidRDefault="00033843" w:rsidP="0018747E">
            <w:pPr>
              <w:ind w:left="57"/>
              <w:contextualSpacing/>
              <w:rPr>
                <w:rFonts w:cs="Calibri"/>
              </w:rPr>
            </w:pPr>
          </w:p>
        </w:tc>
        <w:tc>
          <w:tcPr>
            <w:tcW w:w="263" w:type="pct"/>
            <w:vAlign w:val="center"/>
          </w:tcPr>
          <w:p w14:paraId="6EF56C4C" w14:textId="77777777" w:rsidR="00033843" w:rsidRPr="00033843" w:rsidRDefault="00033843" w:rsidP="0018747E">
            <w:pPr>
              <w:ind w:left="57"/>
              <w:contextualSpacing/>
              <w:rPr>
                <w:rFonts w:cs="Calibri"/>
              </w:rPr>
            </w:pPr>
          </w:p>
        </w:tc>
      </w:tr>
      <w:tr w:rsidR="00033843" w:rsidRPr="00033843" w14:paraId="2CC885C0" w14:textId="77777777" w:rsidTr="0017521D">
        <w:trPr>
          <w:trHeight w:val="774"/>
        </w:trPr>
        <w:tc>
          <w:tcPr>
            <w:tcW w:w="600" w:type="pct"/>
            <w:vMerge/>
          </w:tcPr>
          <w:p w14:paraId="75475EF5" w14:textId="77777777" w:rsidR="00033843" w:rsidRPr="00033843" w:rsidRDefault="00033843" w:rsidP="0018747E">
            <w:pPr>
              <w:ind w:left="57"/>
              <w:contextualSpacing/>
              <w:rPr>
                <w:rFonts w:cs="Calibri"/>
              </w:rPr>
            </w:pPr>
          </w:p>
        </w:tc>
        <w:tc>
          <w:tcPr>
            <w:tcW w:w="1604" w:type="pct"/>
          </w:tcPr>
          <w:p w14:paraId="4E12E3B9" w14:textId="77777777" w:rsidR="00033843" w:rsidRPr="00033843" w:rsidRDefault="00033843" w:rsidP="0018747E">
            <w:pPr>
              <w:ind w:left="57"/>
              <w:contextualSpacing/>
              <w:rPr>
                <w:rFonts w:cs="Calibri"/>
              </w:rPr>
            </w:pPr>
            <w:r w:rsidRPr="00033843">
              <w:rPr>
                <w:rFonts w:cs="Calibri"/>
              </w:rPr>
              <w:t>Partitions (Glass)</w:t>
            </w:r>
          </w:p>
        </w:tc>
        <w:tc>
          <w:tcPr>
            <w:tcW w:w="1798" w:type="pct"/>
          </w:tcPr>
          <w:p w14:paraId="45B720D3" w14:textId="77777777" w:rsidR="00033843" w:rsidRPr="00033843" w:rsidRDefault="00033843" w:rsidP="0018747E">
            <w:pPr>
              <w:ind w:left="57"/>
              <w:contextualSpacing/>
              <w:rPr>
                <w:rFonts w:cs="Calibri"/>
              </w:rPr>
            </w:pPr>
            <w:proofErr w:type="gramStart"/>
            <w:r w:rsidRPr="00033843">
              <w:rPr>
                <w:rFonts w:cs="Calibri"/>
              </w:rPr>
              <w:t>Spot</w:t>
            </w:r>
            <w:proofErr w:type="gramEnd"/>
            <w:r w:rsidRPr="00033843">
              <w:rPr>
                <w:rFonts w:cs="Calibri"/>
              </w:rPr>
              <w:t xml:space="preserve"> clean all partitions</w:t>
            </w:r>
          </w:p>
        </w:tc>
        <w:tc>
          <w:tcPr>
            <w:tcW w:w="211" w:type="pct"/>
            <w:vAlign w:val="center"/>
          </w:tcPr>
          <w:p w14:paraId="1D7318B8"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3880B0E" w14:textId="77777777" w:rsidR="00033843" w:rsidRPr="00033843" w:rsidRDefault="00033843" w:rsidP="0018747E">
            <w:pPr>
              <w:ind w:left="57"/>
              <w:contextualSpacing/>
              <w:rPr>
                <w:rFonts w:cs="Calibri"/>
              </w:rPr>
            </w:pPr>
          </w:p>
        </w:tc>
        <w:tc>
          <w:tcPr>
            <w:tcW w:w="297" w:type="pct"/>
            <w:vAlign w:val="center"/>
          </w:tcPr>
          <w:p w14:paraId="751D0B79" w14:textId="77777777" w:rsidR="00033843" w:rsidRPr="00033843" w:rsidRDefault="00033843" w:rsidP="0018747E">
            <w:pPr>
              <w:ind w:left="57"/>
              <w:contextualSpacing/>
              <w:rPr>
                <w:rFonts w:cs="Calibri"/>
              </w:rPr>
            </w:pPr>
          </w:p>
        </w:tc>
        <w:tc>
          <w:tcPr>
            <w:tcW w:w="263" w:type="pct"/>
            <w:vAlign w:val="center"/>
          </w:tcPr>
          <w:p w14:paraId="764E16AB" w14:textId="77777777" w:rsidR="00033843" w:rsidRPr="00033843" w:rsidRDefault="00033843" w:rsidP="0018747E">
            <w:pPr>
              <w:ind w:left="57"/>
              <w:contextualSpacing/>
              <w:rPr>
                <w:rFonts w:cs="Calibri"/>
              </w:rPr>
            </w:pPr>
          </w:p>
        </w:tc>
      </w:tr>
      <w:tr w:rsidR="00033843" w:rsidRPr="00565F94" w14:paraId="255BD74A" w14:textId="77777777" w:rsidTr="00033843">
        <w:trPr>
          <w:trHeight w:val="67"/>
        </w:trPr>
        <w:tc>
          <w:tcPr>
            <w:tcW w:w="600" w:type="pct"/>
            <w:vMerge/>
          </w:tcPr>
          <w:p w14:paraId="23BFD252" w14:textId="77777777" w:rsidR="00033843" w:rsidRPr="00033843" w:rsidRDefault="00033843" w:rsidP="0018747E">
            <w:pPr>
              <w:ind w:left="57"/>
              <w:contextualSpacing/>
              <w:rPr>
                <w:rFonts w:cs="Calibri"/>
              </w:rPr>
            </w:pPr>
          </w:p>
        </w:tc>
        <w:tc>
          <w:tcPr>
            <w:tcW w:w="1604" w:type="pct"/>
            <w:shd w:val="clear" w:color="auto" w:fill="FFFFFF"/>
          </w:tcPr>
          <w:p w14:paraId="10F456C7" w14:textId="77777777" w:rsidR="00033843" w:rsidRPr="00033843" w:rsidRDefault="00033843" w:rsidP="0018747E">
            <w:pPr>
              <w:ind w:left="57"/>
              <w:contextualSpacing/>
              <w:rPr>
                <w:rFonts w:cs="Calibri"/>
              </w:rPr>
            </w:pPr>
            <w:r w:rsidRPr="00033843">
              <w:rPr>
                <w:rFonts w:cs="Calibri"/>
              </w:rPr>
              <w:t>All Surfaces (horizontal &amp; vertical) – doors, glass kick/door plates, walls, light switches, low/high level surfaces, fixtures/fittings, internal windows, windowsill, ledges, skirting boards (scuff marks)</w:t>
            </w:r>
          </w:p>
        </w:tc>
        <w:tc>
          <w:tcPr>
            <w:tcW w:w="1798" w:type="pct"/>
          </w:tcPr>
          <w:p w14:paraId="08B1D29C" w14:textId="77777777" w:rsidR="00033843" w:rsidRPr="00033843" w:rsidRDefault="00033843" w:rsidP="0018747E">
            <w:pPr>
              <w:ind w:left="57"/>
              <w:contextualSpacing/>
              <w:rPr>
                <w:rFonts w:cs="Calibri"/>
              </w:rPr>
            </w:pPr>
            <w:r w:rsidRPr="00033843">
              <w:rPr>
                <w:rFonts w:cs="Calibri"/>
              </w:rPr>
              <w:t xml:space="preserve">Fully clean and free from: build-up, body fats, dirt, dust, smudges, fingerprints &amp; stains up to (6ft) and above (6ft) using appropriate cleaning tool i.e. extendable pole </w:t>
            </w:r>
          </w:p>
          <w:p w14:paraId="28E954A2" w14:textId="77777777" w:rsidR="00033843" w:rsidRPr="00033843" w:rsidRDefault="00033843" w:rsidP="0018747E">
            <w:pPr>
              <w:ind w:left="57"/>
              <w:contextualSpacing/>
              <w:rPr>
                <w:rFonts w:cs="Calibri"/>
              </w:rPr>
            </w:pPr>
          </w:p>
          <w:p w14:paraId="1A6099E7" w14:textId="77777777" w:rsidR="00033843" w:rsidRPr="00033843" w:rsidRDefault="00033843" w:rsidP="0018747E">
            <w:pPr>
              <w:ind w:left="57"/>
              <w:contextualSpacing/>
              <w:rPr>
                <w:rFonts w:cs="Calibri"/>
              </w:rPr>
            </w:pPr>
            <w:r w:rsidRPr="00033843">
              <w:rPr>
                <w:rFonts w:cs="Calibri"/>
              </w:rPr>
              <w:t>Remove dust from accessible bookshelves</w:t>
            </w:r>
          </w:p>
          <w:p w14:paraId="06FCFE99" w14:textId="77777777" w:rsidR="00033843" w:rsidRPr="00033843" w:rsidRDefault="00033843" w:rsidP="0018747E">
            <w:pPr>
              <w:ind w:left="57"/>
              <w:contextualSpacing/>
              <w:rPr>
                <w:rFonts w:cs="Calibri"/>
              </w:rPr>
            </w:pPr>
          </w:p>
        </w:tc>
        <w:tc>
          <w:tcPr>
            <w:tcW w:w="211" w:type="pct"/>
            <w:vAlign w:val="center"/>
          </w:tcPr>
          <w:p w14:paraId="32BFF898"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09B09DDD"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57A4D511" w14:textId="77777777" w:rsidR="00033843" w:rsidRPr="00033843" w:rsidRDefault="00033843" w:rsidP="0018747E">
            <w:pPr>
              <w:ind w:left="57"/>
              <w:contextualSpacing/>
              <w:rPr>
                <w:rFonts w:cs="Calibri"/>
              </w:rPr>
            </w:pPr>
          </w:p>
        </w:tc>
        <w:tc>
          <w:tcPr>
            <w:tcW w:w="263" w:type="pct"/>
            <w:vAlign w:val="center"/>
          </w:tcPr>
          <w:p w14:paraId="698EC657" w14:textId="77777777" w:rsidR="00033843" w:rsidRPr="00033843" w:rsidRDefault="00033843" w:rsidP="0018747E">
            <w:pPr>
              <w:ind w:left="57"/>
              <w:contextualSpacing/>
              <w:rPr>
                <w:rFonts w:cs="Calibri"/>
              </w:rPr>
            </w:pPr>
          </w:p>
        </w:tc>
      </w:tr>
      <w:tr w:rsidR="00033843" w:rsidRPr="00033843" w14:paraId="7071B159" w14:textId="77777777" w:rsidTr="00033843">
        <w:trPr>
          <w:trHeight w:val="67"/>
        </w:trPr>
        <w:tc>
          <w:tcPr>
            <w:tcW w:w="600" w:type="pct"/>
          </w:tcPr>
          <w:p w14:paraId="4F5F09FF" w14:textId="77777777" w:rsidR="00033843" w:rsidRPr="00033843" w:rsidRDefault="00033843" w:rsidP="0018747E">
            <w:pPr>
              <w:ind w:left="57"/>
              <w:contextualSpacing/>
              <w:rPr>
                <w:rFonts w:cs="Calibri"/>
              </w:rPr>
            </w:pPr>
          </w:p>
        </w:tc>
        <w:tc>
          <w:tcPr>
            <w:tcW w:w="1604" w:type="pct"/>
            <w:shd w:val="clear" w:color="auto" w:fill="FFFFFF"/>
          </w:tcPr>
          <w:p w14:paraId="0C0F6CDB" w14:textId="77777777" w:rsidR="00033843" w:rsidRPr="00033843" w:rsidRDefault="00033843" w:rsidP="0018747E">
            <w:pPr>
              <w:ind w:left="57"/>
              <w:contextualSpacing/>
              <w:rPr>
                <w:rFonts w:cs="Calibri"/>
              </w:rPr>
            </w:pPr>
            <w:r w:rsidRPr="00033843">
              <w:rPr>
                <w:rFonts w:cs="Calibri"/>
              </w:rPr>
              <w:t>Fabric Furniture</w:t>
            </w:r>
          </w:p>
        </w:tc>
        <w:tc>
          <w:tcPr>
            <w:tcW w:w="1798" w:type="pct"/>
          </w:tcPr>
          <w:p w14:paraId="46CFD2A4" w14:textId="77777777" w:rsidR="00033843" w:rsidRPr="00033843" w:rsidRDefault="00033843" w:rsidP="0018747E">
            <w:pPr>
              <w:ind w:left="57"/>
              <w:contextualSpacing/>
              <w:rPr>
                <w:rFonts w:cs="Calibri"/>
              </w:rPr>
            </w:pPr>
            <w:r w:rsidRPr="00033843">
              <w:rPr>
                <w:rFonts w:cs="Calibri"/>
              </w:rPr>
              <w:t>Fully vacuum and free from dust, daily spot clean as necessary</w:t>
            </w:r>
          </w:p>
        </w:tc>
        <w:tc>
          <w:tcPr>
            <w:tcW w:w="211" w:type="pct"/>
            <w:vAlign w:val="center"/>
          </w:tcPr>
          <w:p w14:paraId="2DD0C98D"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3DD0F63F" w14:textId="77777777" w:rsidR="00033843" w:rsidRPr="00033843" w:rsidRDefault="00033843" w:rsidP="0018747E">
            <w:pPr>
              <w:ind w:left="57"/>
              <w:contextualSpacing/>
              <w:rPr>
                <w:rFonts w:cs="Calibri"/>
              </w:rPr>
            </w:pPr>
          </w:p>
        </w:tc>
        <w:tc>
          <w:tcPr>
            <w:tcW w:w="297" w:type="pct"/>
            <w:vAlign w:val="center"/>
          </w:tcPr>
          <w:p w14:paraId="1483A86E" w14:textId="77777777" w:rsidR="00033843" w:rsidRPr="00033843" w:rsidRDefault="00033843" w:rsidP="0018747E">
            <w:pPr>
              <w:ind w:left="57"/>
              <w:contextualSpacing/>
              <w:rPr>
                <w:rFonts w:cs="Calibri"/>
              </w:rPr>
            </w:pPr>
            <w:r w:rsidRPr="00033843">
              <w:rPr>
                <w:rFonts w:cs="Calibri"/>
              </w:rPr>
              <w:t>×</w:t>
            </w:r>
          </w:p>
        </w:tc>
        <w:tc>
          <w:tcPr>
            <w:tcW w:w="263" w:type="pct"/>
            <w:vAlign w:val="center"/>
          </w:tcPr>
          <w:p w14:paraId="19E139C3" w14:textId="77777777" w:rsidR="00033843" w:rsidRPr="00033843" w:rsidRDefault="00033843" w:rsidP="0018747E">
            <w:pPr>
              <w:ind w:left="57"/>
              <w:contextualSpacing/>
              <w:rPr>
                <w:rFonts w:cs="Calibri"/>
              </w:rPr>
            </w:pPr>
          </w:p>
        </w:tc>
      </w:tr>
    </w:tbl>
    <w:p w14:paraId="54AD966C" w14:textId="77777777" w:rsidR="00033843" w:rsidRPr="00033843" w:rsidRDefault="00033843" w:rsidP="0018747E">
      <w:pPr>
        <w:ind w:left="57"/>
        <w:contextualSpacing/>
        <w:rPr>
          <w:rFonts w:eastAsia="Times New Roman" w:cs="Calibri Light"/>
          <w:kern w:val="32"/>
          <w:szCs w:val="22"/>
        </w:rPr>
      </w:pPr>
    </w:p>
    <w:p w14:paraId="22708713"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Main Entrance and Paving</w:t>
      </w:r>
    </w:p>
    <w:tbl>
      <w:tblPr>
        <w:tblStyle w:val="TableGrid1"/>
        <w:tblW w:w="5000" w:type="pct"/>
        <w:tblInd w:w="0" w:type="dxa"/>
        <w:tblLook w:val="04A0" w:firstRow="1" w:lastRow="0" w:firstColumn="1" w:lastColumn="0" w:noHBand="0" w:noVBand="1"/>
      </w:tblPr>
      <w:tblGrid>
        <w:gridCol w:w="1136"/>
        <w:gridCol w:w="723"/>
        <w:gridCol w:w="2356"/>
        <w:gridCol w:w="475"/>
        <w:gridCol w:w="2975"/>
        <w:gridCol w:w="429"/>
        <w:gridCol w:w="480"/>
        <w:gridCol w:w="613"/>
        <w:gridCol w:w="549"/>
      </w:tblGrid>
      <w:tr w:rsidR="00033843" w:rsidRPr="00033843" w14:paraId="4B62BF60" w14:textId="77777777" w:rsidTr="001B7E4A">
        <w:trPr>
          <w:trHeight w:val="344"/>
        </w:trPr>
        <w:tc>
          <w:tcPr>
            <w:tcW w:w="980" w:type="pct"/>
            <w:gridSpan w:val="2"/>
            <w:shd w:val="clear" w:color="auto" w:fill="EC008C"/>
          </w:tcPr>
          <w:p w14:paraId="51FAB593" w14:textId="77777777" w:rsidR="00033843" w:rsidRPr="00033843" w:rsidRDefault="00033843" w:rsidP="0018747E">
            <w:pPr>
              <w:ind w:left="57"/>
              <w:contextualSpacing/>
              <w:rPr>
                <w:b/>
                <w:color w:val="FFFFFF"/>
              </w:rPr>
            </w:pPr>
            <w:r w:rsidRPr="00033843">
              <w:rPr>
                <w:b/>
                <w:color w:val="FFFFFF"/>
              </w:rPr>
              <w:t>Category</w:t>
            </w:r>
          </w:p>
        </w:tc>
        <w:tc>
          <w:tcPr>
            <w:tcW w:w="1480" w:type="pct"/>
            <w:gridSpan w:val="2"/>
            <w:shd w:val="clear" w:color="auto" w:fill="EC008C"/>
          </w:tcPr>
          <w:p w14:paraId="1A14A1CB" w14:textId="77777777" w:rsidR="00033843" w:rsidRPr="00033843" w:rsidRDefault="00033843" w:rsidP="0018747E">
            <w:pPr>
              <w:ind w:left="57"/>
              <w:contextualSpacing/>
              <w:rPr>
                <w:color w:val="FFFFFF"/>
              </w:rPr>
            </w:pPr>
            <w:r w:rsidRPr="00033843">
              <w:rPr>
                <w:b/>
                <w:color w:val="FFFFFF"/>
              </w:rPr>
              <w:t>Cleaning Item</w:t>
            </w:r>
          </w:p>
        </w:tc>
        <w:tc>
          <w:tcPr>
            <w:tcW w:w="1540" w:type="pct"/>
            <w:shd w:val="clear" w:color="auto" w:fill="EC008C"/>
          </w:tcPr>
          <w:p w14:paraId="248FB6F9" w14:textId="77777777" w:rsidR="00033843" w:rsidRPr="00033843" w:rsidRDefault="00033843" w:rsidP="0018747E">
            <w:pPr>
              <w:ind w:left="57"/>
              <w:contextualSpacing/>
              <w:rPr>
                <w:b/>
                <w:color w:val="FFFFFF"/>
              </w:rPr>
            </w:pPr>
            <w:r w:rsidRPr="00033843">
              <w:rPr>
                <w:b/>
                <w:color w:val="FFFFFF"/>
              </w:rPr>
              <w:t>Description of task</w:t>
            </w:r>
          </w:p>
        </w:tc>
        <w:tc>
          <w:tcPr>
            <w:tcW w:w="214" w:type="pct"/>
            <w:shd w:val="clear" w:color="auto" w:fill="EC008C"/>
          </w:tcPr>
          <w:p w14:paraId="386B3A36"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04A4F599"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476EA91A"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7B5A1EF6" w14:textId="77777777" w:rsidR="00033843" w:rsidRPr="00033843" w:rsidRDefault="00033843" w:rsidP="0018747E">
            <w:pPr>
              <w:ind w:left="57"/>
              <w:contextualSpacing/>
              <w:rPr>
                <w:b/>
                <w:color w:val="FFFFFF"/>
              </w:rPr>
            </w:pPr>
            <w:r w:rsidRPr="00033843">
              <w:rPr>
                <w:b/>
                <w:color w:val="FFFFFF"/>
              </w:rPr>
              <w:t>AR</w:t>
            </w:r>
          </w:p>
        </w:tc>
      </w:tr>
      <w:tr w:rsidR="00033843" w:rsidRPr="00033843" w14:paraId="15196BDB" w14:textId="77777777" w:rsidTr="0017521D">
        <w:trPr>
          <w:trHeight w:val="70"/>
        </w:trPr>
        <w:tc>
          <w:tcPr>
            <w:tcW w:w="596" w:type="pct"/>
            <w:vMerge w:val="restart"/>
          </w:tcPr>
          <w:p w14:paraId="26549108" w14:textId="77777777" w:rsidR="00033843" w:rsidRPr="00033843" w:rsidRDefault="00033843" w:rsidP="0018747E">
            <w:pPr>
              <w:ind w:left="57"/>
              <w:contextualSpacing/>
              <w:rPr>
                <w:rFonts w:cs="Calibri"/>
              </w:rPr>
            </w:pPr>
            <w:r w:rsidRPr="00033843">
              <w:rPr>
                <w:rFonts w:cs="Calibri"/>
              </w:rPr>
              <w:t>Main Entrance and Paving</w:t>
            </w:r>
          </w:p>
        </w:tc>
        <w:tc>
          <w:tcPr>
            <w:tcW w:w="1607" w:type="pct"/>
            <w:gridSpan w:val="2"/>
          </w:tcPr>
          <w:p w14:paraId="154C9A81" w14:textId="77777777" w:rsidR="00033843" w:rsidRPr="00033843" w:rsidRDefault="00033843" w:rsidP="0018747E">
            <w:pPr>
              <w:ind w:left="57"/>
              <w:contextualSpacing/>
              <w:rPr>
                <w:rFonts w:cs="Calibri"/>
              </w:rPr>
            </w:pPr>
            <w:r w:rsidRPr="00033843">
              <w:rPr>
                <w:rFonts w:cs="Calibri"/>
              </w:rPr>
              <w:t>Waste Bins / Recycling Container</w:t>
            </w:r>
          </w:p>
        </w:tc>
        <w:tc>
          <w:tcPr>
            <w:tcW w:w="1796" w:type="pct"/>
            <w:gridSpan w:val="2"/>
          </w:tcPr>
          <w:p w14:paraId="36CFFBFD" w14:textId="77777777" w:rsidR="00033843" w:rsidRPr="00033843" w:rsidRDefault="00033843" w:rsidP="0018747E">
            <w:pPr>
              <w:ind w:left="57"/>
              <w:contextualSpacing/>
              <w:rPr>
                <w:rFonts w:cs="Calibri"/>
              </w:rPr>
            </w:pPr>
            <w:r w:rsidRPr="00033843">
              <w:rPr>
                <w:rFonts w:cs="Calibri"/>
              </w:rPr>
              <w:t xml:space="preserve">Empty &amp; clean (In &amp; Out) if soiled. Replace liners if soiled &amp; recycling container to be emptied when 2/3 full. </w:t>
            </w:r>
          </w:p>
        </w:tc>
        <w:tc>
          <w:tcPr>
            <w:tcW w:w="214" w:type="pct"/>
            <w:vAlign w:val="center"/>
          </w:tcPr>
          <w:p w14:paraId="6402EA6E"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5EE86FC7" w14:textId="77777777" w:rsidR="00033843" w:rsidRPr="00033843" w:rsidRDefault="00033843" w:rsidP="0018747E">
            <w:pPr>
              <w:ind w:left="57"/>
              <w:contextualSpacing/>
              <w:rPr>
                <w:rFonts w:cs="Calibri"/>
              </w:rPr>
            </w:pPr>
          </w:p>
          <w:p w14:paraId="1614FBC3" w14:textId="77777777" w:rsidR="00033843" w:rsidRPr="00033843" w:rsidRDefault="00033843" w:rsidP="0018747E">
            <w:pPr>
              <w:ind w:left="57"/>
              <w:contextualSpacing/>
              <w:rPr>
                <w:rFonts w:cs="Calibri"/>
              </w:rPr>
            </w:pPr>
          </w:p>
          <w:p w14:paraId="3E0B32D8" w14:textId="77777777" w:rsidR="00033843" w:rsidRPr="00033843" w:rsidRDefault="00033843" w:rsidP="0018747E">
            <w:pPr>
              <w:ind w:left="57"/>
              <w:contextualSpacing/>
              <w:rPr>
                <w:rFonts w:cs="Calibri"/>
              </w:rPr>
            </w:pPr>
          </w:p>
        </w:tc>
        <w:tc>
          <w:tcPr>
            <w:tcW w:w="297" w:type="pct"/>
            <w:vAlign w:val="center"/>
          </w:tcPr>
          <w:p w14:paraId="4EAA5B7D" w14:textId="77777777" w:rsidR="00033843" w:rsidRPr="00033843" w:rsidRDefault="00033843" w:rsidP="0018747E">
            <w:pPr>
              <w:ind w:left="57"/>
              <w:contextualSpacing/>
              <w:rPr>
                <w:rFonts w:cs="Calibri"/>
              </w:rPr>
            </w:pPr>
          </w:p>
        </w:tc>
        <w:tc>
          <w:tcPr>
            <w:tcW w:w="263" w:type="pct"/>
            <w:vAlign w:val="center"/>
          </w:tcPr>
          <w:p w14:paraId="7884AE23" w14:textId="77777777" w:rsidR="00033843" w:rsidRPr="00033843" w:rsidRDefault="00033843" w:rsidP="0018747E">
            <w:pPr>
              <w:ind w:left="57"/>
              <w:contextualSpacing/>
              <w:rPr>
                <w:rFonts w:cs="Calibri"/>
              </w:rPr>
            </w:pPr>
          </w:p>
        </w:tc>
      </w:tr>
      <w:tr w:rsidR="00033843" w:rsidRPr="00033843" w14:paraId="17935874" w14:textId="77777777" w:rsidTr="0017521D">
        <w:trPr>
          <w:trHeight w:val="810"/>
        </w:trPr>
        <w:tc>
          <w:tcPr>
            <w:tcW w:w="596" w:type="pct"/>
            <w:vMerge/>
          </w:tcPr>
          <w:p w14:paraId="0B4B5CD8" w14:textId="77777777" w:rsidR="00033843" w:rsidRPr="00033843" w:rsidRDefault="00033843" w:rsidP="0018747E">
            <w:pPr>
              <w:ind w:left="57"/>
              <w:contextualSpacing/>
              <w:rPr>
                <w:rFonts w:cs="Calibri"/>
              </w:rPr>
            </w:pPr>
          </w:p>
        </w:tc>
        <w:tc>
          <w:tcPr>
            <w:tcW w:w="1607" w:type="pct"/>
            <w:gridSpan w:val="2"/>
          </w:tcPr>
          <w:p w14:paraId="65358B5B" w14:textId="77777777" w:rsidR="00033843" w:rsidRPr="00033843" w:rsidRDefault="00033843" w:rsidP="0018747E">
            <w:pPr>
              <w:ind w:left="57"/>
              <w:contextualSpacing/>
              <w:rPr>
                <w:rFonts w:cs="Calibri"/>
              </w:rPr>
            </w:pPr>
            <w:r w:rsidRPr="00033843">
              <w:rPr>
                <w:rFonts w:cs="Calibri"/>
              </w:rPr>
              <w:t xml:space="preserve">Floor hard – tiles / vinyl </w:t>
            </w:r>
          </w:p>
          <w:p w14:paraId="52300770" w14:textId="77777777" w:rsidR="00033843" w:rsidRPr="00033843" w:rsidRDefault="00033843" w:rsidP="0018747E">
            <w:pPr>
              <w:ind w:left="57"/>
              <w:contextualSpacing/>
              <w:rPr>
                <w:rFonts w:cs="Calibri"/>
              </w:rPr>
            </w:pPr>
            <w:r w:rsidRPr="00033843">
              <w:rPr>
                <w:rFonts w:cs="Calibri"/>
              </w:rPr>
              <w:t xml:space="preserve"> </w:t>
            </w:r>
          </w:p>
          <w:p w14:paraId="179A2450" w14:textId="77777777" w:rsidR="00033843" w:rsidRPr="00033843" w:rsidRDefault="00033843" w:rsidP="0018747E">
            <w:pPr>
              <w:shd w:val="clear" w:color="auto" w:fill="FFFFFF"/>
              <w:ind w:left="57"/>
              <w:contextualSpacing/>
              <w:rPr>
                <w:rFonts w:cs="Calibri"/>
              </w:rPr>
            </w:pPr>
            <w:r w:rsidRPr="00033843">
              <w:rPr>
                <w:rFonts w:cs="Calibri"/>
              </w:rPr>
              <w:t>Soft Floor i.e. Carpet / carpet tiles</w:t>
            </w:r>
          </w:p>
          <w:p w14:paraId="0F6FD5A0" w14:textId="77777777" w:rsidR="00033843" w:rsidRPr="00033843" w:rsidRDefault="00033843" w:rsidP="0018747E">
            <w:pPr>
              <w:ind w:left="57"/>
              <w:contextualSpacing/>
              <w:rPr>
                <w:rFonts w:cs="Calibri"/>
              </w:rPr>
            </w:pPr>
          </w:p>
        </w:tc>
        <w:tc>
          <w:tcPr>
            <w:tcW w:w="1796" w:type="pct"/>
            <w:gridSpan w:val="2"/>
          </w:tcPr>
          <w:p w14:paraId="50631651" w14:textId="77777777" w:rsidR="00033843" w:rsidRPr="00033843" w:rsidRDefault="00033843" w:rsidP="0018747E">
            <w:pPr>
              <w:ind w:left="57"/>
              <w:contextualSpacing/>
              <w:rPr>
                <w:rFonts w:cs="Calibri"/>
              </w:rPr>
            </w:pPr>
            <w:r w:rsidRPr="00033843">
              <w:rPr>
                <w:rFonts w:cs="Calibri"/>
              </w:rPr>
              <w:t xml:space="preserve">Fully clean (sweep &amp; spot mop/ vacuum, carpeted areas) and free from: dirt, dust, chewing gums &amp; build-up round the corners ensuring mobile furniture i.e. chairs, stands are moved and returned to their original position. </w:t>
            </w:r>
          </w:p>
          <w:p w14:paraId="045C0E4D" w14:textId="77777777" w:rsidR="00033843" w:rsidRPr="00033843" w:rsidRDefault="00033843" w:rsidP="0018747E">
            <w:pPr>
              <w:ind w:left="57"/>
              <w:contextualSpacing/>
              <w:rPr>
                <w:rFonts w:cs="Calibri"/>
              </w:rPr>
            </w:pPr>
          </w:p>
          <w:p w14:paraId="5A9D5086" w14:textId="77777777" w:rsidR="00033843" w:rsidRPr="00033843" w:rsidRDefault="00033843" w:rsidP="0018747E">
            <w:pPr>
              <w:ind w:left="57"/>
              <w:contextualSpacing/>
              <w:rPr>
                <w:rFonts w:cs="Calibri"/>
              </w:rPr>
            </w:pPr>
            <w:r w:rsidRPr="00033843">
              <w:rPr>
                <w:rFonts w:cs="Calibri"/>
              </w:rPr>
              <w:lastRenderedPageBreak/>
              <w:t xml:space="preserve">Mechanically buff the floor (weekly) if space and machinery </w:t>
            </w:r>
            <w:proofErr w:type="gramStart"/>
            <w:r w:rsidRPr="00033843">
              <w:rPr>
                <w:rFonts w:cs="Calibri"/>
              </w:rPr>
              <w:t>available</w:t>
            </w:r>
            <w:proofErr w:type="gramEnd"/>
            <w:r w:rsidRPr="00033843">
              <w:rPr>
                <w:rFonts w:cs="Calibri"/>
              </w:rPr>
              <w:t xml:space="preserve"> </w:t>
            </w:r>
          </w:p>
          <w:p w14:paraId="6027197E" w14:textId="77777777" w:rsidR="00033843" w:rsidRPr="00033843" w:rsidRDefault="00033843" w:rsidP="0018747E">
            <w:pPr>
              <w:ind w:left="57"/>
              <w:contextualSpacing/>
              <w:rPr>
                <w:rFonts w:cs="Calibri"/>
              </w:rPr>
            </w:pPr>
          </w:p>
        </w:tc>
        <w:tc>
          <w:tcPr>
            <w:tcW w:w="214" w:type="pct"/>
            <w:vAlign w:val="center"/>
          </w:tcPr>
          <w:p w14:paraId="5709D76E" w14:textId="77777777" w:rsidR="00033843" w:rsidRPr="00033843" w:rsidRDefault="00033843" w:rsidP="0018747E">
            <w:pPr>
              <w:ind w:left="57"/>
              <w:contextualSpacing/>
              <w:rPr>
                <w:rFonts w:cs="Calibri"/>
              </w:rPr>
            </w:pPr>
            <w:r w:rsidRPr="00033843">
              <w:rPr>
                <w:rFonts w:cs="Calibri"/>
              </w:rPr>
              <w:lastRenderedPageBreak/>
              <w:t>×</w:t>
            </w:r>
          </w:p>
        </w:tc>
        <w:tc>
          <w:tcPr>
            <w:tcW w:w="226" w:type="pct"/>
            <w:vAlign w:val="center"/>
          </w:tcPr>
          <w:p w14:paraId="2F9A7CF1"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54B7E531" w14:textId="77777777" w:rsidR="00033843" w:rsidRPr="00033843" w:rsidRDefault="00033843" w:rsidP="0018747E">
            <w:pPr>
              <w:ind w:left="57"/>
              <w:contextualSpacing/>
              <w:rPr>
                <w:rFonts w:cs="Calibri"/>
              </w:rPr>
            </w:pPr>
          </w:p>
        </w:tc>
        <w:tc>
          <w:tcPr>
            <w:tcW w:w="263" w:type="pct"/>
            <w:vAlign w:val="center"/>
          </w:tcPr>
          <w:p w14:paraId="2DE0791F" w14:textId="77777777" w:rsidR="00033843" w:rsidRPr="00033843" w:rsidRDefault="00033843" w:rsidP="0018747E">
            <w:pPr>
              <w:ind w:left="57"/>
              <w:contextualSpacing/>
              <w:rPr>
                <w:rFonts w:cs="Calibri"/>
              </w:rPr>
            </w:pPr>
          </w:p>
        </w:tc>
      </w:tr>
      <w:tr w:rsidR="00033843" w:rsidRPr="00033843" w14:paraId="7BAE90D1" w14:textId="77777777" w:rsidTr="0017521D">
        <w:trPr>
          <w:trHeight w:val="810"/>
        </w:trPr>
        <w:tc>
          <w:tcPr>
            <w:tcW w:w="596" w:type="pct"/>
            <w:vMerge/>
          </w:tcPr>
          <w:p w14:paraId="0AB52AD8" w14:textId="77777777" w:rsidR="00033843" w:rsidRPr="00033843" w:rsidRDefault="00033843" w:rsidP="0018747E">
            <w:pPr>
              <w:ind w:left="57"/>
              <w:contextualSpacing/>
              <w:rPr>
                <w:rFonts w:cs="Calibri"/>
              </w:rPr>
            </w:pPr>
          </w:p>
        </w:tc>
        <w:tc>
          <w:tcPr>
            <w:tcW w:w="1607" w:type="pct"/>
            <w:gridSpan w:val="2"/>
          </w:tcPr>
          <w:p w14:paraId="633945A2" w14:textId="77777777" w:rsidR="00033843" w:rsidRPr="00033843" w:rsidRDefault="00033843" w:rsidP="0018747E">
            <w:pPr>
              <w:ind w:left="57"/>
              <w:contextualSpacing/>
              <w:rPr>
                <w:rFonts w:cs="Calibri"/>
              </w:rPr>
            </w:pPr>
            <w:r w:rsidRPr="00033843">
              <w:rPr>
                <w:rFonts w:cs="Calibri"/>
              </w:rPr>
              <w:t>All Surfaces (Horizontal &amp; Vertical) – Doors, Door frames, Glass, Kick/Door Plates, Walls, Light switches, Low/High level surfaces, Fixtures/Fittings, internal windows, windowsill, ledges, skirting boards (scuff marks)</w:t>
            </w:r>
          </w:p>
          <w:p w14:paraId="2731354A" w14:textId="77777777" w:rsidR="00033843" w:rsidRPr="00033843" w:rsidRDefault="00033843" w:rsidP="0018747E">
            <w:pPr>
              <w:ind w:left="57"/>
              <w:contextualSpacing/>
              <w:rPr>
                <w:rFonts w:cs="Calibri"/>
              </w:rPr>
            </w:pPr>
          </w:p>
        </w:tc>
        <w:tc>
          <w:tcPr>
            <w:tcW w:w="1796" w:type="pct"/>
            <w:gridSpan w:val="2"/>
          </w:tcPr>
          <w:p w14:paraId="25D61EC4" w14:textId="77777777" w:rsidR="00033843" w:rsidRPr="00033843" w:rsidRDefault="00033843" w:rsidP="0018747E">
            <w:pPr>
              <w:ind w:left="57"/>
              <w:contextualSpacing/>
              <w:rPr>
                <w:rFonts w:cs="Calibri"/>
              </w:rPr>
            </w:pPr>
            <w:r w:rsidRPr="00033843">
              <w:rPr>
                <w:rFonts w:cs="Calibri"/>
              </w:rPr>
              <w:t>Fully clean and free from: build-up, body fats, dirt, dust, smudges, fingerprints &amp; stains up to (6ft) and above (6ft) using appropriate cleaning tool - Extendable pole</w:t>
            </w:r>
          </w:p>
        </w:tc>
        <w:tc>
          <w:tcPr>
            <w:tcW w:w="214" w:type="pct"/>
            <w:vAlign w:val="center"/>
          </w:tcPr>
          <w:p w14:paraId="2267189A"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82785CA"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4F4478EA" w14:textId="77777777" w:rsidR="00033843" w:rsidRPr="00033843" w:rsidRDefault="00033843" w:rsidP="0018747E">
            <w:pPr>
              <w:ind w:left="57"/>
              <w:contextualSpacing/>
              <w:rPr>
                <w:rFonts w:cs="Calibri"/>
              </w:rPr>
            </w:pPr>
          </w:p>
          <w:p w14:paraId="10DF7D61" w14:textId="77777777" w:rsidR="00033843" w:rsidRPr="00033843" w:rsidRDefault="00033843" w:rsidP="0018747E">
            <w:pPr>
              <w:ind w:left="57"/>
              <w:contextualSpacing/>
              <w:rPr>
                <w:rFonts w:cs="Calibri"/>
              </w:rPr>
            </w:pPr>
          </w:p>
          <w:p w14:paraId="68D9B9F1" w14:textId="77777777" w:rsidR="00033843" w:rsidRPr="00033843" w:rsidRDefault="00033843" w:rsidP="0018747E">
            <w:pPr>
              <w:ind w:left="57"/>
              <w:contextualSpacing/>
              <w:rPr>
                <w:rFonts w:cs="Calibri"/>
              </w:rPr>
            </w:pPr>
          </w:p>
          <w:p w14:paraId="03BF4C3D" w14:textId="77777777" w:rsidR="00033843" w:rsidRPr="00033843" w:rsidRDefault="00033843" w:rsidP="0018747E">
            <w:pPr>
              <w:ind w:left="57"/>
              <w:contextualSpacing/>
              <w:rPr>
                <w:rFonts w:cs="Calibri"/>
              </w:rPr>
            </w:pPr>
          </w:p>
        </w:tc>
        <w:tc>
          <w:tcPr>
            <w:tcW w:w="263" w:type="pct"/>
            <w:vAlign w:val="center"/>
          </w:tcPr>
          <w:p w14:paraId="5CDC7309" w14:textId="77777777" w:rsidR="00033843" w:rsidRPr="00033843" w:rsidRDefault="00033843" w:rsidP="0018747E">
            <w:pPr>
              <w:ind w:left="57"/>
              <w:contextualSpacing/>
              <w:rPr>
                <w:rFonts w:cs="Calibri"/>
              </w:rPr>
            </w:pPr>
          </w:p>
          <w:p w14:paraId="103606ED" w14:textId="77777777" w:rsidR="00033843" w:rsidRPr="00033843" w:rsidRDefault="00033843" w:rsidP="0018747E">
            <w:pPr>
              <w:ind w:left="57"/>
              <w:contextualSpacing/>
              <w:rPr>
                <w:rFonts w:cs="Calibri"/>
              </w:rPr>
            </w:pPr>
          </w:p>
          <w:p w14:paraId="03B45FBC" w14:textId="77777777" w:rsidR="00033843" w:rsidRPr="00033843" w:rsidRDefault="00033843" w:rsidP="0018747E">
            <w:pPr>
              <w:ind w:left="57"/>
              <w:contextualSpacing/>
              <w:rPr>
                <w:rFonts w:cs="Calibri"/>
              </w:rPr>
            </w:pPr>
          </w:p>
          <w:p w14:paraId="39C9542A" w14:textId="77777777" w:rsidR="00033843" w:rsidRPr="00033843" w:rsidRDefault="00033843" w:rsidP="0018747E">
            <w:pPr>
              <w:ind w:left="57"/>
              <w:contextualSpacing/>
              <w:rPr>
                <w:rFonts w:cs="Calibri"/>
              </w:rPr>
            </w:pPr>
          </w:p>
        </w:tc>
      </w:tr>
      <w:tr w:rsidR="00033843" w:rsidRPr="00033843" w14:paraId="55DEF93C" w14:textId="77777777" w:rsidTr="0017521D">
        <w:trPr>
          <w:trHeight w:val="810"/>
        </w:trPr>
        <w:tc>
          <w:tcPr>
            <w:tcW w:w="596" w:type="pct"/>
            <w:vMerge/>
          </w:tcPr>
          <w:p w14:paraId="72F69FA7" w14:textId="77777777" w:rsidR="00033843" w:rsidRPr="00033843" w:rsidRDefault="00033843" w:rsidP="0018747E">
            <w:pPr>
              <w:ind w:left="57"/>
              <w:contextualSpacing/>
              <w:rPr>
                <w:rFonts w:cs="Calibri"/>
              </w:rPr>
            </w:pPr>
          </w:p>
        </w:tc>
        <w:tc>
          <w:tcPr>
            <w:tcW w:w="1607" w:type="pct"/>
            <w:gridSpan w:val="2"/>
          </w:tcPr>
          <w:p w14:paraId="7A57C213" w14:textId="77777777" w:rsidR="00033843" w:rsidRPr="00033843" w:rsidRDefault="00033843" w:rsidP="0018747E">
            <w:pPr>
              <w:ind w:left="57"/>
              <w:contextualSpacing/>
              <w:rPr>
                <w:rFonts w:cs="Calibri"/>
              </w:rPr>
            </w:pPr>
            <w:r w:rsidRPr="00033843">
              <w:rPr>
                <w:rFonts w:cs="Calibri"/>
              </w:rPr>
              <w:t>Entrance Matting</w:t>
            </w:r>
          </w:p>
        </w:tc>
        <w:tc>
          <w:tcPr>
            <w:tcW w:w="1796" w:type="pct"/>
            <w:gridSpan w:val="2"/>
          </w:tcPr>
          <w:p w14:paraId="13BD4F36" w14:textId="77777777" w:rsidR="00033843" w:rsidRPr="00033843" w:rsidRDefault="00033843" w:rsidP="0018747E">
            <w:pPr>
              <w:ind w:left="57"/>
              <w:contextualSpacing/>
              <w:rPr>
                <w:rFonts w:cs="Calibri"/>
              </w:rPr>
            </w:pPr>
            <w:r w:rsidRPr="00033843">
              <w:rPr>
                <w:rFonts w:cs="Calibri"/>
              </w:rPr>
              <w:t>Fully clean and free from: dirt, dust, chewing gum &amp; build-up round the corners.</w:t>
            </w:r>
          </w:p>
        </w:tc>
        <w:tc>
          <w:tcPr>
            <w:tcW w:w="214" w:type="pct"/>
            <w:vAlign w:val="center"/>
          </w:tcPr>
          <w:p w14:paraId="60948B47"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3DB019A1" w14:textId="77777777" w:rsidR="00033843" w:rsidRPr="00033843" w:rsidRDefault="00033843" w:rsidP="0018747E">
            <w:pPr>
              <w:ind w:left="57"/>
              <w:contextualSpacing/>
              <w:rPr>
                <w:rFonts w:cs="Calibri"/>
              </w:rPr>
            </w:pPr>
          </w:p>
        </w:tc>
        <w:tc>
          <w:tcPr>
            <w:tcW w:w="297" w:type="pct"/>
            <w:vAlign w:val="center"/>
          </w:tcPr>
          <w:p w14:paraId="27D4127A" w14:textId="77777777" w:rsidR="00033843" w:rsidRPr="00033843" w:rsidRDefault="00033843" w:rsidP="0018747E">
            <w:pPr>
              <w:ind w:left="57"/>
              <w:contextualSpacing/>
              <w:rPr>
                <w:rFonts w:cs="Calibri"/>
              </w:rPr>
            </w:pPr>
          </w:p>
        </w:tc>
        <w:tc>
          <w:tcPr>
            <w:tcW w:w="263" w:type="pct"/>
            <w:vAlign w:val="center"/>
          </w:tcPr>
          <w:p w14:paraId="0DD595C2" w14:textId="77777777" w:rsidR="00033843" w:rsidRPr="00033843" w:rsidRDefault="00033843" w:rsidP="0018747E">
            <w:pPr>
              <w:ind w:left="57"/>
              <w:contextualSpacing/>
              <w:rPr>
                <w:rFonts w:cs="Calibri"/>
                <w:b/>
              </w:rPr>
            </w:pPr>
            <w:r w:rsidRPr="00033843">
              <w:rPr>
                <w:rFonts w:cs="Calibri"/>
              </w:rPr>
              <w:t>×</w:t>
            </w:r>
          </w:p>
        </w:tc>
      </w:tr>
      <w:tr w:rsidR="00033843" w:rsidRPr="00033843" w14:paraId="04085072" w14:textId="77777777" w:rsidTr="0017521D">
        <w:trPr>
          <w:trHeight w:val="810"/>
        </w:trPr>
        <w:tc>
          <w:tcPr>
            <w:tcW w:w="596" w:type="pct"/>
            <w:vMerge/>
          </w:tcPr>
          <w:p w14:paraId="660C50C1" w14:textId="77777777" w:rsidR="00033843" w:rsidRPr="00033843" w:rsidRDefault="00033843" w:rsidP="0018747E">
            <w:pPr>
              <w:ind w:left="57"/>
              <w:contextualSpacing/>
              <w:rPr>
                <w:rFonts w:cs="Calibri"/>
              </w:rPr>
            </w:pPr>
          </w:p>
        </w:tc>
        <w:tc>
          <w:tcPr>
            <w:tcW w:w="1607" w:type="pct"/>
            <w:gridSpan w:val="2"/>
          </w:tcPr>
          <w:p w14:paraId="0182F3C7" w14:textId="77777777" w:rsidR="00033843" w:rsidRPr="00033843" w:rsidRDefault="00033843" w:rsidP="0018747E">
            <w:pPr>
              <w:ind w:left="57"/>
              <w:contextualSpacing/>
              <w:rPr>
                <w:rFonts w:cs="Calibri"/>
              </w:rPr>
            </w:pPr>
            <w:r w:rsidRPr="00033843">
              <w:rPr>
                <w:rFonts w:cs="Calibri"/>
              </w:rPr>
              <w:t>Exterior Entrance Paving, Steps &amp; Walkways</w:t>
            </w:r>
          </w:p>
        </w:tc>
        <w:tc>
          <w:tcPr>
            <w:tcW w:w="1796" w:type="pct"/>
            <w:gridSpan w:val="2"/>
          </w:tcPr>
          <w:p w14:paraId="17CECFD8" w14:textId="77777777" w:rsidR="00033843" w:rsidRPr="00033843" w:rsidRDefault="00033843" w:rsidP="0018747E">
            <w:pPr>
              <w:ind w:left="57"/>
              <w:contextualSpacing/>
              <w:rPr>
                <w:rFonts w:cs="Calibri"/>
              </w:rPr>
            </w:pPr>
            <w:r w:rsidRPr="00033843">
              <w:rPr>
                <w:rFonts w:cs="Calibri"/>
              </w:rPr>
              <w:t xml:space="preserve">Fully clean and free from: dust, dirt, debris, leaves, litter, chewing gum, algae &amp; graffiti. </w:t>
            </w:r>
          </w:p>
          <w:p w14:paraId="74084DEF" w14:textId="77777777" w:rsidR="00033843" w:rsidRPr="00033843" w:rsidRDefault="00033843" w:rsidP="0018747E">
            <w:pPr>
              <w:ind w:left="57"/>
              <w:contextualSpacing/>
              <w:rPr>
                <w:rFonts w:cs="Calibri"/>
              </w:rPr>
            </w:pPr>
          </w:p>
          <w:p w14:paraId="7DA2C591" w14:textId="77777777" w:rsidR="00033843" w:rsidRPr="00033843" w:rsidRDefault="00033843" w:rsidP="0018747E">
            <w:pPr>
              <w:ind w:left="57"/>
              <w:contextualSpacing/>
              <w:rPr>
                <w:rFonts w:cs="Calibri"/>
              </w:rPr>
            </w:pPr>
            <w:r w:rsidRPr="00033843">
              <w:rPr>
                <w:rFonts w:cs="Calibri"/>
              </w:rPr>
              <w:t xml:space="preserve">Wash down building exterior entrance paving and walkways </w:t>
            </w:r>
          </w:p>
        </w:tc>
        <w:tc>
          <w:tcPr>
            <w:tcW w:w="214" w:type="pct"/>
            <w:vAlign w:val="center"/>
          </w:tcPr>
          <w:p w14:paraId="688237F2"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6A92AE2"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02DF167E" w14:textId="77777777" w:rsidR="00033843" w:rsidRPr="00033843" w:rsidRDefault="00033843" w:rsidP="0018747E">
            <w:pPr>
              <w:ind w:left="57"/>
              <w:contextualSpacing/>
              <w:rPr>
                <w:rFonts w:cs="Calibri"/>
              </w:rPr>
            </w:pPr>
          </w:p>
        </w:tc>
        <w:tc>
          <w:tcPr>
            <w:tcW w:w="263" w:type="pct"/>
            <w:vAlign w:val="center"/>
          </w:tcPr>
          <w:p w14:paraId="436E92F3" w14:textId="77777777" w:rsidR="00033843" w:rsidRPr="00033843" w:rsidRDefault="00033843" w:rsidP="0018747E">
            <w:pPr>
              <w:ind w:left="57"/>
              <w:contextualSpacing/>
              <w:rPr>
                <w:rFonts w:cs="Calibri"/>
              </w:rPr>
            </w:pPr>
          </w:p>
        </w:tc>
      </w:tr>
    </w:tbl>
    <w:p w14:paraId="4E02D990" w14:textId="77777777" w:rsidR="00033843" w:rsidRPr="00033843" w:rsidRDefault="00033843" w:rsidP="0018747E">
      <w:pPr>
        <w:ind w:left="57"/>
        <w:contextualSpacing/>
        <w:rPr>
          <w:rFonts w:eastAsia="Times New Roman" w:cs="Calibri Light"/>
          <w:kern w:val="32"/>
          <w:szCs w:val="22"/>
        </w:rPr>
      </w:pPr>
    </w:p>
    <w:p w14:paraId="5E615356" w14:textId="77777777" w:rsidR="00033843" w:rsidRPr="00033843" w:rsidRDefault="00033843" w:rsidP="0018747E">
      <w:pPr>
        <w:ind w:left="57"/>
        <w:contextualSpacing/>
        <w:rPr>
          <w:rFonts w:eastAsia="Times New Roman" w:cs="Calibri Light"/>
          <w:kern w:val="32"/>
          <w:szCs w:val="22"/>
        </w:rPr>
      </w:pPr>
    </w:p>
    <w:p w14:paraId="56C6E4E8" w14:textId="77777777" w:rsidR="00033843" w:rsidRPr="00033843" w:rsidRDefault="00033843" w:rsidP="0018747E">
      <w:pPr>
        <w:ind w:left="57"/>
        <w:contextualSpacing/>
        <w:rPr>
          <w:rFonts w:eastAsia="Times New Roman" w:cs="Calibri Light"/>
          <w:b/>
          <w:bCs/>
          <w:kern w:val="32"/>
          <w:szCs w:val="22"/>
        </w:rPr>
      </w:pPr>
      <w:r w:rsidRPr="00033843">
        <w:rPr>
          <w:rFonts w:eastAsia="Times New Roman" w:cs="Calibri Light"/>
          <w:b/>
          <w:kern w:val="32"/>
          <w:szCs w:val="22"/>
        </w:rPr>
        <w:t>Sports Hall and Gymnasium</w:t>
      </w:r>
    </w:p>
    <w:tbl>
      <w:tblPr>
        <w:tblStyle w:val="TableGrid1"/>
        <w:tblW w:w="5000" w:type="pct"/>
        <w:tblInd w:w="0" w:type="dxa"/>
        <w:tblLook w:val="04A0" w:firstRow="1" w:lastRow="0" w:firstColumn="1" w:lastColumn="0" w:noHBand="0" w:noVBand="1"/>
      </w:tblPr>
      <w:tblGrid>
        <w:gridCol w:w="1487"/>
        <w:gridCol w:w="2905"/>
        <w:gridCol w:w="3273"/>
        <w:gridCol w:w="429"/>
        <w:gridCol w:w="480"/>
        <w:gridCol w:w="613"/>
        <w:gridCol w:w="549"/>
      </w:tblGrid>
      <w:tr w:rsidR="00033843" w:rsidRPr="00033843" w14:paraId="33DCCD69" w14:textId="77777777" w:rsidTr="001B7E4A">
        <w:trPr>
          <w:trHeight w:val="355"/>
        </w:trPr>
        <w:tc>
          <w:tcPr>
            <w:tcW w:w="732" w:type="pct"/>
            <w:shd w:val="clear" w:color="auto" w:fill="EC008C"/>
          </w:tcPr>
          <w:p w14:paraId="274869E1" w14:textId="77777777" w:rsidR="00033843" w:rsidRPr="00033843" w:rsidRDefault="00033843" w:rsidP="0018747E">
            <w:pPr>
              <w:ind w:left="57"/>
              <w:contextualSpacing/>
              <w:rPr>
                <w:b/>
                <w:color w:val="FFFFFF"/>
              </w:rPr>
            </w:pPr>
            <w:r w:rsidRPr="00033843">
              <w:rPr>
                <w:b/>
                <w:color w:val="FFFFFF"/>
              </w:rPr>
              <w:t>Category</w:t>
            </w:r>
          </w:p>
        </w:tc>
        <w:tc>
          <w:tcPr>
            <w:tcW w:w="1547" w:type="pct"/>
            <w:shd w:val="clear" w:color="auto" w:fill="EC008C"/>
          </w:tcPr>
          <w:p w14:paraId="2012AF29" w14:textId="77777777" w:rsidR="00033843" w:rsidRPr="00033843" w:rsidRDefault="00033843" w:rsidP="0018747E">
            <w:pPr>
              <w:ind w:left="57"/>
              <w:contextualSpacing/>
              <w:rPr>
                <w:color w:val="FFFFFF"/>
              </w:rPr>
            </w:pPr>
            <w:r w:rsidRPr="00033843">
              <w:rPr>
                <w:b/>
                <w:color w:val="FFFFFF"/>
              </w:rPr>
              <w:t>Cleaning Item</w:t>
            </w:r>
          </w:p>
        </w:tc>
        <w:tc>
          <w:tcPr>
            <w:tcW w:w="1736" w:type="pct"/>
            <w:shd w:val="clear" w:color="auto" w:fill="EC008C"/>
          </w:tcPr>
          <w:p w14:paraId="07D68A3F" w14:textId="77777777" w:rsidR="00033843" w:rsidRPr="00033843" w:rsidRDefault="00033843" w:rsidP="0018747E">
            <w:pPr>
              <w:ind w:left="57"/>
              <w:contextualSpacing/>
              <w:rPr>
                <w:b/>
                <w:color w:val="FFFFFF"/>
              </w:rPr>
            </w:pPr>
            <w:r w:rsidRPr="00033843">
              <w:rPr>
                <w:b/>
                <w:color w:val="FFFFFF"/>
              </w:rPr>
              <w:t>Description of task</w:t>
            </w:r>
          </w:p>
        </w:tc>
        <w:tc>
          <w:tcPr>
            <w:tcW w:w="199" w:type="pct"/>
            <w:shd w:val="clear" w:color="auto" w:fill="EC008C"/>
          </w:tcPr>
          <w:p w14:paraId="4C8237E7" w14:textId="77777777" w:rsidR="00033843" w:rsidRPr="00033843" w:rsidRDefault="00033843" w:rsidP="0018747E">
            <w:pPr>
              <w:ind w:left="57"/>
              <w:contextualSpacing/>
              <w:rPr>
                <w:b/>
                <w:color w:val="FFFFFF"/>
              </w:rPr>
            </w:pPr>
            <w:r w:rsidRPr="00033843">
              <w:rPr>
                <w:b/>
                <w:color w:val="FFFFFF"/>
              </w:rPr>
              <w:t>D</w:t>
            </w:r>
          </w:p>
        </w:tc>
        <w:tc>
          <w:tcPr>
            <w:tcW w:w="226" w:type="pct"/>
            <w:shd w:val="clear" w:color="auto" w:fill="EC008C"/>
          </w:tcPr>
          <w:p w14:paraId="3AA7686B" w14:textId="77777777" w:rsidR="00033843" w:rsidRPr="00033843" w:rsidRDefault="00033843" w:rsidP="0018747E">
            <w:pPr>
              <w:ind w:left="57"/>
              <w:contextualSpacing/>
              <w:rPr>
                <w:b/>
                <w:color w:val="FFFFFF"/>
              </w:rPr>
            </w:pPr>
            <w:r w:rsidRPr="00033843">
              <w:rPr>
                <w:b/>
                <w:color w:val="FFFFFF"/>
              </w:rPr>
              <w:t>W</w:t>
            </w:r>
          </w:p>
        </w:tc>
        <w:tc>
          <w:tcPr>
            <w:tcW w:w="297" w:type="pct"/>
            <w:shd w:val="clear" w:color="auto" w:fill="EC008C"/>
          </w:tcPr>
          <w:p w14:paraId="435D9FFF" w14:textId="77777777" w:rsidR="00033843" w:rsidRPr="00033843" w:rsidRDefault="00033843" w:rsidP="0018747E">
            <w:pPr>
              <w:ind w:left="57"/>
              <w:contextualSpacing/>
              <w:rPr>
                <w:b/>
                <w:color w:val="FFFFFF"/>
              </w:rPr>
            </w:pPr>
            <w:r w:rsidRPr="00033843">
              <w:rPr>
                <w:b/>
                <w:color w:val="FFFFFF"/>
              </w:rPr>
              <w:t>MN</w:t>
            </w:r>
          </w:p>
        </w:tc>
        <w:tc>
          <w:tcPr>
            <w:tcW w:w="263" w:type="pct"/>
            <w:shd w:val="clear" w:color="auto" w:fill="EC008C"/>
          </w:tcPr>
          <w:p w14:paraId="79CFCC48" w14:textId="77777777" w:rsidR="00033843" w:rsidRPr="00033843" w:rsidRDefault="00033843" w:rsidP="0018747E">
            <w:pPr>
              <w:ind w:left="57"/>
              <w:contextualSpacing/>
              <w:rPr>
                <w:b/>
                <w:color w:val="FFFFFF"/>
              </w:rPr>
            </w:pPr>
            <w:r w:rsidRPr="00033843">
              <w:rPr>
                <w:b/>
                <w:color w:val="FFFFFF"/>
              </w:rPr>
              <w:t>AR</w:t>
            </w:r>
          </w:p>
        </w:tc>
      </w:tr>
      <w:tr w:rsidR="00033843" w:rsidRPr="00033843" w14:paraId="6419D942" w14:textId="77777777" w:rsidTr="0017521D">
        <w:trPr>
          <w:trHeight w:val="839"/>
        </w:trPr>
        <w:tc>
          <w:tcPr>
            <w:tcW w:w="732" w:type="pct"/>
            <w:vMerge w:val="restart"/>
          </w:tcPr>
          <w:p w14:paraId="38C0F44F" w14:textId="77777777" w:rsidR="00033843" w:rsidRPr="00033843" w:rsidRDefault="00033843" w:rsidP="0018747E">
            <w:pPr>
              <w:ind w:left="57"/>
              <w:contextualSpacing/>
              <w:rPr>
                <w:rFonts w:cs="Calibri"/>
              </w:rPr>
            </w:pPr>
            <w:r w:rsidRPr="00033843">
              <w:rPr>
                <w:rFonts w:cs="Calibri"/>
              </w:rPr>
              <w:t>Sports Hall, Gymnasium, Dance Studio and Changing Rooms</w:t>
            </w:r>
          </w:p>
          <w:p w14:paraId="5D695942" w14:textId="77777777" w:rsidR="00033843" w:rsidRPr="00033843" w:rsidRDefault="00033843" w:rsidP="0018747E">
            <w:pPr>
              <w:ind w:left="57"/>
              <w:contextualSpacing/>
              <w:rPr>
                <w:rFonts w:cs="Calibri"/>
              </w:rPr>
            </w:pPr>
          </w:p>
        </w:tc>
        <w:tc>
          <w:tcPr>
            <w:tcW w:w="1547" w:type="pct"/>
          </w:tcPr>
          <w:p w14:paraId="2D921BA9" w14:textId="77777777" w:rsidR="00033843" w:rsidRPr="00033843" w:rsidRDefault="00033843" w:rsidP="0018747E">
            <w:pPr>
              <w:ind w:left="57"/>
              <w:contextualSpacing/>
              <w:rPr>
                <w:rFonts w:cs="Calibri"/>
              </w:rPr>
            </w:pPr>
            <w:r w:rsidRPr="00033843">
              <w:rPr>
                <w:rFonts w:cs="Calibri"/>
              </w:rPr>
              <w:t xml:space="preserve">Hard Floor- tiles/ vinyl / wood /specialist </w:t>
            </w:r>
          </w:p>
        </w:tc>
        <w:tc>
          <w:tcPr>
            <w:tcW w:w="1736" w:type="pct"/>
          </w:tcPr>
          <w:p w14:paraId="593BDE56" w14:textId="77777777" w:rsidR="00033843" w:rsidRPr="00033843" w:rsidRDefault="00033843" w:rsidP="0018747E">
            <w:pPr>
              <w:ind w:left="57"/>
              <w:contextualSpacing/>
              <w:rPr>
                <w:rFonts w:cs="Calibri"/>
              </w:rPr>
            </w:pPr>
            <w:r w:rsidRPr="00033843">
              <w:rPr>
                <w:rFonts w:cs="Calibri"/>
              </w:rPr>
              <w:t>Fully clean (sweep &amp; spot mop) and free from: dirt, dust, chewing gums &amp; build-up round the corners</w:t>
            </w:r>
          </w:p>
          <w:p w14:paraId="68CD6F11" w14:textId="77777777" w:rsidR="00033843" w:rsidRPr="00033843" w:rsidRDefault="00033843" w:rsidP="0018747E">
            <w:pPr>
              <w:ind w:left="57"/>
              <w:contextualSpacing/>
              <w:rPr>
                <w:rFonts w:cs="Calibri"/>
                <w:b/>
              </w:rPr>
            </w:pPr>
            <w:r w:rsidRPr="00033843">
              <w:rPr>
                <w:rFonts w:cs="Calibri"/>
                <w:b/>
              </w:rPr>
              <w:t xml:space="preserve">Please follow the manufacturer’s instructions for cleaning of specialist flooring. </w:t>
            </w:r>
          </w:p>
        </w:tc>
        <w:tc>
          <w:tcPr>
            <w:tcW w:w="199" w:type="pct"/>
            <w:vAlign w:val="center"/>
          </w:tcPr>
          <w:p w14:paraId="2C2AD99C"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02EB07DF" w14:textId="77777777" w:rsidR="00033843" w:rsidRPr="00033843" w:rsidRDefault="00033843" w:rsidP="0018747E">
            <w:pPr>
              <w:ind w:left="57"/>
              <w:contextualSpacing/>
              <w:rPr>
                <w:rFonts w:cs="Calibri"/>
              </w:rPr>
            </w:pPr>
          </w:p>
          <w:p w14:paraId="0D99B375" w14:textId="77777777" w:rsidR="00033843" w:rsidRPr="00033843" w:rsidRDefault="00033843" w:rsidP="0018747E">
            <w:pPr>
              <w:ind w:left="57"/>
              <w:contextualSpacing/>
              <w:rPr>
                <w:rFonts w:cs="Calibri"/>
              </w:rPr>
            </w:pPr>
          </w:p>
          <w:p w14:paraId="5C8640E2" w14:textId="77777777" w:rsidR="00033843" w:rsidRPr="00033843" w:rsidRDefault="00033843" w:rsidP="0018747E">
            <w:pPr>
              <w:ind w:left="57"/>
              <w:contextualSpacing/>
              <w:rPr>
                <w:rFonts w:cs="Calibri"/>
              </w:rPr>
            </w:pPr>
          </w:p>
        </w:tc>
        <w:tc>
          <w:tcPr>
            <w:tcW w:w="297" w:type="pct"/>
            <w:vAlign w:val="center"/>
          </w:tcPr>
          <w:p w14:paraId="2574037B" w14:textId="77777777" w:rsidR="00033843" w:rsidRPr="00033843" w:rsidRDefault="00033843" w:rsidP="0018747E">
            <w:pPr>
              <w:ind w:left="57"/>
              <w:contextualSpacing/>
              <w:rPr>
                <w:rFonts w:cs="Calibri"/>
              </w:rPr>
            </w:pPr>
          </w:p>
        </w:tc>
        <w:tc>
          <w:tcPr>
            <w:tcW w:w="263" w:type="pct"/>
            <w:vAlign w:val="center"/>
          </w:tcPr>
          <w:p w14:paraId="6EB6564E" w14:textId="77777777" w:rsidR="00033843" w:rsidRPr="00033843" w:rsidRDefault="00033843" w:rsidP="0018747E">
            <w:pPr>
              <w:ind w:left="57"/>
              <w:contextualSpacing/>
              <w:rPr>
                <w:rFonts w:cs="Calibri"/>
              </w:rPr>
            </w:pPr>
            <w:r w:rsidRPr="00033843">
              <w:rPr>
                <w:rFonts w:cs="Calibri"/>
              </w:rPr>
              <w:t>×</w:t>
            </w:r>
          </w:p>
        </w:tc>
      </w:tr>
      <w:tr w:rsidR="00033843" w:rsidRPr="00033843" w14:paraId="17F086F0" w14:textId="77777777" w:rsidTr="0017521D">
        <w:trPr>
          <w:trHeight w:val="481"/>
        </w:trPr>
        <w:tc>
          <w:tcPr>
            <w:tcW w:w="732" w:type="pct"/>
            <w:vMerge/>
          </w:tcPr>
          <w:p w14:paraId="4EB09A9C" w14:textId="77777777" w:rsidR="00033843" w:rsidRPr="00033843" w:rsidRDefault="00033843" w:rsidP="0018747E">
            <w:pPr>
              <w:ind w:left="57"/>
              <w:contextualSpacing/>
              <w:rPr>
                <w:rFonts w:cs="Calibri"/>
              </w:rPr>
            </w:pPr>
          </w:p>
        </w:tc>
        <w:tc>
          <w:tcPr>
            <w:tcW w:w="1547" w:type="pct"/>
            <w:shd w:val="clear" w:color="auto" w:fill="auto"/>
          </w:tcPr>
          <w:p w14:paraId="68282025" w14:textId="77777777" w:rsidR="00033843" w:rsidRPr="00033843" w:rsidRDefault="00033843" w:rsidP="0018747E">
            <w:pPr>
              <w:ind w:left="57"/>
              <w:contextualSpacing/>
              <w:rPr>
                <w:rFonts w:cs="Calibri"/>
              </w:rPr>
            </w:pPr>
            <w:r w:rsidRPr="00033843">
              <w:rPr>
                <w:rFonts w:cs="Calibri"/>
              </w:rPr>
              <w:t>Soft Floor i.e. Carpet / carpet tiles</w:t>
            </w:r>
          </w:p>
          <w:p w14:paraId="66662499" w14:textId="77777777" w:rsidR="00033843" w:rsidRPr="00033843" w:rsidRDefault="00033843" w:rsidP="0018747E">
            <w:pPr>
              <w:ind w:left="57"/>
              <w:contextualSpacing/>
              <w:rPr>
                <w:rFonts w:cs="Calibri"/>
              </w:rPr>
            </w:pPr>
          </w:p>
        </w:tc>
        <w:tc>
          <w:tcPr>
            <w:tcW w:w="1736" w:type="pct"/>
          </w:tcPr>
          <w:p w14:paraId="7796F6C4" w14:textId="77777777" w:rsidR="00033843" w:rsidRPr="00033843" w:rsidRDefault="00033843" w:rsidP="0018747E">
            <w:pPr>
              <w:ind w:left="57"/>
              <w:contextualSpacing/>
              <w:rPr>
                <w:rFonts w:cs="Calibri"/>
              </w:rPr>
            </w:pPr>
            <w:r w:rsidRPr="00033843">
              <w:rPr>
                <w:rFonts w:cs="Calibri"/>
              </w:rPr>
              <w:t xml:space="preserve">Fully clean and free from: dirt, dust, chewing gums &amp; build-up round the corners </w:t>
            </w:r>
          </w:p>
        </w:tc>
        <w:tc>
          <w:tcPr>
            <w:tcW w:w="199" w:type="pct"/>
            <w:vAlign w:val="center"/>
          </w:tcPr>
          <w:p w14:paraId="7585C0B3"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273E8AD7" w14:textId="77777777" w:rsidR="00033843" w:rsidRPr="00033843" w:rsidRDefault="00033843" w:rsidP="0018747E">
            <w:pPr>
              <w:ind w:left="57"/>
              <w:contextualSpacing/>
              <w:rPr>
                <w:rFonts w:cs="Calibri"/>
              </w:rPr>
            </w:pPr>
          </w:p>
        </w:tc>
        <w:tc>
          <w:tcPr>
            <w:tcW w:w="297" w:type="pct"/>
            <w:vAlign w:val="center"/>
          </w:tcPr>
          <w:p w14:paraId="25611EAB" w14:textId="77777777" w:rsidR="00033843" w:rsidRPr="00033843" w:rsidRDefault="00033843" w:rsidP="0018747E">
            <w:pPr>
              <w:ind w:left="57"/>
              <w:contextualSpacing/>
              <w:rPr>
                <w:rFonts w:cs="Calibri"/>
              </w:rPr>
            </w:pPr>
          </w:p>
        </w:tc>
        <w:tc>
          <w:tcPr>
            <w:tcW w:w="263" w:type="pct"/>
            <w:vAlign w:val="center"/>
          </w:tcPr>
          <w:p w14:paraId="19E24151" w14:textId="77777777" w:rsidR="00033843" w:rsidRPr="00033843" w:rsidRDefault="00033843" w:rsidP="0018747E">
            <w:pPr>
              <w:ind w:left="57"/>
              <w:contextualSpacing/>
              <w:rPr>
                <w:rFonts w:cs="Calibri"/>
              </w:rPr>
            </w:pPr>
          </w:p>
        </w:tc>
      </w:tr>
      <w:tr w:rsidR="00033843" w:rsidRPr="00033843" w14:paraId="09A0DC99" w14:textId="77777777" w:rsidTr="0017521D">
        <w:trPr>
          <w:trHeight w:val="524"/>
        </w:trPr>
        <w:tc>
          <w:tcPr>
            <w:tcW w:w="732" w:type="pct"/>
            <w:vMerge/>
          </w:tcPr>
          <w:p w14:paraId="017555BF" w14:textId="77777777" w:rsidR="00033843" w:rsidRPr="00033843" w:rsidRDefault="00033843" w:rsidP="0018747E">
            <w:pPr>
              <w:ind w:left="57"/>
              <w:contextualSpacing/>
              <w:rPr>
                <w:rFonts w:cs="Calibri"/>
              </w:rPr>
            </w:pPr>
          </w:p>
        </w:tc>
        <w:tc>
          <w:tcPr>
            <w:tcW w:w="1547" w:type="pct"/>
          </w:tcPr>
          <w:p w14:paraId="0D67287A" w14:textId="77777777" w:rsidR="00033843" w:rsidRPr="00033843" w:rsidRDefault="00033843" w:rsidP="0018747E">
            <w:pPr>
              <w:ind w:left="57"/>
              <w:contextualSpacing/>
              <w:rPr>
                <w:rFonts w:cs="Calibri"/>
              </w:rPr>
            </w:pPr>
            <w:r w:rsidRPr="00033843">
              <w:rPr>
                <w:rFonts w:cs="Calibri"/>
              </w:rPr>
              <w:t>Waste Bins / Recycling Container</w:t>
            </w:r>
          </w:p>
        </w:tc>
        <w:tc>
          <w:tcPr>
            <w:tcW w:w="1736" w:type="pct"/>
          </w:tcPr>
          <w:p w14:paraId="49888A9E" w14:textId="77777777" w:rsidR="00033843" w:rsidRPr="00033843" w:rsidRDefault="00033843" w:rsidP="0018747E">
            <w:pPr>
              <w:ind w:left="57"/>
              <w:contextualSpacing/>
              <w:rPr>
                <w:rFonts w:cs="Calibri"/>
              </w:rPr>
            </w:pPr>
            <w:r w:rsidRPr="00033843">
              <w:rPr>
                <w:rFonts w:cs="Calibri"/>
              </w:rPr>
              <w:t xml:space="preserve">Empty &amp; clean (In &amp; Out) if soiled. Replace liners if </w:t>
            </w:r>
            <w:proofErr w:type="gramStart"/>
            <w:r w:rsidRPr="00033843">
              <w:rPr>
                <w:rFonts w:cs="Calibri"/>
              </w:rPr>
              <w:t>soiled</w:t>
            </w:r>
            <w:proofErr w:type="gramEnd"/>
            <w:r w:rsidRPr="00033843">
              <w:rPr>
                <w:rFonts w:cs="Calibri"/>
              </w:rPr>
              <w:t xml:space="preserve"> &amp; recycling container to be emptied when is 2/3 full</w:t>
            </w:r>
          </w:p>
        </w:tc>
        <w:tc>
          <w:tcPr>
            <w:tcW w:w="199" w:type="pct"/>
            <w:vAlign w:val="center"/>
          </w:tcPr>
          <w:p w14:paraId="163A9A84"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61468448" w14:textId="77777777" w:rsidR="00033843" w:rsidRPr="00033843" w:rsidRDefault="00033843" w:rsidP="0018747E">
            <w:pPr>
              <w:ind w:left="57"/>
              <w:contextualSpacing/>
              <w:rPr>
                <w:rFonts w:cs="Calibri"/>
              </w:rPr>
            </w:pPr>
          </w:p>
        </w:tc>
        <w:tc>
          <w:tcPr>
            <w:tcW w:w="297" w:type="pct"/>
            <w:vAlign w:val="center"/>
          </w:tcPr>
          <w:p w14:paraId="694D9F30" w14:textId="77777777" w:rsidR="00033843" w:rsidRPr="00033843" w:rsidRDefault="00033843" w:rsidP="0018747E">
            <w:pPr>
              <w:ind w:left="57"/>
              <w:contextualSpacing/>
              <w:rPr>
                <w:rFonts w:cs="Calibri"/>
              </w:rPr>
            </w:pPr>
          </w:p>
        </w:tc>
        <w:tc>
          <w:tcPr>
            <w:tcW w:w="263" w:type="pct"/>
            <w:vAlign w:val="center"/>
          </w:tcPr>
          <w:p w14:paraId="61E0D6E4" w14:textId="77777777" w:rsidR="00033843" w:rsidRPr="00033843" w:rsidRDefault="00033843" w:rsidP="0018747E">
            <w:pPr>
              <w:ind w:left="57"/>
              <w:contextualSpacing/>
              <w:rPr>
                <w:rFonts w:cs="Calibri"/>
              </w:rPr>
            </w:pPr>
          </w:p>
        </w:tc>
      </w:tr>
      <w:tr w:rsidR="00033843" w:rsidRPr="00033843" w14:paraId="011E1680" w14:textId="77777777" w:rsidTr="0017521D">
        <w:trPr>
          <w:trHeight w:val="839"/>
        </w:trPr>
        <w:tc>
          <w:tcPr>
            <w:tcW w:w="732" w:type="pct"/>
            <w:vMerge/>
          </w:tcPr>
          <w:p w14:paraId="7B3B7F0B" w14:textId="77777777" w:rsidR="00033843" w:rsidRPr="00033843" w:rsidRDefault="00033843" w:rsidP="0018747E">
            <w:pPr>
              <w:ind w:left="57"/>
              <w:contextualSpacing/>
              <w:rPr>
                <w:rFonts w:cs="Calibri"/>
              </w:rPr>
            </w:pPr>
          </w:p>
        </w:tc>
        <w:tc>
          <w:tcPr>
            <w:tcW w:w="1547" w:type="pct"/>
          </w:tcPr>
          <w:p w14:paraId="3485C24E" w14:textId="77777777" w:rsidR="00033843" w:rsidRPr="00033843" w:rsidRDefault="00033843" w:rsidP="0018747E">
            <w:pPr>
              <w:ind w:left="57"/>
              <w:contextualSpacing/>
              <w:rPr>
                <w:rFonts w:cs="Calibri"/>
              </w:rPr>
            </w:pPr>
            <w:r w:rsidRPr="00033843">
              <w:rPr>
                <w:rFonts w:cs="Calibri"/>
              </w:rPr>
              <w:t xml:space="preserve">All Surfaces (Horizontal &amp; Vertical) – doors, door frames, glass, kick/door Plates, walls, light switches, low/high level surfaces, fixtures/fittings, internal windows, </w:t>
            </w:r>
            <w:r w:rsidRPr="00033843">
              <w:rPr>
                <w:rFonts w:cs="Calibri"/>
              </w:rPr>
              <w:lastRenderedPageBreak/>
              <w:t>windowsill, ledges, skirting boards (scuff marks)</w:t>
            </w:r>
          </w:p>
        </w:tc>
        <w:tc>
          <w:tcPr>
            <w:tcW w:w="1736" w:type="pct"/>
          </w:tcPr>
          <w:p w14:paraId="0A7C072D" w14:textId="77777777" w:rsidR="00033843" w:rsidRPr="00033843" w:rsidRDefault="00033843" w:rsidP="0018747E">
            <w:pPr>
              <w:ind w:left="57"/>
              <w:contextualSpacing/>
              <w:rPr>
                <w:rFonts w:cs="Calibri"/>
              </w:rPr>
            </w:pPr>
            <w:r w:rsidRPr="00033843">
              <w:rPr>
                <w:rFonts w:cs="Calibri"/>
              </w:rPr>
              <w:lastRenderedPageBreak/>
              <w:t>Fully clean and free from: build-up, body fats, dirt, dust, smudges, fingerprints &amp; stains up to (6ft) and above   6ft using appropriate cleaning tool – extendable pole</w:t>
            </w:r>
          </w:p>
        </w:tc>
        <w:tc>
          <w:tcPr>
            <w:tcW w:w="199" w:type="pct"/>
            <w:vAlign w:val="center"/>
          </w:tcPr>
          <w:p w14:paraId="532BFED8" w14:textId="77777777" w:rsidR="00033843" w:rsidRPr="00033843" w:rsidRDefault="00033843" w:rsidP="0018747E">
            <w:pPr>
              <w:ind w:left="57"/>
              <w:contextualSpacing/>
              <w:rPr>
                <w:rFonts w:cs="Calibri"/>
              </w:rPr>
            </w:pPr>
            <w:r w:rsidRPr="00033843">
              <w:rPr>
                <w:rFonts w:cs="Calibri"/>
              </w:rPr>
              <w:t>×</w:t>
            </w:r>
          </w:p>
        </w:tc>
        <w:tc>
          <w:tcPr>
            <w:tcW w:w="226" w:type="pct"/>
            <w:vAlign w:val="center"/>
          </w:tcPr>
          <w:p w14:paraId="59DC98D5" w14:textId="77777777" w:rsidR="00033843" w:rsidRPr="00033843" w:rsidRDefault="00033843" w:rsidP="0018747E">
            <w:pPr>
              <w:ind w:left="57"/>
              <w:contextualSpacing/>
              <w:rPr>
                <w:rFonts w:cs="Calibri"/>
              </w:rPr>
            </w:pPr>
            <w:r w:rsidRPr="00033843">
              <w:rPr>
                <w:rFonts w:cs="Calibri"/>
              </w:rPr>
              <w:t>×</w:t>
            </w:r>
          </w:p>
        </w:tc>
        <w:tc>
          <w:tcPr>
            <w:tcW w:w="297" w:type="pct"/>
            <w:vAlign w:val="center"/>
          </w:tcPr>
          <w:p w14:paraId="7EE00096" w14:textId="77777777" w:rsidR="00033843" w:rsidRPr="00033843" w:rsidRDefault="00033843" w:rsidP="0018747E">
            <w:pPr>
              <w:ind w:left="57"/>
              <w:contextualSpacing/>
              <w:rPr>
                <w:rFonts w:cs="Calibri"/>
              </w:rPr>
            </w:pPr>
          </w:p>
          <w:p w14:paraId="72837931" w14:textId="77777777" w:rsidR="00033843" w:rsidRPr="00033843" w:rsidRDefault="00033843" w:rsidP="0018747E">
            <w:pPr>
              <w:ind w:left="57"/>
              <w:contextualSpacing/>
              <w:rPr>
                <w:rFonts w:cs="Calibri"/>
              </w:rPr>
            </w:pPr>
          </w:p>
          <w:p w14:paraId="38CD5300" w14:textId="77777777" w:rsidR="00033843" w:rsidRPr="00033843" w:rsidRDefault="00033843" w:rsidP="0018747E">
            <w:pPr>
              <w:ind w:left="57"/>
              <w:contextualSpacing/>
              <w:rPr>
                <w:rFonts w:cs="Calibri"/>
              </w:rPr>
            </w:pPr>
          </w:p>
          <w:p w14:paraId="37F5E6C4" w14:textId="77777777" w:rsidR="00033843" w:rsidRPr="00033843" w:rsidRDefault="00033843" w:rsidP="0018747E">
            <w:pPr>
              <w:ind w:left="57"/>
              <w:contextualSpacing/>
              <w:rPr>
                <w:rFonts w:cs="Calibri"/>
              </w:rPr>
            </w:pPr>
          </w:p>
        </w:tc>
        <w:tc>
          <w:tcPr>
            <w:tcW w:w="263" w:type="pct"/>
            <w:vAlign w:val="center"/>
          </w:tcPr>
          <w:p w14:paraId="6FA2B6C8" w14:textId="77777777" w:rsidR="00033843" w:rsidRPr="00033843" w:rsidRDefault="00033843" w:rsidP="0018747E">
            <w:pPr>
              <w:ind w:left="57"/>
              <w:contextualSpacing/>
              <w:rPr>
                <w:rFonts w:cs="Calibri"/>
              </w:rPr>
            </w:pPr>
          </w:p>
          <w:p w14:paraId="504AFEBB" w14:textId="77777777" w:rsidR="00033843" w:rsidRPr="00033843" w:rsidRDefault="00033843" w:rsidP="0018747E">
            <w:pPr>
              <w:ind w:left="57"/>
              <w:contextualSpacing/>
              <w:rPr>
                <w:rFonts w:cs="Calibri"/>
              </w:rPr>
            </w:pPr>
          </w:p>
          <w:p w14:paraId="681B314F" w14:textId="77777777" w:rsidR="00033843" w:rsidRPr="00033843" w:rsidRDefault="00033843" w:rsidP="0018747E">
            <w:pPr>
              <w:ind w:left="57"/>
              <w:contextualSpacing/>
              <w:rPr>
                <w:rFonts w:cs="Calibri"/>
              </w:rPr>
            </w:pPr>
          </w:p>
          <w:p w14:paraId="763F9AAF" w14:textId="77777777" w:rsidR="00033843" w:rsidRPr="00033843" w:rsidRDefault="00033843" w:rsidP="0018747E">
            <w:pPr>
              <w:ind w:left="57"/>
              <w:contextualSpacing/>
              <w:rPr>
                <w:rFonts w:cs="Calibri"/>
              </w:rPr>
            </w:pPr>
          </w:p>
        </w:tc>
      </w:tr>
      <w:tr w:rsidR="00033843" w:rsidRPr="00033843" w14:paraId="09FB589B" w14:textId="77777777" w:rsidTr="0017521D">
        <w:trPr>
          <w:trHeight w:val="839"/>
        </w:trPr>
        <w:tc>
          <w:tcPr>
            <w:tcW w:w="732" w:type="pct"/>
            <w:vMerge/>
          </w:tcPr>
          <w:p w14:paraId="7A51E7C4" w14:textId="77777777" w:rsidR="00033843" w:rsidRPr="00033843" w:rsidRDefault="00033843" w:rsidP="0018747E">
            <w:pPr>
              <w:ind w:left="57"/>
              <w:contextualSpacing/>
              <w:rPr>
                <w:rFonts w:cs="Calibri"/>
              </w:rPr>
            </w:pPr>
          </w:p>
        </w:tc>
        <w:tc>
          <w:tcPr>
            <w:tcW w:w="1547" w:type="pct"/>
          </w:tcPr>
          <w:p w14:paraId="33353E0B" w14:textId="77777777" w:rsidR="00033843" w:rsidRPr="00033843" w:rsidRDefault="00033843" w:rsidP="0018747E">
            <w:pPr>
              <w:ind w:left="57"/>
              <w:contextualSpacing/>
              <w:rPr>
                <w:rFonts w:cs="Calibri"/>
              </w:rPr>
            </w:pPr>
            <w:r w:rsidRPr="00033843">
              <w:t xml:space="preserve">Toilets (BICS – Task code D.3) </w:t>
            </w:r>
          </w:p>
        </w:tc>
        <w:tc>
          <w:tcPr>
            <w:tcW w:w="1736" w:type="pct"/>
          </w:tcPr>
          <w:p w14:paraId="1C9A0A55" w14:textId="77777777" w:rsidR="00033843" w:rsidRPr="00033843" w:rsidRDefault="00033843" w:rsidP="0018747E">
            <w:pPr>
              <w:ind w:left="57"/>
              <w:contextualSpacing/>
            </w:pPr>
            <w:r w:rsidRPr="00033843">
              <w:t xml:space="preserve">Flush the toilet with lid down. </w:t>
            </w:r>
          </w:p>
          <w:p w14:paraId="5C8B2CA7" w14:textId="77777777" w:rsidR="00033843" w:rsidRPr="00033843" w:rsidRDefault="00033843" w:rsidP="0018747E">
            <w:pPr>
              <w:ind w:left="57"/>
              <w:contextualSpacing/>
            </w:pPr>
            <w:r w:rsidRPr="00033843">
              <w:t>Apply toilet cleaner to the inside of bowls and allow them to soak.</w:t>
            </w:r>
          </w:p>
          <w:p w14:paraId="623CF156" w14:textId="77777777" w:rsidR="00033843" w:rsidRPr="00033843" w:rsidRDefault="00033843" w:rsidP="0018747E">
            <w:pPr>
              <w:ind w:left="57"/>
              <w:contextualSpacing/>
            </w:pPr>
            <w:r w:rsidRPr="00033843">
              <w:t xml:space="preserve">Using a colour coded cloth that is immersed and wrung out with a cleaning agent, wipe outside and around toilet bowls, including toilet seat, handles, lid and underneath, hinges, toilet roll holder, pipework, toilet brush holder, cisterns working from clean area to dirty. </w:t>
            </w:r>
          </w:p>
          <w:p w14:paraId="570354F2" w14:textId="77777777" w:rsidR="00033843" w:rsidRPr="00033843" w:rsidRDefault="00033843" w:rsidP="0018747E">
            <w:pPr>
              <w:ind w:left="57"/>
              <w:contextualSpacing/>
            </w:pPr>
            <w:r w:rsidRPr="00033843">
              <w:t>Scrub the inside of toilet bowls with toilet brush and flush. Rinse brush in flushing water.</w:t>
            </w:r>
          </w:p>
          <w:p w14:paraId="35DEA68D" w14:textId="77777777" w:rsidR="00033843" w:rsidRPr="00033843" w:rsidRDefault="00033843" w:rsidP="0018747E">
            <w:pPr>
              <w:ind w:left="57"/>
              <w:contextualSpacing/>
            </w:pPr>
          </w:p>
          <w:p w14:paraId="39A83282" w14:textId="77777777" w:rsidR="00033843" w:rsidRPr="00033843" w:rsidRDefault="00033843" w:rsidP="0018747E">
            <w:pPr>
              <w:ind w:left="57"/>
              <w:contextualSpacing/>
            </w:pPr>
            <w:r w:rsidRPr="00033843">
              <w:t xml:space="preserve">Dry toilet seat with cloth, then close the lid. </w:t>
            </w:r>
          </w:p>
          <w:p w14:paraId="04A6836A" w14:textId="77777777" w:rsidR="00033843" w:rsidRPr="00033843" w:rsidRDefault="00033843" w:rsidP="0018747E">
            <w:pPr>
              <w:ind w:left="57"/>
              <w:contextualSpacing/>
              <w:rPr>
                <w:rFonts w:cs="Calibri"/>
              </w:rPr>
            </w:pPr>
          </w:p>
        </w:tc>
        <w:tc>
          <w:tcPr>
            <w:tcW w:w="199" w:type="pct"/>
            <w:vAlign w:val="center"/>
          </w:tcPr>
          <w:p w14:paraId="030C395A" w14:textId="77777777" w:rsidR="00033843" w:rsidRPr="00033843" w:rsidRDefault="00033843" w:rsidP="0018747E">
            <w:pPr>
              <w:ind w:left="57"/>
              <w:contextualSpacing/>
              <w:rPr>
                <w:rFonts w:cs="Calibri"/>
              </w:rPr>
            </w:pPr>
            <w:r w:rsidRPr="00033843">
              <w:t>×</w:t>
            </w:r>
          </w:p>
        </w:tc>
        <w:tc>
          <w:tcPr>
            <w:tcW w:w="226" w:type="pct"/>
            <w:vAlign w:val="center"/>
          </w:tcPr>
          <w:p w14:paraId="0700DBE2" w14:textId="77777777" w:rsidR="00033843" w:rsidRPr="00033843" w:rsidRDefault="00033843" w:rsidP="0018747E">
            <w:pPr>
              <w:ind w:left="57"/>
              <w:contextualSpacing/>
              <w:rPr>
                <w:rFonts w:cs="Calibri"/>
              </w:rPr>
            </w:pPr>
          </w:p>
        </w:tc>
        <w:tc>
          <w:tcPr>
            <w:tcW w:w="297" w:type="pct"/>
            <w:vAlign w:val="center"/>
          </w:tcPr>
          <w:p w14:paraId="47002AB2" w14:textId="77777777" w:rsidR="00033843" w:rsidRPr="00033843" w:rsidRDefault="00033843" w:rsidP="0018747E">
            <w:pPr>
              <w:ind w:left="57"/>
              <w:contextualSpacing/>
              <w:rPr>
                <w:rFonts w:cs="Calibri"/>
              </w:rPr>
            </w:pPr>
          </w:p>
        </w:tc>
        <w:tc>
          <w:tcPr>
            <w:tcW w:w="263" w:type="pct"/>
            <w:vAlign w:val="center"/>
          </w:tcPr>
          <w:p w14:paraId="6C72C4F8" w14:textId="77777777" w:rsidR="00033843" w:rsidRPr="00033843" w:rsidRDefault="00033843" w:rsidP="0018747E">
            <w:pPr>
              <w:ind w:left="57"/>
              <w:contextualSpacing/>
              <w:rPr>
                <w:rFonts w:cs="Calibri"/>
              </w:rPr>
            </w:pPr>
          </w:p>
        </w:tc>
      </w:tr>
      <w:tr w:rsidR="00033843" w:rsidRPr="00033843" w14:paraId="1A643631" w14:textId="77777777" w:rsidTr="0017521D">
        <w:trPr>
          <w:trHeight w:val="839"/>
        </w:trPr>
        <w:tc>
          <w:tcPr>
            <w:tcW w:w="732" w:type="pct"/>
            <w:vMerge/>
          </w:tcPr>
          <w:p w14:paraId="0A82E530" w14:textId="77777777" w:rsidR="00033843" w:rsidRPr="00033843" w:rsidRDefault="00033843" w:rsidP="0018747E">
            <w:pPr>
              <w:ind w:left="57"/>
              <w:contextualSpacing/>
              <w:rPr>
                <w:rFonts w:cs="Calibri"/>
              </w:rPr>
            </w:pPr>
          </w:p>
        </w:tc>
        <w:tc>
          <w:tcPr>
            <w:tcW w:w="1547" w:type="pct"/>
          </w:tcPr>
          <w:p w14:paraId="5A9F22BA" w14:textId="77777777" w:rsidR="00033843" w:rsidRPr="00033843" w:rsidRDefault="00033843" w:rsidP="0018747E">
            <w:pPr>
              <w:ind w:left="57"/>
              <w:contextualSpacing/>
            </w:pPr>
            <w:r w:rsidRPr="00033843">
              <w:t xml:space="preserve">Wash Hand Basins and surrounding area </w:t>
            </w:r>
          </w:p>
        </w:tc>
        <w:tc>
          <w:tcPr>
            <w:tcW w:w="1736" w:type="pct"/>
          </w:tcPr>
          <w:p w14:paraId="26040D91" w14:textId="77777777" w:rsidR="00033843" w:rsidRPr="00033843" w:rsidRDefault="00033843" w:rsidP="0018747E">
            <w:pPr>
              <w:ind w:left="57"/>
              <w:contextualSpacing/>
            </w:pPr>
            <w:r w:rsidRPr="00033843">
              <w:t>With colour coded cloth wrung out in cleaning solution, wipe-surrounding surfaces including wall tiles, ledges, pipes, waste bin and underneath the basin.</w:t>
            </w:r>
          </w:p>
          <w:p w14:paraId="04893EE8" w14:textId="77777777" w:rsidR="00033843" w:rsidRPr="00033843" w:rsidRDefault="00033843" w:rsidP="0018747E">
            <w:pPr>
              <w:ind w:left="57"/>
              <w:contextualSpacing/>
            </w:pPr>
            <w:r w:rsidRPr="00033843">
              <w:t xml:space="preserve">Remove any objects from the basin/ hair or debris around the plug and wipe around the bowl, including taps, plug, plug chain and overflow. </w:t>
            </w:r>
          </w:p>
          <w:p w14:paraId="203F0BD9" w14:textId="77777777" w:rsidR="00033843" w:rsidRPr="00033843" w:rsidRDefault="00033843" w:rsidP="0018747E">
            <w:pPr>
              <w:ind w:left="57"/>
              <w:contextualSpacing/>
            </w:pPr>
            <w:r w:rsidRPr="00033843">
              <w:t xml:space="preserve">With running tap, rinse the basin thoroughly. Wring out cloth and polish taps </w:t>
            </w:r>
          </w:p>
          <w:p w14:paraId="2DB634D6" w14:textId="77777777" w:rsidR="00033843" w:rsidRPr="00033843" w:rsidRDefault="00033843" w:rsidP="0018747E">
            <w:pPr>
              <w:ind w:left="57"/>
              <w:contextualSpacing/>
            </w:pPr>
          </w:p>
          <w:p w14:paraId="4215C7A4" w14:textId="77777777" w:rsidR="00033843" w:rsidRPr="00033843" w:rsidRDefault="00033843" w:rsidP="0018747E">
            <w:pPr>
              <w:ind w:left="57"/>
              <w:contextualSpacing/>
            </w:pPr>
            <w:r w:rsidRPr="00033843">
              <w:t xml:space="preserve">Replace items i.e. soap if necessary </w:t>
            </w:r>
          </w:p>
          <w:p w14:paraId="5898A682" w14:textId="77777777" w:rsidR="00033843" w:rsidRPr="00033843" w:rsidRDefault="00033843" w:rsidP="0018747E">
            <w:pPr>
              <w:ind w:left="57"/>
              <w:contextualSpacing/>
            </w:pPr>
            <w:r w:rsidRPr="00033843">
              <w:t xml:space="preserve">Remove any splashes from walls etc. </w:t>
            </w:r>
          </w:p>
          <w:p w14:paraId="7338B173" w14:textId="77777777" w:rsidR="00033843" w:rsidRPr="00033843" w:rsidRDefault="00033843" w:rsidP="0018747E">
            <w:pPr>
              <w:ind w:left="57"/>
              <w:contextualSpacing/>
            </w:pPr>
          </w:p>
        </w:tc>
        <w:tc>
          <w:tcPr>
            <w:tcW w:w="199" w:type="pct"/>
            <w:vAlign w:val="center"/>
          </w:tcPr>
          <w:p w14:paraId="60FC7C04" w14:textId="77777777" w:rsidR="00033843" w:rsidRPr="00033843" w:rsidRDefault="00033843" w:rsidP="0018747E">
            <w:pPr>
              <w:ind w:left="57"/>
              <w:contextualSpacing/>
            </w:pPr>
            <w:r w:rsidRPr="00033843">
              <w:t>×</w:t>
            </w:r>
          </w:p>
        </w:tc>
        <w:tc>
          <w:tcPr>
            <w:tcW w:w="226" w:type="pct"/>
            <w:vAlign w:val="center"/>
          </w:tcPr>
          <w:p w14:paraId="512E8D61" w14:textId="77777777" w:rsidR="00033843" w:rsidRPr="00033843" w:rsidRDefault="00033843" w:rsidP="0018747E">
            <w:pPr>
              <w:ind w:left="57"/>
              <w:contextualSpacing/>
              <w:rPr>
                <w:rFonts w:cs="Calibri"/>
              </w:rPr>
            </w:pPr>
          </w:p>
        </w:tc>
        <w:tc>
          <w:tcPr>
            <w:tcW w:w="297" w:type="pct"/>
            <w:vAlign w:val="center"/>
          </w:tcPr>
          <w:p w14:paraId="01F2999C" w14:textId="77777777" w:rsidR="00033843" w:rsidRPr="00033843" w:rsidRDefault="00033843" w:rsidP="0018747E">
            <w:pPr>
              <w:ind w:left="57"/>
              <w:contextualSpacing/>
              <w:rPr>
                <w:rFonts w:cs="Calibri"/>
              </w:rPr>
            </w:pPr>
          </w:p>
        </w:tc>
        <w:tc>
          <w:tcPr>
            <w:tcW w:w="263" w:type="pct"/>
            <w:vAlign w:val="center"/>
          </w:tcPr>
          <w:p w14:paraId="52FBA134" w14:textId="77777777" w:rsidR="00033843" w:rsidRPr="00033843" w:rsidRDefault="00033843" w:rsidP="0018747E">
            <w:pPr>
              <w:ind w:left="57"/>
              <w:contextualSpacing/>
              <w:rPr>
                <w:rFonts w:cs="Calibri"/>
              </w:rPr>
            </w:pPr>
          </w:p>
        </w:tc>
      </w:tr>
      <w:tr w:rsidR="00033843" w:rsidRPr="00033843" w14:paraId="3E19C22A" w14:textId="77777777" w:rsidTr="0017521D">
        <w:trPr>
          <w:trHeight w:val="839"/>
        </w:trPr>
        <w:tc>
          <w:tcPr>
            <w:tcW w:w="732" w:type="pct"/>
            <w:vMerge/>
          </w:tcPr>
          <w:p w14:paraId="117FA84E" w14:textId="77777777" w:rsidR="00033843" w:rsidRPr="00033843" w:rsidRDefault="00033843" w:rsidP="0018747E">
            <w:pPr>
              <w:ind w:left="57"/>
              <w:contextualSpacing/>
              <w:rPr>
                <w:rFonts w:cs="Calibri"/>
              </w:rPr>
            </w:pPr>
          </w:p>
        </w:tc>
        <w:tc>
          <w:tcPr>
            <w:tcW w:w="1547" w:type="pct"/>
          </w:tcPr>
          <w:p w14:paraId="69687C25" w14:textId="77777777" w:rsidR="00033843" w:rsidRPr="00033843" w:rsidRDefault="00033843" w:rsidP="0018747E">
            <w:pPr>
              <w:ind w:left="57"/>
              <w:contextualSpacing/>
            </w:pPr>
            <w:r w:rsidRPr="00033843">
              <w:t xml:space="preserve">Waste Bins / Recycling Container </w:t>
            </w:r>
          </w:p>
          <w:p w14:paraId="686F800A" w14:textId="77777777" w:rsidR="00033843" w:rsidRPr="00033843" w:rsidRDefault="00033843" w:rsidP="0018747E">
            <w:pPr>
              <w:ind w:left="57"/>
              <w:contextualSpacing/>
            </w:pPr>
          </w:p>
        </w:tc>
        <w:tc>
          <w:tcPr>
            <w:tcW w:w="1736" w:type="pct"/>
          </w:tcPr>
          <w:p w14:paraId="188FEF5B" w14:textId="77777777" w:rsidR="00033843" w:rsidRPr="00033843" w:rsidRDefault="00033843" w:rsidP="0018747E">
            <w:pPr>
              <w:ind w:left="57"/>
              <w:contextualSpacing/>
            </w:pPr>
            <w:r w:rsidRPr="00033843">
              <w:t>Empty &amp; clean (In &amp; Out) if soiled. Replace liners if soiled &amp; recycling container to be emptied when 2/3 full</w:t>
            </w:r>
          </w:p>
          <w:p w14:paraId="64DE22DD" w14:textId="77777777" w:rsidR="00033843" w:rsidRPr="00033843" w:rsidRDefault="00033843" w:rsidP="0018747E">
            <w:pPr>
              <w:ind w:left="57"/>
              <w:contextualSpacing/>
            </w:pPr>
          </w:p>
        </w:tc>
        <w:tc>
          <w:tcPr>
            <w:tcW w:w="199" w:type="pct"/>
            <w:vAlign w:val="center"/>
          </w:tcPr>
          <w:p w14:paraId="38EC69F4" w14:textId="77777777" w:rsidR="00033843" w:rsidRPr="00033843" w:rsidRDefault="00033843" w:rsidP="0018747E">
            <w:pPr>
              <w:ind w:left="57"/>
              <w:contextualSpacing/>
            </w:pPr>
            <w:r w:rsidRPr="00033843">
              <w:t>×</w:t>
            </w:r>
          </w:p>
        </w:tc>
        <w:tc>
          <w:tcPr>
            <w:tcW w:w="226" w:type="pct"/>
            <w:vAlign w:val="center"/>
          </w:tcPr>
          <w:p w14:paraId="60A97E2B" w14:textId="77777777" w:rsidR="00033843" w:rsidRPr="00033843" w:rsidRDefault="00033843" w:rsidP="0018747E">
            <w:pPr>
              <w:ind w:left="57"/>
              <w:contextualSpacing/>
              <w:rPr>
                <w:rFonts w:cs="Calibri"/>
              </w:rPr>
            </w:pPr>
          </w:p>
        </w:tc>
        <w:tc>
          <w:tcPr>
            <w:tcW w:w="297" w:type="pct"/>
            <w:vAlign w:val="center"/>
          </w:tcPr>
          <w:p w14:paraId="615A313A" w14:textId="77777777" w:rsidR="00033843" w:rsidRPr="00033843" w:rsidRDefault="00033843" w:rsidP="0018747E">
            <w:pPr>
              <w:ind w:left="57"/>
              <w:contextualSpacing/>
              <w:rPr>
                <w:rFonts w:cs="Calibri"/>
              </w:rPr>
            </w:pPr>
          </w:p>
        </w:tc>
        <w:tc>
          <w:tcPr>
            <w:tcW w:w="263" w:type="pct"/>
            <w:vAlign w:val="center"/>
          </w:tcPr>
          <w:p w14:paraId="5C1F76B4" w14:textId="77777777" w:rsidR="00033843" w:rsidRPr="00033843" w:rsidRDefault="00033843" w:rsidP="0018747E">
            <w:pPr>
              <w:ind w:left="57"/>
              <w:contextualSpacing/>
              <w:rPr>
                <w:rFonts w:cs="Calibri"/>
              </w:rPr>
            </w:pPr>
          </w:p>
        </w:tc>
      </w:tr>
      <w:tr w:rsidR="00033843" w:rsidRPr="00033843" w14:paraId="36A93AC0" w14:textId="77777777" w:rsidTr="0017521D">
        <w:trPr>
          <w:trHeight w:val="839"/>
        </w:trPr>
        <w:tc>
          <w:tcPr>
            <w:tcW w:w="732" w:type="pct"/>
            <w:vMerge/>
          </w:tcPr>
          <w:p w14:paraId="7D3A98E0" w14:textId="77777777" w:rsidR="00033843" w:rsidRPr="00033843" w:rsidRDefault="00033843" w:rsidP="0018747E">
            <w:pPr>
              <w:ind w:left="57"/>
              <w:contextualSpacing/>
              <w:rPr>
                <w:rFonts w:cs="Calibri"/>
              </w:rPr>
            </w:pPr>
          </w:p>
        </w:tc>
        <w:tc>
          <w:tcPr>
            <w:tcW w:w="1547" w:type="pct"/>
          </w:tcPr>
          <w:p w14:paraId="4C07BE7D" w14:textId="77777777" w:rsidR="00033843" w:rsidRPr="00033843" w:rsidRDefault="00033843" w:rsidP="0018747E">
            <w:pPr>
              <w:ind w:left="57"/>
              <w:contextualSpacing/>
            </w:pPr>
            <w:r w:rsidRPr="00033843">
              <w:t xml:space="preserve">Showers </w:t>
            </w:r>
          </w:p>
        </w:tc>
        <w:tc>
          <w:tcPr>
            <w:tcW w:w="1736" w:type="pct"/>
          </w:tcPr>
          <w:p w14:paraId="602397A7" w14:textId="77777777" w:rsidR="00033843" w:rsidRPr="00033843" w:rsidRDefault="00033843" w:rsidP="0018747E">
            <w:pPr>
              <w:ind w:left="57"/>
              <w:contextualSpacing/>
            </w:pPr>
            <w:r w:rsidRPr="00033843">
              <w:t>Fully clean all showers including walls &amp; doors, paying attention to the grouting to eliminate the build of mould, scale, and body fats</w:t>
            </w:r>
          </w:p>
        </w:tc>
        <w:tc>
          <w:tcPr>
            <w:tcW w:w="199" w:type="pct"/>
            <w:vAlign w:val="center"/>
          </w:tcPr>
          <w:p w14:paraId="507DBE21" w14:textId="77777777" w:rsidR="00033843" w:rsidRPr="00033843" w:rsidRDefault="00033843" w:rsidP="0018747E">
            <w:pPr>
              <w:ind w:left="57"/>
              <w:contextualSpacing/>
            </w:pPr>
            <w:r w:rsidRPr="00033843">
              <w:t>×</w:t>
            </w:r>
          </w:p>
        </w:tc>
        <w:tc>
          <w:tcPr>
            <w:tcW w:w="226" w:type="pct"/>
            <w:vAlign w:val="center"/>
          </w:tcPr>
          <w:p w14:paraId="02F3D760" w14:textId="77777777" w:rsidR="00033843" w:rsidRPr="00033843" w:rsidRDefault="00033843" w:rsidP="0018747E">
            <w:pPr>
              <w:ind w:left="57"/>
              <w:contextualSpacing/>
              <w:rPr>
                <w:rFonts w:cs="Calibri"/>
              </w:rPr>
            </w:pPr>
          </w:p>
        </w:tc>
        <w:tc>
          <w:tcPr>
            <w:tcW w:w="297" w:type="pct"/>
            <w:vAlign w:val="center"/>
          </w:tcPr>
          <w:p w14:paraId="5F9A3A1E" w14:textId="77777777" w:rsidR="00033843" w:rsidRPr="00033843" w:rsidRDefault="00033843" w:rsidP="0018747E">
            <w:pPr>
              <w:ind w:left="57"/>
              <w:contextualSpacing/>
              <w:rPr>
                <w:rFonts w:cs="Calibri"/>
              </w:rPr>
            </w:pPr>
          </w:p>
        </w:tc>
        <w:tc>
          <w:tcPr>
            <w:tcW w:w="263" w:type="pct"/>
            <w:vAlign w:val="center"/>
          </w:tcPr>
          <w:p w14:paraId="3AB46C3D" w14:textId="77777777" w:rsidR="00033843" w:rsidRPr="00033843" w:rsidRDefault="00033843" w:rsidP="0018747E">
            <w:pPr>
              <w:ind w:left="57"/>
              <w:contextualSpacing/>
              <w:rPr>
                <w:rFonts w:cs="Calibri"/>
              </w:rPr>
            </w:pPr>
          </w:p>
        </w:tc>
      </w:tr>
      <w:tr w:rsidR="00033843" w:rsidRPr="00033843" w14:paraId="350C1859" w14:textId="77777777" w:rsidTr="0017521D">
        <w:trPr>
          <w:trHeight w:val="839"/>
        </w:trPr>
        <w:tc>
          <w:tcPr>
            <w:tcW w:w="732" w:type="pct"/>
            <w:vMerge/>
          </w:tcPr>
          <w:p w14:paraId="153FA262" w14:textId="77777777" w:rsidR="00033843" w:rsidRPr="00033843" w:rsidRDefault="00033843" w:rsidP="0018747E">
            <w:pPr>
              <w:ind w:left="57"/>
              <w:contextualSpacing/>
              <w:rPr>
                <w:rFonts w:cs="Calibri"/>
              </w:rPr>
            </w:pPr>
          </w:p>
        </w:tc>
        <w:tc>
          <w:tcPr>
            <w:tcW w:w="1547" w:type="pct"/>
          </w:tcPr>
          <w:p w14:paraId="454539C8" w14:textId="77777777" w:rsidR="00033843" w:rsidRPr="00033843" w:rsidRDefault="00033843" w:rsidP="0018747E">
            <w:pPr>
              <w:ind w:left="57"/>
              <w:contextualSpacing/>
            </w:pPr>
            <w:r w:rsidRPr="00033843">
              <w:t>Consumables</w:t>
            </w:r>
          </w:p>
        </w:tc>
        <w:tc>
          <w:tcPr>
            <w:tcW w:w="1736" w:type="pct"/>
          </w:tcPr>
          <w:p w14:paraId="0BC67FA2" w14:textId="77777777" w:rsidR="00033843" w:rsidRPr="00033843" w:rsidRDefault="00033843" w:rsidP="0018747E">
            <w:pPr>
              <w:ind w:left="57"/>
              <w:contextualSpacing/>
            </w:pPr>
            <w:r w:rsidRPr="00033843">
              <w:t>Replenish toilet tissues/soap/hand towels</w:t>
            </w:r>
          </w:p>
        </w:tc>
        <w:tc>
          <w:tcPr>
            <w:tcW w:w="199" w:type="pct"/>
            <w:vAlign w:val="center"/>
          </w:tcPr>
          <w:p w14:paraId="591B1263" w14:textId="77777777" w:rsidR="00033843" w:rsidRPr="00033843" w:rsidRDefault="00033843" w:rsidP="0018747E">
            <w:pPr>
              <w:ind w:left="57"/>
              <w:contextualSpacing/>
            </w:pPr>
            <w:r w:rsidRPr="00033843">
              <w:t>×</w:t>
            </w:r>
          </w:p>
        </w:tc>
        <w:tc>
          <w:tcPr>
            <w:tcW w:w="226" w:type="pct"/>
            <w:vAlign w:val="center"/>
          </w:tcPr>
          <w:p w14:paraId="7E9D4411" w14:textId="77777777" w:rsidR="00033843" w:rsidRPr="00033843" w:rsidRDefault="00033843" w:rsidP="0018747E">
            <w:pPr>
              <w:ind w:left="57"/>
              <w:contextualSpacing/>
              <w:rPr>
                <w:rFonts w:cs="Calibri"/>
              </w:rPr>
            </w:pPr>
          </w:p>
        </w:tc>
        <w:tc>
          <w:tcPr>
            <w:tcW w:w="297" w:type="pct"/>
            <w:vAlign w:val="center"/>
          </w:tcPr>
          <w:p w14:paraId="724933CA" w14:textId="77777777" w:rsidR="00033843" w:rsidRPr="00033843" w:rsidRDefault="00033843" w:rsidP="0018747E">
            <w:pPr>
              <w:ind w:left="57"/>
              <w:contextualSpacing/>
              <w:rPr>
                <w:rFonts w:cs="Calibri"/>
              </w:rPr>
            </w:pPr>
          </w:p>
        </w:tc>
        <w:tc>
          <w:tcPr>
            <w:tcW w:w="263" w:type="pct"/>
            <w:vAlign w:val="center"/>
          </w:tcPr>
          <w:p w14:paraId="7D54B0B5" w14:textId="77777777" w:rsidR="00033843" w:rsidRPr="00033843" w:rsidRDefault="00033843" w:rsidP="0018747E">
            <w:pPr>
              <w:ind w:left="57"/>
              <w:contextualSpacing/>
              <w:rPr>
                <w:rFonts w:cs="Calibri"/>
              </w:rPr>
            </w:pPr>
          </w:p>
        </w:tc>
      </w:tr>
      <w:tr w:rsidR="00033843" w:rsidRPr="00033843" w14:paraId="22F8BBCA" w14:textId="77777777" w:rsidTr="0017521D">
        <w:trPr>
          <w:trHeight w:val="839"/>
        </w:trPr>
        <w:tc>
          <w:tcPr>
            <w:tcW w:w="732" w:type="pct"/>
            <w:vMerge/>
          </w:tcPr>
          <w:p w14:paraId="2C0EED45" w14:textId="77777777" w:rsidR="00033843" w:rsidRPr="00033843" w:rsidRDefault="00033843" w:rsidP="0018747E">
            <w:pPr>
              <w:ind w:left="57"/>
              <w:contextualSpacing/>
              <w:rPr>
                <w:rFonts w:cs="Calibri"/>
              </w:rPr>
            </w:pPr>
          </w:p>
        </w:tc>
        <w:tc>
          <w:tcPr>
            <w:tcW w:w="1547" w:type="pct"/>
          </w:tcPr>
          <w:p w14:paraId="53B128DC" w14:textId="77777777" w:rsidR="00033843" w:rsidRPr="00033843" w:rsidRDefault="00033843" w:rsidP="0018747E">
            <w:pPr>
              <w:ind w:left="57"/>
              <w:contextualSpacing/>
            </w:pPr>
            <w:r w:rsidRPr="00033843">
              <w:t>Bright metal work / Mirror</w:t>
            </w:r>
          </w:p>
        </w:tc>
        <w:tc>
          <w:tcPr>
            <w:tcW w:w="1736" w:type="pct"/>
          </w:tcPr>
          <w:p w14:paraId="4E7973FC" w14:textId="77777777" w:rsidR="00033843" w:rsidRPr="00033843" w:rsidRDefault="00033843" w:rsidP="0018747E">
            <w:pPr>
              <w:ind w:left="57"/>
              <w:contextualSpacing/>
            </w:pPr>
            <w:r w:rsidRPr="00033843">
              <w:t>Clean and polish dry</w:t>
            </w:r>
          </w:p>
        </w:tc>
        <w:tc>
          <w:tcPr>
            <w:tcW w:w="199" w:type="pct"/>
            <w:vAlign w:val="center"/>
          </w:tcPr>
          <w:p w14:paraId="24637240" w14:textId="77777777" w:rsidR="00033843" w:rsidRPr="00033843" w:rsidRDefault="00033843" w:rsidP="0018747E">
            <w:pPr>
              <w:ind w:left="57"/>
              <w:contextualSpacing/>
            </w:pPr>
            <w:r w:rsidRPr="00033843">
              <w:t>×</w:t>
            </w:r>
          </w:p>
        </w:tc>
        <w:tc>
          <w:tcPr>
            <w:tcW w:w="226" w:type="pct"/>
            <w:vAlign w:val="center"/>
          </w:tcPr>
          <w:p w14:paraId="1622C3B7" w14:textId="77777777" w:rsidR="00033843" w:rsidRPr="00033843" w:rsidRDefault="00033843" w:rsidP="0018747E">
            <w:pPr>
              <w:ind w:left="57"/>
              <w:contextualSpacing/>
              <w:rPr>
                <w:rFonts w:cs="Calibri"/>
              </w:rPr>
            </w:pPr>
          </w:p>
        </w:tc>
        <w:tc>
          <w:tcPr>
            <w:tcW w:w="297" w:type="pct"/>
            <w:vAlign w:val="center"/>
          </w:tcPr>
          <w:p w14:paraId="4EBAFB60" w14:textId="77777777" w:rsidR="00033843" w:rsidRPr="00033843" w:rsidRDefault="00033843" w:rsidP="0018747E">
            <w:pPr>
              <w:ind w:left="57"/>
              <w:contextualSpacing/>
              <w:rPr>
                <w:rFonts w:cs="Calibri"/>
              </w:rPr>
            </w:pPr>
          </w:p>
        </w:tc>
        <w:tc>
          <w:tcPr>
            <w:tcW w:w="263" w:type="pct"/>
            <w:vAlign w:val="center"/>
          </w:tcPr>
          <w:p w14:paraId="764A7F0B" w14:textId="77777777" w:rsidR="00033843" w:rsidRPr="00033843" w:rsidRDefault="00033843" w:rsidP="0018747E">
            <w:pPr>
              <w:ind w:left="57"/>
              <w:contextualSpacing/>
              <w:rPr>
                <w:rFonts w:cs="Calibri"/>
              </w:rPr>
            </w:pPr>
          </w:p>
        </w:tc>
      </w:tr>
    </w:tbl>
    <w:p w14:paraId="7886227C" w14:textId="146E340E" w:rsidR="00033843" w:rsidRPr="00033843" w:rsidRDefault="00033843" w:rsidP="0018747E">
      <w:pPr>
        <w:ind w:left="57"/>
        <w:contextualSpacing/>
        <w:rPr>
          <w:rFonts w:eastAsia="Times New Roman" w:cs="Calibri Light"/>
          <w:b/>
          <w:kern w:val="32"/>
          <w:szCs w:val="22"/>
        </w:rPr>
      </w:pPr>
    </w:p>
    <w:p w14:paraId="7F269BDD" w14:textId="77777777" w:rsidR="00033843" w:rsidRPr="00033843" w:rsidRDefault="00033843" w:rsidP="0018747E">
      <w:pPr>
        <w:ind w:left="57"/>
        <w:contextualSpacing/>
        <w:rPr>
          <w:rFonts w:eastAsia="Times New Roman" w:cs="Calibri Light"/>
          <w:b/>
          <w:kern w:val="32"/>
          <w:szCs w:val="22"/>
        </w:rPr>
      </w:pPr>
    </w:p>
    <w:p w14:paraId="07365703" w14:textId="77777777" w:rsidR="00033843" w:rsidRPr="00033843" w:rsidRDefault="00033843" w:rsidP="00F43956">
      <w:pPr>
        <w:pStyle w:val="Heading2-NotToC"/>
        <w:rPr>
          <w:lang w:eastAsia="en-US"/>
        </w:rPr>
      </w:pPr>
      <w:r w:rsidRPr="00033843">
        <w:rPr>
          <w:lang w:eastAsia="en-US"/>
        </w:rPr>
        <w:t>General</w:t>
      </w:r>
    </w:p>
    <w:p w14:paraId="4AB4CCF4"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The Supplier must maintain a high standard of cleanliness and hygiene at all times throughout those areas for which the Supplier is responsible; this includes ensuring that surfaces and equipment are kept hygienically clean, and free from spills, stains, dust, dirt and germs, any occurrence of which shall be removed without delay using appropriate methods and materials.</w:t>
      </w:r>
    </w:p>
    <w:p w14:paraId="152795B1"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The Supplier will present a proposed list of cleaning chemicals to be used in the performance of the contract including relevant COSHH data sheets. Throughout the period of the contract only those materials approved by the school will be permitted for use by the Supplier. The Supplier will ensure that COSHH regulations and product data sheets are available in the Academy and that all staff are trained in the hygienic cleansing specific to covid.</w:t>
      </w:r>
    </w:p>
    <w:p w14:paraId="2AA6741B"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The Supplier must ensure that all internal windows are cleaned regularly.</w:t>
      </w:r>
    </w:p>
    <w:p w14:paraId="4EC0EA41"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Cleaners must use their radios at all times and be accessible for contact by school staff.</w:t>
      </w:r>
    </w:p>
    <w:p w14:paraId="59E78D2A"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Cleaners must ensure cupboards and small offices aren't missed as part of routine cleaning and that this is being managed and overseen by the Cleaning Supervisor.</w:t>
      </w:r>
    </w:p>
    <w:p w14:paraId="231F5E06"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Cleaners must ensure windows remain open where chemicals are used, or floors are left wet. This is to ensure air is circulating and drying the floors and any airborne chemical impacts are minimised for the health and safety of staff or pupils present. </w:t>
      </w:r>
    </w:p>
    <w:p w14:paraId="0566D6E3"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Skirting boards must be regularly cleaned as part of cleaning routines.</w:t>
      </w:r>
    </w:p>
    <w:p w14:paraId="554E799C"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 xml:space="preserve">The Supplier will have responsibility for ensuring equipment is good working order or in the event of failure, repaired or replaced within 48 hours </w:t>
      </w:r>
    </w:p>
    <w:p w14:paraId="3E9C49E3"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Equipment should be updated to newer models to ensure suitable cleaning quality maintained and also improve the service wherever possible.</w:t>
      </w:r>
    </w:p>
    <w:p w14:paraId="0CCB58BE"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t xml:space="preserve">All staff </w:t>
      </w:r>
      <w:proofErr w:type="gramStart"/>
      <w:r w:rsidRPr="00F43956">
        <w:rPr>
          <w:rFonts w:eastAsia="Times New Roman" w:cs="Calibri"/>
          <w:kern w:val="32"/>
          <w:szCs w:val="22"/>
          <w:lang w:eastAsia="en-US"/>
        </w:rPr>
        <w:t>must;</w:t>
      </w:r>
      <w:proofErr w:type="gramEnd"/>
      <w:r w:rsidRPr="00F43956">
        <w:rPr>
          <w:rFonts w:eastAsia="Times New Roman" w:cs="Calibri"/>
          <w:kern w:val="32"/>
          <w:szCs w:val="22"/>
          <w:lang w:eastAsia="en-US"/>
        </w:rPr>
        <w:t xml:space="preserve"> </w:t>
      </w:r>
    </w:p>
    <w:p w14:paraId="70182B3D" w14:textId="77777777" w:rsidR="00033843" w:rsidRPr="00033843" w:rsidRDefault="00033843" w:rsidP="00E52373">
      <w:pPr>
        <w:numPr>
          <w:ilvl w:val="1"/>
          <w:numId w:val="21"/>
        </w:numPr>
        <w:tabs>
          <w:tab w:val="clear" w:pos="1440"/>
          <w:tab w:val="num" w:pos="1743"/>
        </w:tabs>
        <w:spacing w:after="200"/>
        <w:ind w:left="360" w:hanging="357"/>
        <w:contextualSpacing/>
        <w:jc w:val="both"/>
        <w:rPr>
          <w:rFonts w:eastAsia="Times New Roman" w:cs="Calibri"/>
          <w:kern w:val="32"/>
          <w:szCs w:val="22"/>
          <w:lang w:eastAsia="en-US"/>
        </w:rPr>
      </w:pPr>
      <w:r w:rsidRPr="00033843">
        <w:rPr>
          <w:rFonts w:eastAsia="Times New Roman" w:cs="Calibri"/>
          <w:kern w:val="32"/>
          <w:szCs w:val="22"/>
          <w:lang w:eastAsia="en-US"/>
        </w:rPr>
        <w:t>wear correct uniform and ID badges</w:t>
      </w:r>
    </w:p>
    <w:p w14:paraId="6A3FC888" w14:textId="77777777" w:rsidR="00033843" w:rsidRPr="00033843" w:rsidRDefault="00033843" w:rsidP="00E52373">
      <w:pPr>
        <w:numPr>
          <w:ilvl w:val="1"/>
          <w:numId w:val="21"/>
        </w:numPr>
        <w:tabs>
          <w:tab w:val="clear" w:pos="1440"/>
          <w:tab w:val="num" w:pos="1743"/>
        </w:tabs>
        <w:spacing w:after="200"/>
        <w:ind w:left="360" w:hanging="357"/>
        <w:contextualSpacing/>
        <w:jc w:val="both"/>
        <w:rPr>
          <w:rFonts w:eastAsia="Times New Roman" w:cs="Calibri"/>
          <w:kern w:val="32"/>
          <w:szCs w:val="22"/>
          <w:lang w:eastAsia="en-US"/>
        </w:rPr>
      </w:pPr>
      <w:r w:rsidRPr="00033843">
        <w:rPr>
          <w:rFonts w:eastAsia="Times New Roman" w:cs="Calibri"/>
          <w:kern w:val="32"/>
          <w:szCs w:val="22"/>
          <w:lang w:eastAsia="en-US"/>
        </w:rPr>
        <w:t>have an enhanced DBS Check every 3 years</w:t>
      </w:r>
    </w:p>
    <w:p w14:paraId="2BFCEF89" w14:textId="77777777" w:rsidR="00033843" w:rsidRPr="00033843" w:rsidRDefault="00033843" w:rsidP="00E52373">
      <w:pPr>
        <w:numPr>
          <w:ilvl w:val="1"/>
          <w:numId w:val="21"/>
        </w:numPr>
        <w:tabs>
          <w:tab w:val="clear" w:pos="1440"/>
          <w:tab w:val="num" w:pos="1743"/>
        </w:tabs>
        <w:spacing w:after="200"/>
        <w:ind w:left="360" w:hanging="357"/>
        <w:contextualSpacing/>
        <w:jc w:val="both"/>
        <w:rPr>
          <w:rFonts w:eastAsia="Times New Roman" w:cs="Calibri"/>
          <w:kern w:val="32"/>
          <w:szCs w:val="22"/>
          <w:lang w:eastAsia="en-US"/>
        </w:rPr>
      </w:pPr>
      <w:r w:rsidRPr="00033843">
        <w:rPr>
          <w:rFonts w:eastAsia="Times New Roman" w:cs="Calibri"/>
          <w:kern w:val="32"/>
          <w:szCs w:val="22"/>
          <w:lang w:eastAsia="en-US"/>
        </w:rPr>
        <w:t>hold complete and regularly updated training records</w:t>
      </w:r>
    </w:p>
    <w:p w14:paraId="217E245A" w14:textId="77777777" w:rsidR="00033843" w:rsidRPr="00033843" w:rsidRDefault="00033843" w:rsidP="00E52373">
      <w:pPr>
        <w:numPr>
          <w:ilvl w:val="1"/>
          <w:numId w:val="21"/>
        </w:numPr>
        <w:tabs>
          <w:tab w:val="clear" w:pos="1440"/>
          <w:tab w:val="num" w:pos="1743"/>
        </w:tabs>
        <w:spacing w:after="200"/>
        <w:ind w:left="360" w:hanging="357"/>
        <w:contextualSpacing/>
        <w:jc w:val="both"/>
        <w:rPr>
          <w:rFonts w:eastAsia="Times New Roman" w:cs="Calibri"/>
          <w:kern w:val="32"/>
          <w:szCs w:val="22"/>
          <w:lang w:eastAsia="en-US"/>
        </w:rPr>
      </w:pPr>
      <w:r w:rsidRPr="00033843">
        <w:rPr>
          <w:rFonts w:eastAsia="Times New Roman" w:cs="Calibri"/>
          <w:kern w:val="32"/>
          <w:szCs w:val="22"/>
          <w:lang w:eastAsia="en-US"/>
        </w:rPr>
        <w:t>sign in and out of site at each visit</w:t>
      </w:r>
    </w:p>
    <w:p w14:paraId="7F455267" w14:textId="77777777" w:rsidR="00033843" w:rsidRPr="00033843" w:rsidRDefault="00033843" w:rsidP="00F43956">
      <w:pPr>
        <w:spacing w:after="200"/>
        <w:ind w:left="360"/>
        <w:contextualSpacing/>
        <w:jc w:val="both"/>
        <w:rPr>
          <w:rFonts w:eastAsia="Times New Roman" w:cs="Calibri"/>
          <w:kern w:val="32"/>
          <w:szCs w:val="22"/>
          <w:lang w:eastAsia="en-US"/>
        </w:rPr>
      </w:pPr>
    </w:p>
    <w:p w14:paraId="21774516" w14:textId="77777777" w:rsidR="00033843" w:rsidRPr="00F43956" w:rsidRDefault="00033843" w:rsidP="00F43956">
      <w:pPr>
        <w:spacing w:after="200"/>
        <w:jc w:val="both"/>
        <w:rPr>
          <w:rFonts w:eastAsia="Times New Roman" w:cs="Calibri"/>
          <w:kern w:val="32"/>
          <w:szCs w:val="22"/>
          <w:lang w:eastAsia="en-US"/>
        </w:rPr>
      </w:pPr>
      <w:r w:rsidRPr="00F43956">
        <w:rPr>
          <w:rFonts w:eastAsia="Times New Roman" w:cs="Calibri"/>
          <w:kern w:val="32"/>
          <w:szCs w:val="22"/>
          <w:lang w:eastAsia="en-US"/>
        </w:rPr>
        <w:lastRenderedPageBreak/>
        <w:t xml:space="preserve">Where cleaners are unavailable due to sickness, unauthorised absence etc. the Supplier </w:t>
      </w:r>
      <w:r w:rsidRPr="00F43956">
        <w:rPr>
          <w:rFonts w:eastAsia="Times New Roman" w:cs="Calibri"/>
          <w:b/>
          <w:kern w:val="32"/>
          <w:szCs w:val="22"/>
          <w:lang w:eastAsia="en-US"/>
        </w:rPr>
        <w:t>must ensure</w:t>
      </w:r>
      <w:r w:rsidRPr="00F43956">
        <w:rPr>
          <w:rFonts w:eastAsia="Times New Roman" w:cs="Calibri"/>
          <w:kern w:val="32"/>
          <w:szCs w:val="22"/>
          <w:lang w:eastAsia="en-US"/>
        </w:rPr>
        <w:t xml:space="preserve"> that fully enhanced DBS cleared agency cover is put in place to cover this absence so that a full complement of cleaning staff is present to fulfil the contractual obligations.</w:t>
      </w:r>
    </w:p>
    <w:p w14:paraId="77A226A5" w14:textId="77777777" w:rsidR="00033843" w:rsidRPr="00033843" w:rsidRDefault="00033843" w:rsidP="00F43956">
      <w:pPr>
        <w:pStyle w:val="Heading2-NotToC"/>
        <w:rPr>
          <w:lang w:eastAsia="en-US"/>
        </w:rPr>
      </w:pPr>
      <w:r w:rsidRPr="00033843">
        <w:rPr>
          <w:lang w:eastAsia="en-US"/>
        </w:rPr>
        <w:t>Premises and equipment</w:t>
      </w:r>
    </w:p>
    <w:p w14:paraId="691F31F5" w14:textId="77777777" w:rsidR="002C465A" w:rsidRPr="00F43956" w:rsidRDefault="00033843" w:rsidP="00F43956">
      <w:pPr>
        <w:spacing w:after="200"/>
        <w:rPr>
          <w:rFonts w:eastAsia="Times New Roman" w:cs="Calibri"/>
          <w:kern w:val="32"/>
          <w:szCs w:val="22"/>
          <w:lang w:eastAsia="en-US"/>
        </w:rPr>
      </w:pPr>
      <w:r w:rsidRPr="00F43956">
        <w:rPr>
          <w:rFonts w:eastAsia="Times New Roman" w:cs="Calibri"/>
          <w:kern w:val="32"/>
          <w:szCs w:val="22"/>
          <w:lang w:eastAsia="en-US"/>
        </w:rPr>
        <w:t>The Academy will maintain the areas of the Academy building and fabric used for the service including (but without limitation) doors, floors, ceilings, window frames, tiles, and protective wall covering, and will also maintain waste disposal equipment, grease traps, drainage, shutters, water softeners, sinks, sterilising units, fitted walk-in freezers, cold rooms, overhead and space heaters, extraction fans, firefighting equipment, and mains for electricity, gas, and water.</w:t>
      </w:r>
    </w:p>
    <w:p w14:paraId="0D2E82E2" w14:textId="71C336EE" w:rsidR="00033843" w:rsidRPr="00F43956" w:rsidRDefault="00033843" w:rsidP="00F43956">
      <w:pPr>
        <w:spacing w:after="200"/>
        <w:rPr>
          <w:rFonts w:eastAsia="Times New Roman" w:cs="Calibri"/>
          <w:kern w:val="32"/>
          <w:szCs w:val="22"/>
          <w:lang w:eastAsia="en-US"/>
        </w:rPr>
      </w:pPr>
      <w:r w:rsidRPr="00F43956">
        <w:rPr>
          <w:rFonts w:eastAsia="Times New Roman" w:cs="Calibri"/>
          <w:kern w:val="32"/>
          <w:szCs w:val="22"/>
          <w:lang w:eastAsia="en-US"/>
        </w:rPr>
        <w:t>As a general principle, the Supplier is expected to have robust systems and procedures in place, in line with their and the Academy sustainability policies, to ensure energy is conserved.</w:t>
      </w:r>
    </w:p>
    <w:p w14:paraId="4C5FC9B4"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No installation of equipment or alterations to the storage arrangements shall be made by the Supplier without prior written approval of the Academy. Where such approval is given, equipment shall be installed and maintained by the Supplier at their sole expense. Upon termination of the contract for any reason all such equipment shall be removed, and the premises reinstated to the satisfaction of the Academy.</w:t>
      </w:r>
    </w:p>
    <w:p w14:paraId="2E90DF7A" w14:textId="77777777" w:rsidR="001001A2" w:rsidRPr="00033843" w:rsidRDefault="001001A2" w:rsidP="00F43956">
      <w:pPr>
        <w:spacing w:after="200"/>
        <w:contextualSpacing/>
        <w:rPr>
          <w:rFonts w:eastAsia="Times New Roman" w:cs="Calibri"/>
          <w:kern w:val="32"/>
          <w:szCs w:val="22"/>
          <w:lang w:eastAsia="en-US"/>
        </w:rPr>
      </w:pPr>
    </w:p>
    <w:p w14:paraId="11C9E1AC"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The Supplier shall only use the Academies premises and equipment for the provision of the services requested by the Academy and shall not use them or allow them to be used for any other purpose unless authorised in writing by the Academy.</w:t>
      </w:r>
    </w:p>
    <w:p w14:paraId="78F31185" w14:textId="77777777" w:rsidR="001001A2" w:rsidRPr="00033843" w:rsidRDefault="001001A2" w:rsidP="00F43956">
      <w:pPr>
        <w:spacing w:after="200"/>
        <w:contextualSpacing/>
        <w:rPr>
          <w:rFonts w:eastAsia="Times New Roman" w:cs="Calibri"/>
          <w:kern w:val="32"/>
          <w:szCs w:val="22"/>
          <w:lang w:eastAsia="en-US"/>
        </w:rPr>
      </w:pPr>
    </w:p>
    <w:p w14:paraId="08E350D0"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Where equipment owned by the Academy is made available to the Supplier for use in the provision of the cleaning service, an inventory of such equipment will be agreed between the Academy and the Supplier upon the commencement of the contract.</w:t>
      </w:r>
    </w:p>
    <w:p w14:paraId="744EDDC9" w14:textId="77777777" w:rsidR="001001A2" w:rsidRPr="00033843" w:rsidRDefault="001001A2" w:rsidP="00F43956">
      <w:pPr>
        <w:spacing w:after="200"/>
        <w:contextualSpacing/>
        <w:rPr>
          <w:rFonts w:eastAsia="Times New Roman" w:cs="Calibri"/>
          <w:kern w:val="32"/>
          <w:szCs w:val="22"/>
          <w:lang w:eastAsia="en-US"/>
        </w:rPr>
      </w:pPr>
    </w:p>
    <w:p w14:paraId="13A0006D"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The inventory may be reviewed and revised by agreement between the two parties at any point during the contract where it is agreed that items of equipment are no longer serviceable due to fair wear and tear, or are no longer needed, or where additional items are acquired.</w:t>
      </w:r>
    </w:p>
    <w:p w14:paraId="0BA66B0E" w14:textId="77777777" w:rsidR="001001A2" w:rsidRPr="00033843" w:rsidRDefault="001001A2" w:rsidP="00F43956">
      <w:pPr>
        <w:spacing w:after="200"/>
        <w:contextualSpacing/>
        <w:rPr>
          <w:rFonts w:eastAsia="Times New Roman" w:cs="Calibri"/>
          <w:kern w:val="32"/>
          <w:szCs w:val="22"/>
          <w:lang w:eastAsia="en-US"/>
        </w:rPr>
      </w:pPr>
    </w:p>
    <w:p w14:paraId="7C3D064C"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Any discrepancy in equipment inventory levels, as a result of stock checks carried out by the Academy, must be rectified by the Supplier.  Items identified as missing must be replaced within four weeks of the discrepancy being noted.</w:t>
      </w:r>
    </w:p>
    <w:p w14:paraId="78D28C39" w14:textId="77777777" w:rsidR="001001A2" w:rsidRPr="00033843" w:rsidRDefault="001001A2" w:rsidP="00F43956">
      <w:pPr>
        <w:spacing w:after="200"/>
        <w:contextualSpacing/>
        <w:rPr>
          <w:rFonts w:eastAsia="Times New Roman" w:cs="Calibri"/>
          <w:kern w:val="32"/>
          <w:szCs w:val="22"/>
          <w:lang w:eastAsia="en-US"/>
        </w:rPr>
      </w:pPr>
    </w:p>
    <w:p w14:paraId="4C27945C" w14:textId="77777777" w:rsid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All items listed in the inventory remain at all times the property of the Academy and on the date of termination of the contract must be returned to the school.</w:t>
      </w:r>
    </w:p>
    <w:p w14:paraId="2E1D2DE3" w14:textId="77777777" w:rsidR="001001A2" w:rsidRPr="00033843" w:rsidRDefault="001001A2" w:rsidP="00F43956">
      <w:pPr>
        <w:spacing w:after="200"/>
        <w:contextualSpacing/>
        <w:rPr>
          <w:rFonts w:eastAsia="Times New Roman" w:cs="Calibri"/>
          <w:kern w:val="32"/>
          <w:szCs w:val="22"/>
          <w:lang w:eastAsia="en-US"/>
        </w:rPr>
      </w:pPr>
    </w:p>
    <w:p w14:paraId="257365EA" w14:textId="77777777" w:rsidR="00033843" w:rsidRPr="00033843" w:rsidRDefault="00033843" w:rsidP="00F43956">
      <w:pPr>
        <w:spacing w:after="200"/>
        <w:contextualSpacing/>
        <w:rPr>
          <w:rFonts w:eastAsia="Times New Roman" w:cs="Calibri"/>
          <w:kern w:val="32"/>
          <w:szCs w:val="22"/>
          <w:lang w:eastAsia="en-US"/>
        </w:rPr>
      </w:pPr>
      <w:r w:rsidRPr="00033843">
        <w:rPr>
          <w:rFonts w:eastAsia="Times New Roman" w:cs="Calibri"/>
          <w:kern w:val="32"/>
          <w:szCs w:val="22"/>
          <w:lang w:eastAsia="en-US"/>
        </w:rPr>
        <w:t>Academy staff and other persons authorised by the Academy may access the cleaning storerooms and all equipment at any reasonable time.</w:t>
      </w:r>
    </w:p>
    <w:p w14:paraId="57198957" w14:textId="77777777" w:rsidR="00033843" w:rsidRPr="00F43956" w:rsidRDefault="00033843" w:rsidP="00F43956">
      <w:pPr>
        <w:pStyle w:val="Heading2-NotToC"/>
        <w:rPr>
          <w:lang w:eastAsia="en-US"/>
        </w:rPr>
      </w:pPr>
      <w:r w:rsidRPr="00F43956">
        <w:rPr>
          <w:lang w:eastAsia="en-US"/>
        </w:rPr>
        <w:t>Security</w:t>
      </w:r>
    </w:p>
    <w:p w14:paraId="09B6A573" w14:textId="77777777" w:rsidR="00033843" w:rsidRPr="00F43956" w:rsidRDefault="00033843" w:rsidP="00F43956">
      <w:pPr>
        <w:spacing w:after="200"/>
        <w:rPr>
          <w:rFonts w:eastAsia="Times New Roman" w:cs="Calibri"/>
          <w:kern w:val="32"/>
          <w:szCs w:val="22"/>
          <w:lang w:eastAsia="en-US"/>
        </w:rPr>
      </w:pPr>
      <w:r w:rsidRPr="00F43956">
        <w:rPr>
          <w:rFonts w:eastAsia="Times New Roman" w:cs="Calibri"/>
          <w:kern w:val="32"/>
          <w:szCs w:val="22"/>
          <w:lang w:eastAsia="en-US"/>
        </w:rPr>
        <w:t>The Supplier will ensure that there are necessary security procedures in place to ensure that any persons at the academy and the premises are not put at risk because of their activities or their failure to act. The Supplier will be responsible for the security of its own goods and equipment used in the provision of the service.</w:t>
      </w:r>
    </w:p>
    <w:p w14:paraId="3EF5F442" w14:textId="77777777" w:rsidR="00033843" w:rsidRPr="00F43956" w:rsidRDefault="00033843" w:rsidP="00F43956">
      <w:pPr>
        <w:spacing w:after="200"/>
        <w:rPr>
          <w:rFonts w:eastAsia="Times New Roman" w:cs="Calibri"/>
          <w:kern w:val="32"/>
          <w:szCs w:val="22"/>
          <w:lang w:eastAsia="en-US"/>
        </w:rPr>
      </w:pPr>
      <w:r w:rsidRPr="00F43956">
        <w:rPr>
          <w:rFonts w:eastAsia="Times New Roman" w:cs="Calibri"/>
          <w:kern w:val="32"/>
          <w:szCs w:val="22"/>
          <w:lang w:eastAsia="en-US"/>
        </w:rPr>
        <w:t>The Supplier will comply with any reasonable conditions imposed on vehicular access to the Academy.</w:t>
      </w:r>
    </w:p>
    <w:p w14:paraId="7CA86CC0" w14:textId="77777777" w:rsidR="00033843" w:rsidRPr="00F43956" w:rsidRDefault="00033843" w:rsidP="00F43956">
      <w:pPr>
        <w:spacing w:after="200"/>
        <w:rPr>
          <w:rFonts w:eastAsia="Times New Roman" w:cs="Calibri"/>
          <w:kern w:val="32"/>
          <w:szCs w:val="22"/>
          <w:lang w:eastAsia="en-US"/>
        </w:rPr>
      </w:pPr>
      <w:r w:rsidRPr="00F43956">
        <w:rPr>
          <w:rFonts w:eastAsia="Times New Roman" w:cs="Calibri"/>
          <w:kern w:val="32"/>
          <w:szCs w:val="22"/>
          <w:lang w:eastAsia="en-US"/>
        </w:rPr>
        <w:lastRenderedPageBreak/>
        <w:t>Any damage to the premises, goods, or equipment belonging to the Academy that are damaged due to theft or vandalism at the negligence of staff working on behalf of the Supplier will be replaced or repaired at the Supplier’s expense.</w:t>
      </w:r>
    </w:p>
    <w:p w14:paraId="64610DB7" w14:textId="77777777" w:rsidR="00033843" w:rsidRPr="00033843" w:rsidRDefault="00033843" w:rsidP="00F43956">
      <w:pPr>
        <w:pStyle w:val="Heading2-NotToC"/>
        <w:rPr>
          <w:lang w:eastAsia="en-US"/>
        </w:rPr>
      </w:pPr>
      <w:r w:rsidRPr="00033843">
        <w:rPr>
          <w:lang w:eastAsia="en-US"/>
        </w:rPr>
        <w:t>Sustainability</w:t>
      </w:r>
    </w:p>
    <w:p w14:paraId="7A580B01" w14:textId="77777777" w:rsidR="00033843" w:rsidRPr="00BA37C8" w:rsidRDefault="00033843" w:rsidP="00BA37C8">
      <w:pPr>
        <w:spacing w:after="200"/>
        <w:rPr>
          <w:rFonts w:eastAsia="Times New Roman" w:cs="Calibri"/>
          <w:kern w:val="32"/>
          <w:szCs w:val="22"/>
          <w:lang w:eastAsia="en-US"/>
        </w:rPr>
      </w:pPr>
      <w:r w:rsidRPr="00BA37C8">
        <w:rPr>
          <w:rFonts w:eastAsia="Times New Roman" w:cs="Calibri"/>
          <w:kern w:val="32"/>
          <w:szCs w:val="22"/>
          <w:lang w:eastAsia="en-US"/>
        </w:rPr>
        <w:t>If within the contract period the school introduces a scheme for more efficient energy consumption, then the Supplier will co-operate in the implementation of any such scheme.</w:t>
      </w:r>
    </w:p>
    <w:p w14:paraId="1EAB2A4A" w14:textId="77777777" w:rsidR="00033843" w:rsidRPr="00033843" w:rsidRDefault="00033843" w:rsidP="00BA37C8">
      <w:pPr>
        <w:pStyle w:val="Heading2-NotToC"/>
        <w:rPr>
          <w:bCs/>
          <w:lang w:eastAsia="en-US"/>
        </w:rPr>
      </w:pPr>
      <w:r w:rsidRPr="00033843">
        <w:rPr>
          <w:lang w:eastAsia="en-US"/>
        </w:rPr>
        <w:t>TUPE Information</w:t>
      </w:r>
    </w:p>
    <w:p w14:paraId="2782155A" w14:textId="5F23FCC2" w:rsidR="00033843" w:rsidRPr="007A0420" w:rsidRDefault="00033843" w:rsidP="00BA37C8">
      <w:pPr>
        <w:pStyle w:val="ListParagraph"/>
        <w:ind w:left="57"/>
        <w:rPr>
          <w:rFonts w:eastAsia="Times New Roman" w:cs="Calibri"/>
          <w:kern w:val="32"/>
          <w:szCs w:val="22"/>
        </w:rPr>
      </w:pPr>
      <w:r w:rsidRPr="007A0420">
        <w:rPr>
          <w:rFonts w:eastAsia="Times New Roman" w:cs="Calibri"/>
          <w:kern w:val="32"/>
          <w:szCs w:val="22"/>
        </w:rPr>
        <w:t xml:space="preserve">Please see detailed </w:t>
      </w:r>
      <w:hyperlink w:anchor="_Schedule_5_-" w:history="1">
        <w:r w:rsidR="00CF7805" w:rsidRPr="00CF7805">
          <w:rPr>
            <w:rStyle w:val="Hyperlink"/>
            <w:rFonts w:eastAsia="Times New Roman" w:cs="Calibri"/>
            <w:kern w:val="32"/>
            <w:szCs w:val="22"/>
          </w:rPr>
          <w:t>Schedule 5 - TUPE</w:t>
        </w:r>
      </w:hyperlink>
      <w:r w:rsidR="00CF7805">
        <w:rPr>
          <w:rFonts w:eastAsia="Times New Roman" w:cs="Calibri"/>
          <w:kern w:val="32"/>
          <w:szCs w:val="22"/>
        </w:rPr>
        <w:t xml:space="preserve"> </w:t>
      </w:r>
      <w:r w:rsidR="004C6C6B" w:rsidRPr="00CF7805">
        <w:rPr>
          <w:rFonts w:eastAsia="Times New Roman" w:cs="Calibri"/>
          <w:kern w:val="32"/>
          <w:szCs w:val="22"/>
        </w:rPr>
        <w:t>for further</w:t>
      </w:r>
      <w:r w:rsidR="004C6C6B" w:rsidRPr="004C6C6B">
        <w:rPr>
          <w:rFonts w:eastAsia="Times New Roman" w:cs="Calibri"/>
          <w:kern w:val="32"/>
          <w:szCs w:val="22"/>
        </w:rPr>
        <w:t xml:space="preserve"> </w:t>
      </w:r>
      <w:r w:rsidRPr="004C6C6B">
        <w:rPr>
          <w:rFonts w:eastAsia="Times New Roman" w:cs="Calibri"/>
          <w:kern w:val="32"/>
          <w:szCs w:val="22"/>
        </w:rPr>
        <w:t>information</w:t>
      </w:r>
      <w:r w:rsidRPr="007A0420">
        <w:rPr>
          <w:rFonts w:eastAsia="Times New Roman" w:cs="Calibri"/>
          <w:b/>
          <w:bCs/>
          <w:kern w:val="32"/>
          <w:szCs w:val="22"/>
        </w:rPr>
        <w:t>.</w:t>
      </w:r>
      <w:r w:rsidRPr="007A0420">
        <w:rPr>
          <w:rFonts w:eastAsia="Times New Roman" w:cs="Calibri"/>
          <w:kern w:val="32"/>
          <w:szCs w:val="22"/>
        </w:rPr>
        <w:t xml:space="preserve"> </w:t>
      </w:r>
    </w:p>
    <w:p w14:paraId="4479E793" w14:textId="77777777" w:rsidR="00033843" w:rsidRPr="00033843" w:rsidRDefault="00033843" w:rsidP="0018747E">
      <w:pPr>
        <w:ind w:left="57"/>
        <w:contextualSpacing/>
        <w:rPr>
          <w:rFonts w:eastAsia="Times New Roman" w:cs="Calibri"/>
          <w:kern w:val="32"/>
          <w:szCs w:val="22"/>
        </w:rPr>
      </w:pPr>
    </w:p>
    <w:p w14:paraId="13B5CFFE" w14:textId="77777777" w:rsidR="00033843" w:rsidRPr="00033843" w:rsidRDefault="00033843" w:rsidP="00BA37C8">
      <w:pPr>
        <w:pStyle w:val="Heading2-NotToC"/>
        <w:rPr>
          <w:bCs/>
          <w:lang w:eastAsia="en-US"/>
        </w:rPr>
      </w:pPr>
      <w:r w:rsidRPr="00033843">
        <w:rPr>
          <w:lang w:eastAsia="en-US"/>
        </w:rPr>
        <w:t>Inventory of Equipment</w:t>
      </w:r>
    </w:p>
    <w:p w14:paraId="30B35E5C" w14:textId="04C130DB" w:rsidR="00406E52" w:rsidRPr="00BA37C8" w:rsidRDefault="00033843" w:rsidP="00BA37C8">
      <w:pPr>
        <w:spacing w:after="200"/>
        <w:rPr>
          <w:rFonts w:eastAsia="Times New Roman" w:cs="Calibri"/>
          <w:kern w:val="32"/>
          <w:szCs w:val="22"/>
          <w:lang w:eastAsia="en-US"/>
        </w:rPr>
      </w:pPr>
      <w:r w:rsidRPr="00BA37C8">
        <w:rPr>
          <w:rFonts w:eastAsia="Times New Roman" w:cs="Calibri"/>
          <w:kern w:val="32"/>
          <w:szCs w:val="22"/>
          <w:lang w:eastAsia="en-US"/>
        </w:rPr>
        <w:t xml:space="preserve">All cleaning equipment currently in the </w:t>
      </w:r>
      <w:r w:rsidR="00251576" w:rsidRPr="00BA37C8">
        <w:rPr>
          <w:rFonts w:eastAsia="Times New Roman" w:cs="Calibri"/>
          <w:kern w:val="32"/>
          <w:szCs w:val="22"/>
          <w:lang w:eastAsia="en-US"/>
        </w:rPr>
        <w:t>Authority</w:t>
      </w:r>
      <w:r w:rsidRPr="00BA37C8">
        <w:rPr>
          <w:rFonts w:eastAsia="Times New Roman" w:cs="Calibri"/>
          <w:kern w:val="32"/>
          <w:szCs w:val="22"/>
          <w:lang w:eastAsia="en-US"/>
        </w:rPr>
        <w:t xml:space="preserve"> belongs to the incumbent provider. Bids need to be inclusive of equipment costs and consideration should be given to the ongoing provision, servicing, maintenance, and replacement of the equipment as this will be the responsibility of the successful tenderer. </w:t>
      </w:r>
    </w:p>
    <w:p w14:paraId="1705A2E1" w14:textId="67E3FED0" w:rsidR="00406E52" w:rsidRPr="00F43956" w:rsidRDefault="00406E52" w:rsidP="00F43956">
      <w:pPr>
        <w:pStyle w:val="Heading2-NotToC"/>
      </w:pPr>
      <w:r w:rsidRPr="00F43956">
        <w:t>Service Level Agreement / KPIs</w:t>
      </w:r>
    </w:p>
    <w:p w14:paraId="6A8B8EF9" w14:textId="2F40D5A9" w:rsidR="00243621" w:rsidRPr="00BA37C8" w:rsidRDefault="00243621" w:rsidP="00BA37C8">
      <w:pPr>
        <w:tabs>
          <w:tab w:val="num" w:pos="964"/>
        </w:tabs>
        <w:spacing w:after="200"/>
        <w:rPr>
          <w:rFonts w:eastAsia="Times New Roman" w:cs="Calibri"/>
          <w:kern w:val="32"/>
          <w:szCs w:val="22"/>
          <w:lang w:eastAsia="en-US"/>
        </w:rPr>
      </w:pPr>
      <w:r w:rsidRPr="00BA37C8">
        <w:rPr>
          <w:rFonts w:eastAsia="Times New Roman" w:cs="Calibri"/>
          <w:kern w:val="32"/>
          <w:szCs w:val="22"/>
          <w:lang w:eastAsia="en-US"/>
        </w:rPr>
        <w:t xml:space="preserve">A number of measurable outputs of the operation of the Contract are to be defined as Key Performance Indicators (KPIs) and these are specified here.  They are designed to measure the ability of the Supplier to meet the requirements and expectations of the Authority in a quantifiable way.  </w:t>
      </w:r>
    </w:p>
    <w:p w14:paraId="06F8CF5C" w14:textId="04483FA0" w:rsidR="00243621" w:rsidRPr="00BA37C8" w:rsidRDefault="00243621" w:rsidP="00BA37C8">
      <w:pPr>
        <w:tabs>
          <w:tab w:val="num" w:pos="964"/>
        </w:tabs>
        <w:spacing w:after="200"/>
        <w:rPr>
          <w:rFonts w:eastAsia="Times New Roman" w:cs="Calibri"/>
          <w:kern w:val="32"/>
          <w:szCs w:val="22"/>
          <w:lang w:eastAsia="en-US"/>
        </w:rPr>
      </w:pPr>
      <w:r w:rsidRPr="00BA37C8">
        <w:rPr>
          <w:rFonts w:eastAsia="Times New Roman" w:cs="Calibri"/>
          <w:kern w:val="32"/>
          <w:szCs w:val="22"/>
          <w:lang w:eastAsia="en-US"/>
        </w:rPr>
        <w:t>The initial KPIs and their associated thresholds are specified here.  The Supplier shall collate these measurements and report upon them on a monthly basis (“KPI reports”) and the Supplier shall, on a continuing basis, warrant the truth, accuracy and completeness of such reports.  No penalties will be incurred during the first 3 months of the Contract</w:t>
      </w:r>
      <w:r w:rsidR="00406E52" w:rsidRPr="00BA37C8">
        <w:rPr>
          <w:rFonts w:eastAsia="Times New Roman" w:cs="Calibri"/>
          <w:kern w:val="32"/>
          <w:szCs w:val="22"/>
          <w:lang w:eastAsia="en-US"/>
        </w:rPr>
        <w:t>.</w:t>
      </w:r>
    </w:p>
    <w:p w14:paraId="1EEB03E7" w14:textId="77777777" w:rsidR="00406E52" w:rsidRPr="00033843" w:rsidRDefault="00406E52" w:rsidP="0018747E">
      <w:pPr>
        <w:tabs>
          <w:tab w:val="num" w:pos="964"/>
        </w:tabs>
        <w:spacing w:after="200"/>
        <w:ind w:left="57"/>
        <w:contextualSpacing/>
        <w:rPr>
          <w:rFonts w:eastAsia="Times New Roman" w:cs="Calibri"/>
          <w:kern w:val="3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5069"/>
        <w:gridCol w:w="1782"/>
        <w:gridCol w:w="2216"/>
      </w:tblGrid>
      <w:tr w:rsidR="00243621" w:rsidRPr="00033843" w14:paraId="56D33381" w14:textId="77777777" w:rsidTr="0067710D">
        <w:tc>
          <w:tcPr>
            <w:tcW w:w="344" w:type="pct"/>
            <w:tcBorders>
              <w:top w:val="single" w:sz="4" w:space="0" w:color="auto"/>
              <w:left w:val="single" w:sz="4" w:space="0" w:color="auto"/>
              <w:bottom w:val="single" w:sz="4" w:space="0" w:color="auto"/>
              <w:right w:val="single" w:sz="4" w:space="0" w:color="auto"/>
            </w:tcBorders>
            <w:shd w:val="clear" w:color="auto" w:fill="EC008C"/>
          </w:tcPr>
          <w:p w14:paraId="1237BB4A" w14:textId="77777777" w:rsidR="00243621" w:rsidRPr="00033843" w:rsidRDefault="00243621" w:rsidP="0018747E">
            <w:pPr>
              <w:tabs>
                <w:tab w:val="left" w:pos="720"/>
                <w:tab w:val="left" w:pos="900"/>
              </w:tabs>
              <w:ind w:left="57"/>
              <w:contextualSpacing/>
              <w:rPr>
                <w:rFonts w:eastAsia="Times New Roman" w:cs="Calibri"/>
                <w:b/>
                <w:color w:val="FFFFFF"/>
                <w:kern w:val="32"/>
                <w:szCs w:val="22"/>
              </w:rPr>
            </w:pPr>
          </w:p>
        </w:tc>
        <w:tc>
          <w:tcPr>
            <w:tcW w:w="2602" w:type="pct"/>
            <w:tcBorders>
              <w:top w:val="single" w:sz="4" w:space="0" w:color="auto"/>
              <w:left w:val="single" w:sz="4" w:space="0" w:color="auto"/>
              <w:bottom w:val="single" w:sz="4" w:space="0" w:color="auto"/>
              <w:right w:val="single" w:sz="4" w:space="0" w:color="auto"/>
            </w:tcBorders>
            <w:shd w:val="clear" w:color="auto" w:fill="EC008C"/>
            <w:hideMark/>
          </w:tcPr>
          <w:p w14:paraId="7F18C891" w14:textId="77777777" w:rsidR="00243621" w:rsidRPr="00033843" w:rsidRDefault="00243621" w:rsidP="0018747E">
            <w:pPr>
              <w:tabs>
                <w:tab w:val="left" w:pos="720"/>
                <w:tab w:val="left" w:pos="900"/>
              </w:tabs>
              <w:ind w:left="57"/>
              <w:contextualSpacing/>
              <w:rPr>
                <w:rFonts w:eastAsia="Times New Roman" w:cs="Calibri"/>
                <w:b/>
                <w:color w:val="FFFFFF"/>
                <w:kern w:val="32"/>
                <w:szCs w:val="22"/>
              </w:rPr>
            </w:pPr>
            <w:r w:rsidRPr="00033843">
              <w:rPr>
                <w:rFonts w:eastAsia="Times New Roman" w:cs="Calibri"/>
                <w:b/>
                <w:color w:val="FFFFFF"/>
                <w:kern w:val="32"/>
                <w:szCs w:val="22"/>
              </w:rPr>
              <w:t>Output Measurements (KPIs)</w:t>
            </w:r>
          </w:p>
        </w:tc>
        <w:tc>
          <w:tcPr>
            <w:tcW w:w="915" w:type="pct"/>
            <w:tcBorders>
              <w:top w:val="single" w:sz="4" w:space="0" w:color="auto"/>
              <w:left w:val="single" w:sz="4" w:space="0" w:color="auto"/>
              <w:bottom w:val="single" w:sz="4" w:space="0" w:color="auto"/>
              <w:right w:val="single" w:sz="4" w:space="0" w:color="auto"/>
            </w:tcBorders>
            <w:shd w:val="clear" w:color="auto" w:fill="EC008C"/>
            <w:hideMark/>
          </w:tcPr>
          <w:p w14:paraId="74D355D6" w14:textId="77777777" w:rsidR="00243621" w:rsidRPr="00033843" w:rsidRDefault="00243621" w:rsidP="0018747E">
            <w:pPr>
              <w:tabs>
                <w:tab w:val="left" w:pos="720"/>
                <w:tab w:val="left" w:pos="900"/>
              </w:tabs>
              <w:ind w:left="57"/>
              <w:contextualSpacing/>
              <w:rPr>
                <w:rFonts w:eastAsia="Times New Roman" w:cs="Calibri"/>
                <w:b/>
                <w:color w:val="FFFFFF"/>
                <w:kern w:val="32"/>
                <w:szCs w:val="22"/>
              </w:rPr>
            </w:pPr>
            <w:r w:rsidRPr="00033843">
              <w:rPr>
                <w:rFonts w:eastAsia="Times New Roman" w:cs="Calibri"/>
                <w:b/>
                <w:color w:val="FFFFFF"/>
                <w:kern w:val="32"/>
                <w:szCs w:val="22"/>
              </w:rPr>
              <w:t>Reporting Period</w:t>
            </w:r>
          </w:p>
        </w:tc>
        <w:tc>
          <w:tcPr>
            <w:tcW w:w="1138" w:type="pct"/>
            <w:tcBorders>
              <w:top w:val="single" w:sz="4" w:space="0" w:color="auto"/>
              <w:left w:val="single" w:sz="4" w:space="0" w:color="auto"/>
              <w:bottom w:val="single" w:sz="4" w:space="0" w:color="auto"/>
              <w:right w:val="single" w:sz="4" w:space="0" w:color="auto"/>
            </w:tcBorders>
            <w:shd w:val="clear" w:color="auto" w:fill="EC008C"/>
            <w:hideMark/>
          </w:tcPr>
          <w:p w14:paraId="6A90F9FC" w14:textId="77777777" w:rsidR="00243621" w:rsidRPr="00033843" w:rsidRDefault="00243621" w:rsidP="0018747E">
            <w:pPr>
              <w:tabs>
                <w:tab w:val="left" w:pos="720"/>
                <w:tab w:val="left" w:pos="900"/>
              </w:tabs>
              <w:ind w:left="57"/>
              <w:contextualSpacing/>
              <w:rPr>
                <w:rFonts w:eastAsia="Times New Roman" w:cs="Calibri"/>
                <w:b/>
                <w:color w:val="FFFFFF"/>
                <w:kern w:val="32"/>
                <w:szCs w:val="22"/>
              </w:rPr>
            </w:pPr>
            <w:r w:rsidRPr="00033843">
              <w:rPr>
                <w:rFonts w:eastAsia="Times New Roman" w:cs="Calibri"/>
                <w:b/>
                <w:color w:val="FFFFFF"/>
                <w:kern w:val="32"/>
                <w:szCs w:val="22"/>
              </w:rPr>
              <w:t>Threshold</w:t>
            </w:r>
          </w:p>
        </w:tc>
      </w:tr>
      <w:tr w:rsidR="00243621" w:rsidRPr="00033843" w14:paraId="51649D58"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7F6BB879"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w:t>
            </w:r>
          </w:p>
        </w:tc>
        <w:tc>
          <w:tcPr>
            <w:tcW w:w="2602" w:type="pct"/>
            <w:tcBorders>
              <w:top w:val="single" w:sz="4" w:space="0" w:color="auto"/>
              <w:left w:val="single" w:sz="4" w:space="0" w:color="auto"/>
              <w:bottom w:val="single" w:sz="4" w:space="0" w:color="auto"/>
              <w:right w:val="single" w:sz="4" w:space="0" w:color="auto"/>
            </w:tcBorders>
            <w:hideMark/>
          </w:tcPr>
          <w:p w14:paraId="6290E747"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Number of complaints logged in writing by either the Supervising Officer or building occupants</w:t>
            </w:r>
          </w:p>
        </w:tc>
        <w:tc>
          <w:tcPr>
            <w:tcW w:w="915" w:type="pct"/>
            <w:tcBorders>
              <w:top w:val="single" w:sz="4" w:space="0" w:color="auto"/>
              <w:left w:val="single" w:sz="4" w:space="0" w:color="auto"/>
              <w:bottom w:val="single" w:sz="4" w:space="0" w:color="auto"/>
              <w:right w:val="single" w:sz="4" w:space="0" w:color="auto"/>
            </w:tcBorders>
            <w:hideMark/>
          </w:tcPr>
          <w:p w14:paraId="6C05693B"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26A2DF7E" w14:textId="7887569C"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 xml:space="preserve">Maximum </w:t>
            </w:r>
            <w:r w:rsidR="00ED0F78">
              <w:rPr>
                <w:rFonts w:eastAsia="Times New Roman" w:cs="Calibri"/>
                <w:kern w:val="32"/>
                <w:szCs w:val="22"/>
              </w:rPr>
              <w:t>5</w:t>
            </w:r>
            <w:r w:rsidRPr="00033843">
              <w:rPr>
                <w:rFonts w:eastAsia="Times New Roman" w:cs="Calibri"/>
                <w:kern w:val="32"/>
                <w:szCs w:val="22"/>
              </w:rPr>
              <w:t xml:space="preserve"> per month </w:t>
            </w:r>
          </w:p>
        </w:tc>
      </w:tr>
      <w:tr w:rsidR="00243621" w:rsidRPr="00033843" w14:paraId="0DF5ADE5" w14:textId="77777777" w:rsidTr="000A0F90">
        <w:tc>
          <w:tcPr>
            <w:tcW w:w="344" w:type="pct"/>
            <w:tcBorders>
              <w:top w:val="single" w:sz="4" w:space="0" w:color="auto"/>
              <w:left w:val="single" w:sz="4" w:space="0" w:color="auto"/>
              <w:bottom w:val="single" w:sz="4" w:space="0" w:color="auto"/>
              <w:right w:val="single" w:sz="4" w:space="0" w:color="auto"/>
            </w:tcBorders>
          </w:tcPr>
          <w:p w14:paraId="1BF51821"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2</w:t>
            </w:r>
          </w:p>
        </w:tc>
        <w:tc>
          <w:tcPr>
            <w:tcW w:w="2602" w:type="pct"/>
            <w:tcBorders>
              <w:top w:val="single" w:sz="4" w:space="0" w:color="auto"/>
              <w:left w:val="single" w:sz="4" w:space="0" w:color="auto"/>
              <w:bottom w:val="single" w:sz="4" w:space="0" w:color="auto"/>
              <w:right w:val="single" w:sz="4" w:space="0" w:color="auto"/>
            </w:tcBorders>
          </w:tcPr>
          <w:p w14:paraId="24AB77B1"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 xml:space="preserve">Monthly Quality Audit scores </w:t>
            </w:r>
          </w:p>
        </w:tc>
        <w:tc>
          <w:tcPr>
            <w:tcW w:w="915" w:type="pct"/>
            <w:tcBorders>
              <w:top w:val="single" w:sz="4" w:space="0" w:color="auto"/>
              <w:left w:val="single" w:sz="4" w:space="0" w:color="auto"/>
              <w:bottom w:val="single" w:sz="4" w:space="0" w:color="auto"/>
              <w:right w:val="single" w:sz="4" w:space="0" w:color="auto"/>
            </w:tcBorders>
          </w:tcPr>
          <w:p w14:paraId="611B82A3"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tcPr>
          <w:p w14:paraId="776F9009" w14:textId="1071F6A6" w:rsidR="00243621" w:rsidRPr="00033843" w:rsidRDefault="00ED0F78" w:rsidP="0018747E">
            <w:pPr>
              <w:tabs>
                <w:tab w:val="left" w:pos="720"/>
                <w:tab w:val="left" w:pos="900"/>
              </w:tabs>
              <w:ind w:left="57"/>
              <w:contextualSpacing/>
              <w:rPr>
                <w:rFonts w:eastAsia="Times New Roman" w:cs="Calibri"/>
                <w:kern w:val="32"/>
                <w:szCs w:val="22"/>
              </w:rPr>
            </w:pPr>
            <w:r>
              <w:rPr>
                <w:rFonts w:eastAsia="Times New Roman" w:cs="Calibri"/>
                <w:kern w:val="32"/>
                <w:szCs w:val="22"/>
              </w:rPr>
              <w:t>85</w:t>
            </w:r>
            <w:r w:rsidR="00243621" w:rsidRPr="00033843">
              <w:rPr>
                <w:rFonts w:eastAsia="Times New Roman" w:cs="Calibri"/>
                <w:kern w:val="32"/>
                <w:szCs w:val="22"/>
              </w:rPr>
              <w:t>%</w:t>
            </w:r>
          </w:p>
        </w:tc>
      </w:tr>
      <w:tr w:rsidR="00243621" w:rsidRPr="00033843" w14:paraId="584FD03E"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251CF127"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3</w:t>
            </w:r>
          </w:p>
        </w:tc>
        <w:tc>
          <w:tcPr>
            <w:tcW w:w="2602" w:type="pct"/>
            <w:tcBorders>
              <w:top w:val="single" w:sz="4" w:space="0" w:color="auto"/>
              <w:left w:val="single" w:sz="4" w:space="0" w:color="auto"/>
              <w:bottom w:val="single" w:sz="4" w:space="0" w:color="auto"/>
              <w:right w:val="single" w:sz="4" w:space="0" w:color="auto"/>
            </w:tcBorders>
            <w:hideMark/>
          </w:tcPr>
          <w:p w14:paraId="625C192B"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Number of Performance Standards failures, anomalies or issues identified through the Quality Auditing procedures</w:t>
            </w:r>
          </w:p>
        </w:tc>
        <w:tc>
          <w:tcPr>
            <w:tcW w:w="915" w:type="pct"/>
            <w:tcBorders>
              <w:top w:val="single" w:sz="4" w:space="0" w:color="auto"/>
              <w:left w:val="single" w:sz="4" w:space="0" w:color="auto"/>
              <w:bottom w:val="single" w:sz="4" w:space="0" w:color="auto"/>
              <w:right w:val="single" w:sz="4" w:space="0" w:color="auto"/>
            </w:tcBorders>
            <w:hideMark/>
          </w:tcPr>
          <w:p w14:paraId="023E62B6"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2E5D9CA9"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 xml:space="preserve">Maximum 5 per month </w:t>
            </w:r>
          </w:p>
        </w:tc>
      </w:tr>
      <w:tr w:rsidR="00243621" w:rsidRPr="00033843" w14:paraId="288B0B10"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08F4CAFF"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4</w:t>
            </w:r>
          </w:p>
        </w:tc>
        <w:tc>
          <w:tcPr>
            <w:tcW w:w="2602" w:type="pct"/>
            <w:tcBorders>
              <w:top w:val="single" w:sz="4" w:space="0" w:color="auto"/>
              <w:left w:val="single" w:sz="4" w:space="0" w:color="auto"/>
              <w:bottom w:val="single" w:sz="4" w:space="0" w:color="auto"/>
              <w:right w:val="single" w:sz="4" w:space="0" w:color="auto"/>
            </w:tcBorders>
            <w:hideMark/>
          </w:tcPr>
          <w:p w14:paraId="321C3E67"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Full complement of staff available at all times</w:t>
            </w:r>
          </w:p>
        </w:tc>
        <w:tc>
          <w:tcPr>
            <w:tcW w:w="915" w:type="pct"/>
            <w:tcBorders>
              <w:top w:val="single" w:sz="4" w:space="0" w:color="auto"/>
              <w:left w:val="single" w:sz="4" w:space="0" w:color="auto"/>
              <w:bottom w:val="single" w:sz="4" w:space="0" w:color="auto"/>
              <w:right w:val="single" w:sz="4" w:space="0" w:color="auto"/>
            </w:tcBorders>
            <w:hideMark/>
          </w:tcPr>
          <w:p w14:paraId="0092BDE1"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188B06A8"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90% complement in attendance</w:t>
            </w:r>
          </w:p>
        </w:tc>
      </w:tr>
      <w:tr w:rsidR="00243621" w:rsidRPr="00033843" w14:paraId="7F9697A2"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79343459"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5</w:t>
            </w:r>
          </w:p>
        </w:tc>
        <w:tc>
          <w:tcPr>
            <w:tcW w:w="2602" w:type="pct"/>
            <w:tcBorders>
              <w:top w:val="single" w:sz="4" w:space="0" w:color="auto"/>
              <w:left w:val="single" w:sz="4" w:space="0" w:color="auto"/>
              <w:bottom w:val="single" w:sz="4" w:space="0" w:color="auto"/>
              <w:right w:val="single" w:sz="4" w:space="0" w:color="auto"/>
            </w:tcBorders>
            <w:hideMark/>
          </w:tcPr>
          <w:p w14:paraId="62C9201F"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Staff have undergone induction training to work on relevant site</w:t>
            </w:r>
          </w:p>
        </w:tc>
        <w:tc>
          <w:tcPr>
            <w:tcW w:w="915" w:type="pct"/>
            <w:tcBorders>
              <w:top w:val="single" w:sz="4" w:space="0" w:color="auto"/>
              <w:left w:val="single" w:sz="4" w:space="0" w:color="auto"/>
              <w:bottom w:val="single" w:sz="4" w:space="0" w:color="auto"/>
              <w:right w:val="single" w:sz="4" w:space="0" w:color="auto"/>
            </w:tcBorders>
            <w:hideMark/>
          </w:tcPr>
          <w:p w14:paraId="58E22924"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775128C9"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100% completion</w:t>
            </w:r>
          </w:p>
        </w:tc>
      </w:tr>
      <w:tr w:rsidR="00243621" w:rsidRPr="00033843" w14:paraId="77376BCE"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4F44225A"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6</w:t>
            </w:r>
          </w:p>
        </w:tc>
        <w:tc>
          <w:tcPr>
            <w:tcW w:w="2602" w:type="pct"/>
            <w:tcBorders>
              <w:top w:val="single" w:sz="4" w:space="0" w:color="auto"/>
              <w:left w:val="single" w:sz="4" w:space="0" w:color="auto"/>
              <w:bottom w:val="single" w:sz="4" w:space="0" w:color="auto"/>
              <w:right w:val="single" w:sz="4" w:space="0" w:color="auto"/>
            </w:tcBorders>
            <w:hideMark/>
          </w:tcPr>
          <w:p w14:paraId="03E6C452"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Staff have undergone training in the H&amp;S aspects of their job</w:t>
            </w:r>
          </w:p>
        </w:tc>
        <w:tc>
          <w:tcPr>
            <w:tcW w:w="915" w:type="pct"/>
            <w:tcBorders>
              <w:top w:val="single" w:sz="4" w:space="0" w:color="auto"/>
              <w:left w:val="single" w:sz="4" w:space="0" w:color="auto"/>
              <w:bottom w:val="single" w:sz="4" w:space="0" w:color="auto"/>
              <w:right w:val="single" w:sz="4" w:space="0" w:color="auto"/>
            </w:tcBorders>
            <w:hideMark/>
          </w:tcPr>
          <w:p w14:paraId="4706274D"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521E8093"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100% completion</w:t>
            </w:r>
          </w:p>
        </w:tc>
      </w:tr>
      <w:tr w:rsidR="00243621" w:rsidRPr="00033843" w14:paraId="20CDAD6B"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242FA6F6"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7</w:t>
            </w:r>
          </w:p>
        </w:tc>
        <w:tc>
          <w:tcPr>
            <w:tcW w:w="2602" w:type="pct"/>
            <w:tcBorders>
              <w:top w:val="single" w:sz="4" w:space="0" w:color="auto"/>
              <w:left w:val="single" w:sz="4" w:space="0" w:color="auto"/>
              <w:bottom w:val="single" w:sz="4" w:space="0" w:color="auto"/>
              <w:right w:val="single" w:sz="4" w:space="0" w:color="auto"/>
            </w:tcBorders>
            <w:hideMark/>
          </w:tcPr>
          <w:p w14:paraId="5324FF36"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All site-specific Risk &amp; Method Statements in place for all activities</w:t>
            </w:r>
          </w:p>
        </w:tc>
        <w:tc>
          <w:tcPr>
            <w:tcW w:w="915" w:type="pct"/>
            <w:tcBorders>
              <w:top w:val="single" w:sz="4" w:space="0" w:color="auto"/>
              <w:left w:val="single" w:sz="4" w:space="0" w:color="auto"/>
              <w:bottom w:val="single" w:sz="4" w:space="0" w:color="auto"/>
              <w:right w:val="single" w:sz="4" w:space="0" w:color="auto"/>
            </w:tcBorders>
            <w:hideMark/>
          </w:tcPr>
          <w:p w14:paraId="4D5F9E45" w14:textId="78E7532F"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 xml:space="preserve">Start </w:t>
            </w:r>
            <w:r w:rsidR="004E0729" w:rsidRPr="00033843">
              <w:rPr>
                <w:rFonts w:eastAsia="Times New Roman" w:cs="Calibri"/>
                <w:kern w:val="32"/>
                <w:szCs w:val="22"/>
              </w:rPr>
              <w:t>o</w:t>
            </w:r>
            <w:r w:rsidR="004E0729">
              <w:rPr>
                <w:rFonts w:eastAsia="Times New Roman" w:cs="Calibri"/>
                <w:kern w:val="32"/>
                <w:szCs w:val="22"/>
              </w:rPr>
              <w:t>f</w:t>
            </w:r>
            <w:r w:rsidR="004E0729" w:rsidRPr="00033843">
              <w:rPr>
                <w:rFonts w:eastAsia="Times New Roman" w:cs="Calibri"/>
                <w:kern w:val="32"/>
                <w:szCs w:val="22"/>
              </w:rPr>
              <w:t xml:space="preserve"> contract</w:t>
            </w:r>
            <w:r w:rsidRPr="00033843">
              <w:rPr>
                <w:rFonts w:eastAsia="Times New Roman" w:cs="Calibri"/>
                <w:kern w:val="32"/>
                <w:szCs w:val="22"/>
              </w:rPr>
              <w:t xml:space="preserve"> then 6 monthly</w:t>
            </w:r>
          </w:p>
        </w:tc>
        <w:tc>
          <w:tcPr>
            <w:tcW w:w="1138" w:type="pct"/>
            <w:tcBorders>
              <w:top w:val="single" w:sz="4" w:space="0" w:color="auto"/>
              <w:left w:val="single" w:sz="4" w:space="0" w:color="auto"/>
              <w:bottom w:val="single" w:sz="4" w:space="0" w:color="auto"/>
              <w:right w:val="single" w:sz="4" w:space="0" w:color="auto"/>
            </w:tcBorders>
            <w:hideMark/>
          </w:tcPr>
          <w:p w14:paraId="6847AD3B"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100% completion.  All method statements available and shared with all staff</w:t>
            </w:r>
          </w:p>
        </w:tc>
      </w:tr>
      <w:tr w:rsidR="00243621" w:rsidRPr="00033843" w14:paraId="121CF2EF"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0D829473"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lastRenderedPageBreak/>
              <w:t>8</w:t>
            </w:r>
          </w:p>
        </w:tc>
        <w:tc>
          <w:tcPr>
            <w:tcW w:w="2602" w:type="pct"/>
            <w:tcBorders>
              <w:top w:val="single" w:sz="4" w:space="0" w:color="auto"/>
              <w:left w:val="single" w:sz="4" w:space="0" w:color="auto"/>
              <w:bottom w:val="single" w:sz="4" w:space="0" w:color="auto"/>
              <w:right w:val="single" w:sz="4" w:space="0" w:color="auto"/>
            </w:tcBorders>
            <w:hideMark/>
          </w:tcPr>
          <w:p w14:paraId="6585CA8E"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All Supplier equipment and chemicals to be stored in line with H&amp;S legislation</w:t>
            </w:r>
          </w:p>
        </w:tc>
        <w:tc>
          <w:tcPr>
            <w:tcW w:w="915" w:type="pct"/>
            <w:tcBorders>
              <w:top w:val="single" w:sz="4" w:space="0" w:color="auto"/>
              <w:left w:val="single" w:sz="4" w:space="0" w:color="auto"/>
              <w:bottom w:val="single" w:sz="4" w:space="0" w:color="auto"/>
              <w:right w:val="single" w:sz="4" w:space="0" w:color="auto"/>
            </w:tcBorders>
            <w:hideMark/>
          </w:tcPr>
          <w:p w14:paraId="58B88E10" w14:textId="5D6F1940"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Start of contract then 6 monthly</w:t>
            </w:r>
          </w:p>
        </w:tc>
        <w:tc>
          <w:tcPr>
            <w:tcW w:w="1138" w:type="pct"/>
            <w:tcBorders>
              <w:top w:val="single" w:sz="4" w:space="0" w:color="auto"/>
              <w:left w:val="single" w:sz="4" w:space="0" w:color="auto"/>
              <w:bottom w:val="single" w:sz="4" w:space="0" w:color="auto"/>
              <w:right w:val="single" w:sz="4" w:space="0" w:color="auto"/>
            </w:tcBorders>
            <w:hideMark/>
          </w:tcPr>
          <w:p w14:paraId="3B2EEBE8"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100% completion</w:t>
            </w:r>
          </w:p>
        </w:tc>
      </w:tr>
      <w:tr w:rsidR="00243621" w:rsidRPr="00033843" w14:paraId="4E19ED51" w14:textId="77777777" w:rsidTr="000A0F90">
        <w:tc>
          <w:tcPr>
            <w:tcW w:w="344" w:type="pct"/>
            <w:tcBorders>
              <w:top w:val="single" w:sz="4" w:space="0" w:color="auto"/>
              <w:left w:val="single" w:sz="4" w:space="0" w:color="auto"/>
              <w:bottom w:val="single" w:sz="4" w:space="0" w:color="auto"/>
              <w:right w:val="single" w:sz="4" w:space="0" w:color="auto"/>
            </w:tcBorders>
            <w:hideMark/>
          </w:tcPr>
          <w:p w14:paraId="7BA07185"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9</w:t>
            </w:r>
          </w:p>
        </w:tc>
        <w:tc>
          <w:tcPr>
            <w:tcW w:w="2602" w:type="pct"/>
            <w:tcBorders>
              <w:top w:val="single" w:sz="4" w:space="0" w:color="auto"/>
              <w:left w:val="single" w:sz="4" w:space="0" w:color="auto"/>
              <w:bottom w:val="single" w:sz="4" w:space="0" w:color="auto"/>
              <w:right w:val="single" w:sz="4" w:space="0" w:color="auto"/>
            </w:tcBorders>
            <w:hideMark/>
          </w:tcPr>
          <w:p w14:paraId="552FEC15"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Submission of KPI reports on a monthly basis containing complete and accurate KPI data</w:t>
            </w:r>
          </w:p>
        </w:tc>
        <w:tc>
          <w:tcPr>
            <w:tcW w:w="915" w:type="pct"/>
            <w:tcBorders>
              <w:top w:val="single" w:sz="4" w:space="0" w:color="auto"/>
              <w:left w:val="single" w:sz="4" w:space="0" w:color="auto"/>
              <w:bottom w:val="single" w:sz="4" w:space="0" w:color="auto"/>
              <w:right w:val="single" w:sz="4" w:space="0" w:color="auto"/>
            </w:tcBorders>
            <w:hideMark/>
          </w:tcPr>
          <w:p w14:paraId="2A80C9B5"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Monthly</w:t>
            </w:r>
          </w:p>
        </w:tc>
        <w:tc>
          <w:tcPr>
            <w:tcW w:w="1138" w:type="pct"/>
            <w:tcBorders>
              <w:top w:val="single" w:sz="4" w:space="0" w:color="auto"/>
              <w:left w:val="single" w:sz="4" w:space="0" w:color="auto"/>
              <w:bottom w:val="single" w:sz="4" w:space="0" w:color="auto"/>
              <w:right w:val="single" w:sz="4" w:space="0" w:color="auto"/>
            </w:tcBorders>
            <w:hideMark/>
          </w:tcPr>
          <w:p w14:paraId="29C6E3B2" w14:textId="77777777" w:rsidR="00243621" w:rsidRPr="00033843" w:rsidRDefault="00243621" w:rsidP="0018747E">
            <w:pPr>
              <w:tabs>
                <w:tab w:val="left" w:pos="720"/>
                <w:tab w:val="left" w:pos="900"/>
              </w:tabs>
              <w:ind w:left="57"/>
              <w:contextualSpacing/>
              <w:rPr>
                <w:rFonts w:eastAsia="Times New Roman" w:cs="Calibri"/>
                <w:kern w:val="32"/>
                <w:szCs w:val="22"/>
              </w:rPr>
            </w:pPr>
            <w:r w:rsidRPr="00033843">
              <w:rPr>
                <w:rFonts w:eastAsia="Times New Roman" w:cs="Calibri"/>
                <w:kern w:val="32"/>
                <w:szCs w:val="22"/>
              </w:rPr>
              <w:t>100%</w:t>
            </w:r>
          </w:p>
        </w:tc>
      </w:tr>
    </w:tbl>
    <w:p w14:paraId="53B22B78" w14:textId="77777777" w:rsidR="00243621" w:rsidRPr="00033843" w:rsidRDefault="00243621" w:rsidP="0018747E">
      <w:pPr>
        <w:tabs>
          <w:tab w:val="left" w:pos="720"/>
          <w:tab w:val="num" w:pos="964"/>
        </w:tabs>
        <w:spacing w:after="200"/>
        <w:ind w:left="57"/>
        <w:contextualSpacing/>
        <w:rPr>
          <w:rFonts w:eastAsia="Times New Roman" w:cs="Calibri"/>
          <w:kern w:val="32"/>
          <w:szCs w:val="22"/>
          <w:lang w:eastAsia="en-US"/>
        </w:rPr>
      </w:pPr>
    </w:p>
    <w:p w14:paraId="753A7BC6" w14:textId="77777777" w:rsidR="00243621"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When KPI data has been collated for a period of 3 months, the parties will consider the data with a view to agreeing the appropriateness and reliability of the initial KPIs and thresholds.  Opportunity will be given to the Supplier to propose improvements.  The Poor Performance Penalty process will be implemented at that time.</w:t>
      </w:r>
    </w:p>
    <w:p w14:paraId="618D8335" w14:textId="77777777" w:rsidR="00D065DB" w:rsidRPr="007A0420" w:rsidRDefault="00D065DB" w:rsidP="00BA37C8">
      <w:pPr>
        <w:pStyle w:val="ListParagraph"/>
        <w:tabs>
          <w:tab w:val="left" w:pos="720"/>
        </w:tabs>
        <w:spacing w:after="200"/>
        <w:ind w:left="57"/>
        <w:rPr>
          <w:rFonts w:eastAsia="Times New Roman" w:cs="Calibri"/>
          <w:kern w:val="32"/>
          <w:szCs w:val="22"/>
          <w:lang w:eastAsia="en-US"/>
        </w:rPr>
      </w:pPr>
    </w:p>
    <w:p w14:paraId="49757450" w14:textId="77777777" w:rsidR="00243621" w:rsidRPr="007A0420"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At any time during the Contract the number and type of KPIs may be varied, together with the associated thresholds, by mutual agreement.</w:t>
      </w:r>
    </w:p>
    <w:p w14:paraId="10D8787C" w14:textId="77777777" w:rsidR="00243621" w:rsidRPr="00BA37C8" w:rsidRDefault="00243621" w:rsidP="00BA37C8">
      <w:pPr>
        <w:tabs>
          <w:tab w:val="left" w:pos="720"/>
          <w:tab w:val="num" w:pos="964"/>
        </w:tabs>
        <w:spacing w:after="200"/>
        <w:ind w:left="57"/>
        <w:rPr>
          <w:rFonts w:eastAsia="Times New Roman" w:cs="Calibri"/>
          <w:kern w:val="32"/>
          <w:szCs w:val="22"/>
          <w:lang w:eastAsia="en-US"/>
        </w:rPr>
      </w:pPr>
      <w:r w:rsidRPr="00BA37C8">
        <w:rPr>
          <w:rFonts w:eastAsia="Times New Roman" w:cs="Calibri"/>
          <w:kern w:val="32"/>
          <w:szCs w:val="22"/>
          <w:lang w:eastAsia="en-US"/>
        </w:rPr>
        <w:t>In the event of a failure to agree ongoing KPIs and thresholds at any time the KPI arrangement already in existence will remain in place.</w:t>
      </w:r>
    </w:p>
    <w:p w14:paraId="2CBF2639" w14:textId="77777777" w:rsidR="00243621" w:rsidRPr="00033843" w:rsidRDefault="00243621" w:rsidP="00F43956">
      <w:pPr>
        <w:pStyle w:val="Heading2-NotToC"/>
        <w:rPr>
          <w:bCs/>
          <w:lang w:eastAsia="en-US"/>
        </w:rPr>
      </w:pPr>
      <w:r w:rsidRPr="00033843">
        <w:rPr>
          <w:lang w:eastAsia="en-US"/>
        </w:rPr>
        <w:t>Poor Performance Penalties</w:t>
      </w:r>
    </w:p>
    <w:p w14:paraId="36896A46" w14:textId="1CCC2B34" w:rsidR="0064757D"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 xml:space="preserve">The Suppliers performance will be assessed each month by reference to the achievement of the KPI thresholds.  If the Supplier fails to meet the KPI thresholds in any </w:t>
      </w:r>
      <w:r w:rsidR="00837CA9">
        <w:rPr>
          <w:rFonts w:eastAsia="Times New Roman" w:cs="Calibri"/>
          <w:kern w:val="32"/>
          <w:szCs w:val="22"/>
          <w:lang w:eastAsia="en-US"/>
        </w:rPr>
        <w:t>six</w:t>
      </w:r>
      <w:r w:rsidR="003F0132">
        <w:rPr>
          <w:rFonts w:eastAsia="Times New Roman" w:cs="Calibri"/>
          <w:kern w:val="32"/>
          <w:szCs w:val="22"/>
          <w:lang w:eastAsia="en-US"/>
        </w:rPr>
        <w:t xml:space="preserve"> consecutive</w:t>
      </w:r>
      <w:r w:rsidRPr="007A0420">
        <w:rPr>
          <w:rFonts w:eastAsia="Times New Roman" w:cs="Calibri"/>
          <w:kern w:val="32"/>
          <w:szCs w:val="22"/>
          <w:lang w:eastAsia="en-US"/>
        </w:rPr>
        <w:t xml:space="preserve"> months,</w:t>
      </w:r>
      <w:r w:rsidR="003F0132">
        <w:rPr>
          <w:rFonts w:eastAsia="Times New Roman" w:cs="Calibri"/>
          <w:kern w:val="32"/>
          <w:szCs w:val="22"/>
          <w:lang w:eastAsia="en-US"/>
        </w:rPr>
        <w:t xml:space="preserve"> </w:t>
      </w:r>
      <w:r w:rsidR="00E40461">
        <w:rPr>
          <w:rFonts w:eastAsia="Times New Roman" w:cs="Calibri"/>
          <w:kern w:val="32"/>
          <w:szCs w:val="22"/>
          <w:lang w:eastAsia="en-US"/>
        </w:rPr>
        <w:t>with minimal improvement after targeted action plans have been imposed,</w:t>
      </w:r>
      <w:r w:rsidRPr="007A0420">
        <w:rPr>
          <w:rFonts w:eastAsia="Times New Roman" w:cs="Calibri"/>
          <w:kern w:val="32"/>
          <w:szCs w:val="22"/>
          <w:lang w:eastAsia="en-US"/>
        </w:rPr>
        <w:t xml:space="preserve"> </w:t>
      </w:r>
      <w:r w:rsidR="00801152">
        <w:rPr>
          <w:rFonts w:eastAsia="Times New Roman" w:cs="Calibri"/>
          <w:kern w:val="32"/>
          <w:szCs w:val="22"/>
          <w:lang w:eastAsia="en-US"/>
        </w:rPr>
        <w:t>Star reserve the right to impose a Default</w:t>
      </w:r>
      <w:r w:rsidRPr="007A0420">
        <w:rPr>
          <w:rFonts w:eastAsia="Times New Roman" w:cs="Calibri"/>
          <w:kern w:val="32"/>
          <w:szCs w:val="22"/>
          <w:lang w:eastAsia="en-US"/>
        </w:rPr>
        <w:t xml:space="preserve"> of the Contract.</w:t>
      </w:r>
    </w:p>
    <w:p w14:paraId="39329E6C" w14:textId="19E30D7E" w:rsidR="00243621" w:rsidRPr="007A0420"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 xml:space="preserve"> </w:t>
      </w:r>
    </w:p>
    <w:p w14:paraId="6AB27BF7" w14:textId="77777777" w:rsidR="00243621" w:rsidRPr="007A0420"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Material or persistent breaches of these KPI thresholds may result in termination of the Contract without compensation to the Supplier.</w:t>
      </w:r>
    </w:p>
    <w:p w14:paraId="34559F52" w14:textId="77777777" w:rsidR="00243621" w:rsidRPr="002E360A" w:rsidRDefault="00243621" w:rsidP="00F43956">
      <w:pPr>
        <w:pStyle w:val="Heading2-NotToC"/>
        <w:rPr>
          <w:bCs/>
          <w:lang w:eastAsia="en-US"/>
        </w:rPr>
      </w:pPr>
      <w:r w:rsidRPr="002E360A">
        <w:rPr>
          <w:lang w:eastAsia="en-US"/>
        </w:rPr>
        <w:t>Monitoring &amp; Reporting</w:t>
      </w:r>
    </w:p>
    <w:p w14:paraId="17C3ECCE" w14:textId="742F004D" w:rsidR="00243621" w:rsidRDefault="00243621" w:rsidP="00BA37C8">
      <w:pPr>
        <w:pStyle w:val="ListParagraph"/>
        <w:tabs>
          <w:tab w:val="left" w:pos="720"/>
        </w:tabs>
        <w:spacing w:after="200"/>
        <w:ind w:left="57"/>
        <w:rPr>
          <w:rFonts w:eastAsia="Times New Roman" w:cs="Calibri"/>
          <w:kern w:val="32"/>
          <w:szCs w:val="22"/>
          <w:lang w:eastAsia="en-US"/>
        </w:rPr>
      </w:pPr>
      <w:r w:rsidRPr="007A0420">
        <w:rPr>
          <w:rFonts w:eastAsia="Times New Roman" w:cs="Calibri"/>
          <w:kern w:val="32"/>
          <w:szCs w:val="22"/>
          <w:lang w:eastAsia="en-US"/>
        </w:rPr>
        <w:t>A structure of monitoring, reporting and auditing, as detailed below, shall be established by the Supplier with immediate effect at Contract start.  The Supplier shall carry out a monthly quality visit to monitor standards and to collate the Building Representative survey data, where appropriate.</w:t>
      </w:r>
    </w:p>
    <w:p w14:paraId="52606A09" w14:textId="7F0FF12D" w:rsidR="00243621" w:rsidRPr="00BA37C8" w:rsidRDefault="00243621" w:rsidP="00BA37C8">
      <w:pPr>
        <w:tabs>
          <w:tab w:val="left" w:pos="720"/>
          <w:tab w:val="num" w:pos="964"/>
        </w:tabs>
        <w:spacing w:after="200"/>
        <w:ind w:left="57"/>
        <w:rPr>
          <w:rFonts w:eastAsia="Times New Roman" w:cs="Calibri"/>
          <w:kern w:val="32"/>
          <w:szCs w:val="22"/>
          <w:lang w:eastAsia="en-US"/>
        </w:rPr>
      </w:pPr>
      <w:r w:rsidRPr="00BA37C8">
        <w:rPr>
          <w:rFonts w:eastAsia="Times New Roman" w:cs="Calibri"/>
          <w:kern w:val="32"/>
          <w:szCs w:val="22"/>
          <w:lang w:eastAsia="en-US"/>
        </w:rPr>
        <w:t>The following reports shall be collated and reported to the Authority</w:t>
      </w:r>
      <w:r w:rsidR="009C17A2">
        <w:rPr>
          <w:rFonts w:eastAsia="Times New Roman" w:cs="Calibri"/>
          <w:kern w:val="32"/>
          <w:szCs w:val="22"/>
          <w:lang w:eastAsia="en-US"/>
        </w:rPr>
        <w:t xml:space="preserve">, for an initial 12-month period and reviewed </w:t>
      </w:r>
      <w:r w:rsidR="00DB59CB">
        <w:rPr>
          <w:rFonts w:eastAsia="Times New Roman" w:cs="Calibri"/>
          <w:kern w:val="32"/>
          <w:szCs w:val="22"/>
          <w:lang w:eastAsia="en-US"/>
        </w:rPr>
        <w:t xml:space="preserve">subject to quality standard for the subsequent years. </w:t>
      </w:r>
      <w:r w:rsidRPr="00BA37C8">
        <w:rPr>
          <w:rFonts w:eastAsia="Times New Roman" w:cs="Calibri"/>
          <w:kern w:val="32"/>
          <w:szCs w:val="22"/>
          <w:lang w:eastAsia="en-US"/>
        </w:rPr>
        <w:t>as follows:</w:t>
      </w:r>
    </w:p>
    <w:p w14:paraId="7CB8253A" w14:textId="037A2F03" w:rsidR="00243621" w:rsidRPr="00BA37C8" w:rsidRDefault="00243621" w:rsidP="00BA37C8">
      <w:pPr>
        <w:tabs>
          <w:tab w:val="left" w:pos="720"/>
          <w:tab w:val="num" w:pos="964"/>
        </w:tabs>
        <w:spacing w:after="200"/>
        <w:ind w:left="57"/>
        <w:rPr>
          <w:rFonts w:eastAsia="Times New Roman" w:cs="Calibri"/>
          <w:kern w:val="32"/>
          <w:szCs w:val="22"/>
          <w:lang w:eastAsia="en-US"/>
        </w:rPr>
      </w:pPr>
      <w:r w:rsidRPr="00BA37C8">
        <w:rPr>
          <w:rFonts w:eastAsia="Times New Roman" w:cs="Calibri"/>
          <w:kern w:val="32"/>
          <w:szCs w:val="22"/>
          <w:lang w:eastAsia="en-US"/>
        </w:rPr>
        <w:t>Monthly reports which shall include:</w:t>
      </w:r>
    </w:p>
    <w:p w14:paraId="3F792E30"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Complaints and compliments log</w:t>
      </w:r>
    </w:p>
    <w:p w14:paraId="26EDB4B1"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Quality Audit Scores including action plans as required</w:t>
      </w:r>
    </w:p>
    <w:p w14:paraId="0839A832"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The percentage of the planned Cleaning Schedule completed successfully.</w:t>
      </w:r>
    </w:p>
    <w:p w14:paraId="26F63AFE"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Details of where the Cleaning Schedule has not been met (indicating any issues).</w:t>
      </w:r>
    </w:p>
    <w:p w14:paraId="4F41D7EC"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Staff hours worked vs contracted hours.</w:t>
      </w:r>
    </w:p>
    <w:p w14:paraId="2C0554AC"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Staff training planned and completed.</w:t>
      </w:r>
    </w:p>
    <w:p w14:paraId="638E1F74"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A summary of (and explanation if necessary) of the register of complaints.</w:t>
      </w:r>
    </w:p>
    <w:p w14:paraId="5E597E3B" w14:textId="057F83DE"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 xml:space="preserve">Confirmation that all employees working on the </w:t>
      </w:r>
      <w:r w:rsidR="00B1785B" w:rsidRPr="00565F94">
        <w:rPr>
          <w:rFonts w:eastAsia="Times New Roman" w:cs="Calibri"/>
          <w:kern w:val="32"/>
          <w:szCs w:val="22"/>
          <w:lang w:eastAsia="en-US"/>
        </w:rPr>
        <w:t>Authority</w:t>
      </w:r>
      <w:r w:rsidR="00B1785B" w:rsidRPr="00033843">
        <w:rPr>
          <w:rFonts w:eastAsia="Times New Roman" w:cs="Calibri"/>
          <w:kern w:val="32"/>
          <w:szCs w:val="22"/>
          <w:lang w:eastAsia="en-US"/>
        </w:rPr>
        <w:t>’s</w:t>
      </w:r>
      <w:r w:rsidRPr="00033843">
        <w:rPr>
          <w:rFonts w:eastAsia="Times New Roman" w:cs="Calibri"/>
          <w:kern w:val="32"/>
          <w:szCs w:val="22"/>
          <w:lang w:eastAsia="en-US"/>
        </w:rPr>
        <w:t xml:space="preserve"> premises have been checked with the Disclosure and Barring Service for criminal convictions.</w:t>
      </w:r>
    </w:p>
    <w:p w14:paraId="2A4C7626" w14:textId="77777777" w:rsidR="00243621" w:rsidRPr="00033843" w:rsidRDefault="00243621" w:rsidP="00E52373">
      <w:pPr>
        <w:numPr>
          <w:ilvl w:val="0"/>
          <w:numId w:val="25"/>
        </w:numPr>
        <w:tabs>
          <w:tab w:val="left" w:pos="720"/>
        </w:tabs>
        <w:spacing w:after="200"/>
        <w:contextualSpacing/>
        <w:rPr>
          <w:rFonts w:eastAsia="Times New Roman" w:cs="Calibri"/>
          <w:kern w:val="32"/>
          <w:szCs w:val="22"/>
          <w:lang w:eastAsia="en-US"/>
        </w:rPr>
      </w:pPr>
      <w:r w:rsidRPr="00033843">
        <w:rPr>
          <w:rFonts w:eastAsia="Times New Roman" w:cs="Calibri"/>
          <w:kern w:val="32"/>
          <w:szCs w:val="22"/>
          <w:lang w:eastAsia="en-US"/>
        </w:rPr>
        <w:t>Health &amp; Safety; Accident reporting, register of risk &amp; method statements.</w:t>
      </w:r>
    </w:p>
    <w:p w14:paraId="525D6C0A" w14:textId="77777777" w:rsidR="00243621" w:rsidRPr="00033843" w:rsidRDefault="00243621" w:rsidP="0018747E">
      <w:pPr>
        <w:tabs>
          <w:tab w:val="left" w:pos="720"/>
          <w:tab w:val="num" w:pos="964"/>
        </w:tabs>
        <w:spacing w:after="200"/>
        <w:ind w:left="57"/>
        <w:contextualSpacing/>
        <w:rPr>
          <w:rFonts w:eastAsia="Times New Roman" w:cs="Calibri"/>
          <w:kern w:val="32"/>
          <w:szCs w:val="22"/>
          <w:lang w:eastAsia="en-US"/>
        </w:rPr>
      </w:pPr>
    </w:p>
    <w:p w14:paraId="6506AC79" w14:textId="77777777" w:rsidR="00243621" w:rsidRPr="002E360A" w:rsidRDefault="00243621" w:rsidP="00BA37C8">
      <w:pPr>
        <w:pStyle w:val="ListParagraph"/>
        <w:tabs>
          <w:tab w:val="left" w:pos="720"/>
        </w:tabs>
        <w:spacing w:after="200"/>
        <w:ind w:left="57"/>
        <w:rPr>
          <w:rFonts w:eastAsia="Times New Roman" w:cs="Calibri"/>
          <w:kern w:val="32"/>
          <w:szCs w:val="22"/>
          <w:lang w:eastAsia="en-US"/>
        </w:rPr>
      </w:pPr>
      <w:r w:rsidRPr="002E360A">
        <w:rPr>
          <w:rFonts w:eastAsia="Times New Roman" w:cs="Calibri"/>
          <w:kern w:val="32"/>
          <w:szCs w:val="22"/>
          <w:lang w:eastAsia="en-US"/>
        </w:rPr>
        <w:t>Quarterly Reports which shall include:</w:t>
      </w:r>
    </w:p>
    <w:p w14:paraId="4C138CED" w14:textId="77777777" w:rsidR="00243621" w:rsidRPr="00033843" w:rsidRDefault="00243621" w:rsidP="0018747E">
      <w:pPr>
        <w:tabs>
          <w:tab w:val="left" w:pos="720"/>
          <w:tab w:val="num" w:pos="964"/>
        </w:tabs>
        <w:spacing w:after="200"/>
        <w:ind w:left="57"/>
        <w:contextualSpacing/>
        <w:rPr>
          <w:rFonts w:eastAsia="Times New Roman" w:cs="Calibri"/>
          <w:kern w:val="32"/>
          <w:szCs w:val="22"/>
          <w:lang w:eastAsia="en-US"/>
        </w:rPr>
      </w:pPr>
      <w:r w:rsidRPr="00033843">
        <w:rPr>
          <w:rFonts w:eastAsia="Times New Roman" w:cs="Calibri"/>
          <w:kern w:val="32"/>
          <w:szCs w:val="22"/>
          <w:lang w:eastAsia="en-US"/>
        </w:rPr>
        <w:lastRenderedPageBreak/>
        <w:t>•</w:t>
      </w:r>
      <w:r w:rsidRPr="00033843">
        <w:rPr>
          <w:rFonts w:eastAsia="Times New Roman" w:cs="Calibri"/>
          <w:kern w:val="32"/>
          <w:szCs w:val="22"/>
          <w:lang w:eastAsia="en-US"/>
        </w:rPr>
        <w:tab/>
        <w:t>A summary of the cumulative trends of the monthly reporting lines.</w:t>
      </w:r>
    </w:p>
    <w:p w14:paraId="5E196E4D" w14:textId="13E7223F" w:rsidR="00243621" w:rsidRPr="00960CA1" w:rsidRDefault="00243621" w:rsidP="00080DBA">
      <w:pPr>
        <w:tabs>
          <w:tab w:val="left" w:pos="720"/>
          <w:tab w:val="num" w:pos="964"/>
        </w:tabs>
        <w:spacing w:after="200"/>
        <w:ind w:left="57"/>
        <w:contextualSpacing/>
        <w:rPr>
          <w:rFonts w:eastAsia="Times New Roman" w:cs="Calibri"/>
          <w:kern w:val="32"/>
          <w:szCs w:val="22"/>
          <w:lang w:eastAsia="en-US"/>
        </w:rPr>
      </w:pPr>
      <w:r w:rsidRPr="00033843">
        <w:rPr>
          <w:rFonts w:eastAsia="Times New Roman" w:cs="Calibri"/>
          <w:kern w:val="32"/>
          <w:szCs w:val="22"/>
          <w:lang w:eastAsia="en-US"/>
        </w:rPr>
        <w:t>•</w:t>
      </w:r>
      <w:r w:rsidRPr="00033843">
        <w:rPr>
          <w:rFonts w:eastAsia="Times New Roman" w:cs="Calibri"/>
          <w:kern w:val="32"/>
          <w:szCs w:val="22"/>
          <w:lang w:eastAsia="en-US"/>
        </w:rPr>
        <w:tab/>
        <w:t>A summary of what internal audits and quality checks have been carried out together with the find</w:t>
      </w:r>
      <w:r w:rsidR="00080DBA">
        <w:rPr>
          <w:rFonts w:eastAsia="Times New Roman" w:cs="Calibri"/>
          <w:kern w:val="32"/>
          <w:szCs w:val="22"/>
          <w:lang w:eastAsia="en-US"/>
        </w:rPr>
        <w:t>ing</w:t>
      </w:r>
      <w:r w:rsidRPr="00033843">
        <w:rPr>
          <w:rFonts w:eastAsia="Times New Roman" w:cs="Calibri"/>
          <w:kern w:val="32"/>
          <w:szCs w:val="22"/>
          <w:lang w:eastAsia="en-US"/>
        </w:rPr>
        <w:t>s, conclusions and subsequent actions.</w:t>
      </w:r>
    </w:p>
    <w:p w14:paraId="0CAB674E" w14:textId="77777777" w:rsidR="00960CA1" w:rsidRPr="00960CA1" w:rsidRDefault="00243621" w:rsidP="00BA37C8">
      <w:pPr>
        <w:pStyle w:val="ListParagraph"/>
        <w:tabs>
          <w:tab w:val="left" w:pos="720"/>
        </w:tabs>
        <w:spacing w:after="200"/>
        <w:ind w:left="57"/>
        <w:rPr>
          <w:rFonts w:eastAsia="Times New Roman" w:cs="Calibri"/>
          <w:b/>
          <w:bCs/>
          <w:kern w:val="32"/>
          <w:szCs w:val="22"/>
          <w:lang w:eastAsia="en-US"/>
        </w:rPr>
      </w:pPr>
      <w:r w:rsidRPr="00960CA1">
        <w:rPr>
          <w:rFonts w:eastAsia="Times New Roman" w:cs="Calibri"/>
          <w:kern w:val="32"/>
          <w:szCs w:val="22"/>
          <w:lang w:eastAsia="en-US"/>
        </w:rPr>
        <w:t>From time to time the Authority may require ad hoc reports, additional to the regular reports, giving information on specific issues.</w:t>
      </w:r>
    </w:p>
    <w:p w14:paraId="67226133" w14:textId="77777777" w:rsidR="00960CA1" w:rsidRPr="00960CA1" w:rsidRDefault="00960CA1" w:rsidP="0018747E">
      <w:pPr>
        <w:pStyle w:val="ListParagraph"/>
        <w:tabs>
          <w:tab w:val="left" w:pos="720"/>
        </w:tabs>
        <w:spacing w:after="200"/>
        <w:ind w:left="57"/>
        <w:rPr>
          <w:rFonts w:eastAsia="Times New Roman" w:cs="Calibri"/>
          <w:b/>
          <w:bCs/>
          <w:kern w:val="32"/>
          <w:szCs w:val="22"/>
          <w:lang w:eastAsia="en-US"/>
        </w:rPr>
      </w:pPr>
    </w:p>
    <w:p w14:paraId="4CEA0698" w14:textId="26A6C6B9" w:rsidR="00243621" w:rsidRPr="002E360A" w:rsidRDefault="00243621" w:rsidP="00F43956">
      <w:pPr>
        <w:pStyle w:val="Heading2-NotToC"/>
        <w:rPr>
          <w:lang w:eastAsia="en-US"/>
        </w:rPr>
      </w:pPr>
      <w:r w:rsidRPr="002E360A">
        <w:rPr>
          <w:lang w:eastAsia="en-US"/>
        </w:rPr>
        <w:t>Key Personnel - Star Academies</w:t>
      </w:r>
    </w:p>
    <w:p w14:paraId="0A71F698" w14:textId="1C80E7DB" w:rsidR="00885355" w:rsidRDefault="00EE7353" w:rsidP="00BA37C8">
      <w:pPr>
        <w:spacing w:after="200"/>
        <w:contextualSpacing/>
        <w:rPr>
          <w:rFonts w:eastAsia="Times New Roman" w:cs="Calibri"/>
          <w:kern w:val="32"/>
          <w:szCs w:val="22"/>
          <w:lang w:eastAsia="en-US"/>
        </w:rPr>
      </w:pPr>
      <w:r>
        <w:rPr>
          <w:rFonts w:eastAsia="Times New Roman" w:cs="Calibri"/>
          <w:kern w:val="32"/>
          <w:szCs w:val="22"/>
          <w:lang w:eastAsia="en-US"/>
        </w:rPr>
        <w:t xml:space="preserve">Director of Resources </w:t>
      </w:r>
      <w:r w:rsidR="00885355">
        <w:rPr>
          <w:rFonts w:eastAsia="Times New Roman" w:cs="Calibri"/>
          <w:kern w:val="32"/>
          <w:szCs w:val="22"/>
          <w:lang w:eastAsia="en-US"/>
        </w:rPr>
        <w:t>– LOT 1 – SHLA</w:t>
      </w:r>
    </w:p>
    <w:p w14:paraId="120D43FF" w14:textId="1778BA16" w:rsidR="006D0559" w:rsidRPr="00565F94" w:rsidRDefault="006D0559" w:rsidP="00BA37C8">
      <w:pPr>
        <w:spacing w:after="200"/>
        <w:contextualSpacing/>
        <w:rPr>
          <w:szCs w:val="22"/>
        </w:rPr>
      </w:pPr>
      <w:r w:rsidRPr="00565F94">
        <w:rPr>
          <w:rFonts w:eastAsia="Times New Roman" w:cs="Calibri"/>
          <w:kern w:val="32"/>
          <w:szCs w:val="22"/>
          <w:lang w:eastAsia="en-US"/>
        </w:rPr>
        <w:t>School Business Manager</w:t>
      </w:r>
      <w:r w:rsidR="00243621" w:rsidRPr="00033843">
        <w:rPr>
          <w:rFonts w:eastAsia="Times New Roman" w:cs="Calibri"/>
          <w:kern w:val="32"/>
          <w:szCs w:val="22"/>
          <w:lang w:eastAsia="en-US"/>
        </w:rPr>
        <w:t xml:space="preserve"> – </w:t>
      </w:r>
      <w:r w:rsidR="00885355">
        <w:rPr>
          <w:rFonts w:eastAsia="Times New Roman" w:cs="Calibri"/>
          <w:kern w:val="32"/>
          <w:szCs w:val="22"/>
          <w:lang w:eastAsia="en-US"/>
        </w:rPr>
        <w:t>LOT 2 - SKS</w:t>
      </w:r>
    </w:p>
    <w:p w14:paraId="2A4C9D3E" w14:textId="6021F6FD" w:rsidR="006D0559" w:rsidRPr="00565F94" w:rsidRDefault="00243621" w:rsidP="00BA37C8">
      <w:pPr>
        <w:spacing w:after="200"/>
        <w:contextualSpacing/>
        <w:rPr>
          <w:szCs w:val="22"/>
        </w:rPr>
      </w:pPr>
      <w:r w:rsidRPr="00033843">
        <w:rPr>
          <w:rFonts w:eastAsia="Times New Roman" w:cs="Calibri"/>
          <w:kern w:val="32"/>
          <w:szCs w:val="22"/>
          <w:lang w:eastAsia="en-US"/>
        </w:rPr>
        <w:t xml:space="preserve">Contracts Manager – Projects and Estates </w:t>
      </w:r>
      <w:bookmarkStart w:id="34" w:name="_Toc191282747"/>
    </w:p>
    <w:p w14:paraId="48A58FA8" w14:textId="77777777" w:rsidR="00C470C9" w:rsidRPr="005C11CE" w:rsidRDefault="00C470C9" w:rsidP="0018747E">
      <w:pPr>
        <w:pStyle w:val="BodyText1"/>
        <w:ind w:left="57"/>
      </w:pPr>
    </w:p>
    <w:p w14:paraId="7362483F" w14:textId="0BBED2FE" w:rsidR="0030187B" w:rsidRPr="00565F94" w:rsidRDefault="005C11CE" w:rsidP="0018747E">
      <w:pPr>
        <w:pStyle w:val="Heading1"/>
      </w:pPr>
      <w:bookmarkStart w:id="35" w:name="_Schedule_2_-"/>
      <w:bookmarkEnd w:id="35"/>
      <w:r>
        <w:lastRenderedPageBreak/>
        <w:t xml:space="preserve"> </w:t>
      </w:r>
      <w:bookmarkStart w:id="36" w:name="_Toc196735146"/>
      <w:r w:rsidR="0030187B" w:rsidRPr="00565F94">
        <w:t xml:space="preserve">Schedule </w:t>
      </w:r>
      <w:r w:rsidR="00DD20F9">
        <w:t>2</w:t>
      </w:r>
      <w:r w:rsidR="0030187B" w:rsidRPr="00565F94">
        <w:t xml:space="preserve"> - Procurement Specific Questionnaire (PSQ)</w:t>
      </w:r>
      <w:bookmarkEnd w:id="36"/>
      <w:r w:rsidR="00855FC7" w:rsidRPr="00565F94">
        <w:t xml:space="preserve"> </w:t>
      </w:r>
    </w:p>
    <w:p w14:paraId="7CDA87B0" w14:textId="3D2BFFB3" w:rsidR="00D21CE9" w:rsidRPr="00565F94" w:rsidRDefault="00D21CE9" w:rsidP="00D21CE9">
      <w:pPr>
        <w:ind w:left="57"/>
        <w:contextualSpacing/>
        <w:rPr>
          <w:rFonts w:cstheme="minorHAnsi"/>
          <w:bCs/>
          <w:szCs w:val="22"/>
        </w:rPr>
      </w:pPr>
      <w:r w:rsidRPr="00565F94">
        <w:rPr>
          <w:rFonts w:cstheme="minorHAnsi"/>
          <w:szCs w:val="22"/>
        </w:rPr>
        <w:t xml:space="preserve">Tenderers are required to respond to each of the </w:t>
      </w:r>
      <w:r>
        <w:rPr>
          <w:rFonts w:cstheme="minorHAnsi"/>
          <w:szCs w:val="22"/>
        </w:rPr>
        <w:t>schedules that follow</w:t>
      </w:r>
      <w:r w:rsidRPr="00565F94">
        <w:rPr>
          <w:rFonts w:cstheme="minorHAnsi"/>
          <w:szCs w:val="22"/>
        </w:rPr>
        <w:t xml:space="preserve">, by inserting their response to the question on the relevant documents </w:t>
      </w:r>
      <w:r w:rsidR="00B975E9">
        <w:rPr>
          <w:rFonts w:cstheme="minorHAnsi"/>
          <w:szCs w:val="22"/>
        </w:rPr>
        <w:t>or in separate documents as directed</w:t>
      </w:r>
      <w:r w:rsidRPr="00565F94">
        <w:rPr>
          <w:rFonts w:cstheme="minorHAnsi"/>
          <w:szCs w:val="22"/>
        </w:rPr>
        <w:t>.  The Institution may only score the information provided as directed</w:t>
      </w:r>
      <w:r>
        <w:rPr>
          <w:rFonts w:cstheme="minorHAnsi"/>
          <w:szCs w:val="22"/>
        </w:rPr>
        <w:t xml:space="preserve"> in</w:t>
      </w:r>
      <w:r w:rsidRPr="00565F94">
        <w:rPr>
          <w:rFonts w:cstheme="minorHAnsi"/>
          <w:szCs w:val="22"/>
        </w:rPr>
        <w:t xml:space="preserve"> </w:t>
      </w:r>
      <w:hyperlink w:anchor="_The_Evaluation_Process" w:history="1">
        <w:r>
          <w:rPr>
            <w:rStyle w:val="Hyperlink"/>
            <w:rFonts w:cstheme="minorHAnsi"/>
            <w:szCs w:val="22"/>
          </w:rPr>
          <w:t>The Evaluation Process and Award Criteria</w:t>
        </w:r>
      </w:hyperlink>
      <w:r w:rsidRPr="00565F94">
        <w:rPr>
          <w:rFonts w:cstheme="minorHAnsi"/>
          <w:szCs w:val="22"/>
        </w:rPr>
        <w:t>.</w:t>
      </w:r>
    </w:p>
    <w:p w14:paraId="669453C3" w14:textId="77777777" w:rsidR="00D21CE9" w:rsidRPr="00565F94" w:rsidRDefault="00D21CE9" w:rsidP="00D21CE9">
      <w:pPr>
        <w:ind w:left="57"/>
        <w:contextualSpacing/>
        <w:rPr>
          <w:rFonts w:cstheme="minorHAnsi"/>
          <w:bCs/>
          <w:szCs w:val="22"/>
        </w:rPr>
      </w:pPr>
    </w:p>
    <w:p w14:paraId="635E3E2C" w14:textId="1A6C9F28" w:rsidR="00D21CE9" w:rsidRPr="00565F94" w:rsidRDefault="00B975E9" w:rsidP="00D21CE9">
      <w:pPr>
        <w:ind w:left="57"/>
        <w:contextualSpacing/>
        <w:rPr>
          <w:rFonts w:cstheme="minorHAnsi"/>
          <w:bCs/>
          <w:szCs w:val="22"/>
        </w:rPr>
      </w:pPr>
      <w:r w:rsidRPr="009C167F">
        <w:rPr>
          <w:rFonts w:eastAsia="SimSun" w:cs="Calibri"/>
          <w:szCs w:val="22"/>
          <w:lang w:val="en-US" w:eastAsia="zh-CN"/>
        </w:rPr>
        <w:t xml:space="preserve">Any supporting </w:t>
      </w:r>
      <w:proofErr w:type="gramStart"/>
      <w:r w:rsidRPr="009C167F">
        <w:rPr>
          <w:rFonts w:eastAsia="SimSun" w:cs="Calibri"/>
          <w:szCs w:val="22"/>
          <w:lang w:val="en-US" w:eastAsia="zh-CN"/>
        </w:rPr>
        <w:t>documents</w:t>
      </w:r>
      <w:proofErr w:type="gramEnd"/>
      <w:r w:rsidRPr="009C167F">
        <w:rPr>
          <w:rFonts w:eastAsia="SimSun" w:cs="Calibri"/>
          <w:szCs w:val="22"/>
          <w:lang w:val="en-US" w:eastAsia="zh-CN"/>
        </w:rPr>
        <w:t xml:space="preserve"> must be clearly cross-referenced to the question number to which they relate to.  Documents that do not have a valid reference may not be evaluated</w:t>
      </w:r>
      <w:r>
        <w:rPr>
          <w:rFonts w:cstheme="minorHAnsi"/>
          <w:szCs w:val="22"/>
        </w:rPr>
        <w:t>.</w:t>
      </w:r>
    </w:p>
    <w:p w14:paraId="7AF0A443" w14:textId="77777777" w:rsidR="00D21CE9" w:rsidRDefault="00D21CE9" w:rsidP="0034228C">
      <w:pPr>
        <w:tabs>
          <w:tab w:val="left" w:pos="600"/>
          <w:tab w:val="left" w:pos="2520"/>
          <w:tab w:val="left" w:pos="3197"/>
          <w:tab w:val="left" w:pos="3917"/>
          <w:tab w:val="left" w:pos="5837"/>
          <w:tab w:val="left" w:pos="6677"/>
        </w:tabs>
        <w:suppressAutoHyphens/>
        <w:ind w:left="57"/>
        <w:contextualSpacing/>
      </w:pPr>
    </w:p>
    <w:p w14:paraId="033705BC" w14:textId="14256DC4" w:rsidR="00871304" w:rsidRPr="0034228C" w:rsidRDefault="00F44DFD" w:rsidP="0034228C">
      <w:pPr>
        <w:tabs>
          <w:tab w:val="left" w:pos="600"/>
          <w:tab w:val="left" w:pos="2520"/>
          <w:tab w:val="left" w:pos="3197"/>
          <w:tab w:val="left" w:pos="3917"/>
          <w:tab w:val="left" w:pos="5837"/>
          <w:tab w:val="left" w:pos="6677"/>
        </w:tabs>
        <w:suppressAutoHyphens/>
        <w:ind w:left="57"/>
        <w:contextualSpacing/>
        <w:rPr>
          <w:rFonts w:eastAsia="SimSun" w:cstheme="minorHAnsi"/>
          <w:color w:val="000000" w:themeColor="text1"/>
          <w:szCs w:val="22"/>
          <w:lang w:eastAsia="zh-CN"/>
        </w:rPr>
      </w:pPr>
      <w:hyperlink w:anchor="_Schedule_2_-" w:history="1">
        <w:r w:rsidRPr="00F44DFD">
          <w:rPr>
            <w:rStyle w:val="Hyperlink"/>
          </w:rPr>
          <w:t>Schedule 2 - Procurement Specific Questionnaire (PSQ)</w:t>
        </w:r>
      </w:hyperlink>
      <w:r>
        <w:t xml:space="preserve"> is </w:t>
      </w:r>
      <w:r w:rsidR="00776509">
        <w:t>PASS/FAIL</w:t>
      </w:r>
      <w:r w:rsidR="002D20A2">
        <w:t xml:space="preserve">.  </w:t>
      </w:r>
      <w:r w:rsidR="004F6952">
        <w:t>All sections of this questionnaire need completing.</w:t>
      </w:r>
      <w:r w:rsidR="00DE5105">
        <w:t xml:space="preserve">  </w:t>
      </w:r>
      <w:r w:rsidR="00DE5105">
        <w:rPr>
          <w:rFonts w:eastAsia="SimSun" w:cstheme="minorHAnsi"/>
          <w:color w:val="000000" w:themeColor="text1"/>
          <w:szCs w:val="22"/>
          <w:lang w:eastAsia="zh-CN"/>
        </w:rPr>
        <w:t xml:space="preserve">This </w:t>
      </w:r>
      <w:r w:rsidR="0034228C">
        <w:rPr>
          <w:rFonts w:eastAsia="SimSun" w:cstheme="minorHAnsi"/>
          <w:color w:val="000000" w:themeColor="text1"/>
          <w:szCs w:val="22"/>
          <w:lang w:eastAsia="zh-CN"/>
        </w:rPr>
        <w:t>questionnaire is</w:t>
      </w:r>
      <w:r w:rsidR="00DE5105">
        <w:rPr>
          <w:rFonts w:eastAsia="SimSun" w:cstheme="minorHAnsi"/>
          <w:color w:val="000000" w:themeColor="text1"/>
          <w:szCs w:val="22"/>
          <w:lang w:eastAsia="zh-CN"/>
        </w:rPr>
        <w:t xml:space="preserve"> applicable to all Lots, you are not required to submit a different response for each Lot.</w:t>
      </w:r>
    </w:p>
    <w:p w14:paraId="6B6E942C" w14:textId="77777777" w:rsidR="00871304" w:rsidRDefault="00871304" w:rsidP="0018747E">
      <w:pPr>
        <w:ind w:left="57"/>
        <w:contextualSpacing/>
      </w:pPr>
    </w:p>
    <w:p w14:paraId="029C4D78" w14:textId="4A6C6C6E" w:rsidR="00F26F5D" w:rsidRDefault="00871304" w:rsidP="0018747E">
      <w:pPr>
        <w:ind w:left="57"/>
        <w:contextualSpacing/>
      </w:pPr>
      <w:r>
        <w:t xml:space="preserve">Failure of any mandatory exclusions will result in no further evaluation and the tender will be rejected.  </w:t>
      </w:r>
      <w:r w:rsidR="004F6952">
        <w:t xml:space="preserve">The </w:t>
      </w:r>
      <w:r w:rsidR="00525AAA">
        <w:t xml:space="preserve">Authority reserves the right </w:t>
      </w:r>
      <w:r w:rsidR="00056078">
        <w:t xml:space="preserve">to exclude any supplier where </w:t>
      </w:r>
      <w:r w:rsidR="00A26F44">
        <w:t>either the</w:t>
      </w:r>
      <w:r w:rsidR="00525AAA">
        <w:t xml:space="preserve"> supplier</w:t>
      </w:r>
      <w:r w:rsidR="00B051FD">
        <w:t>,</w:t>
      </w:r>
      <w:r w:rsidR="00525AAA">
        <w:t xml:space="preserve"> subcontractor</w:t>
      </w:r>
      <w:r w:rsidR="003315B7">
        <w:t xml:space="preserve"> or any </w:t>
      </w:r>
      <w:r w:rsidR="00B051FD">
        <w:t xml:space="preserve">connected or associated </w:t>
      </w:r>
      <w:r w:rsidR="003315B7">
        <w:t xml:space="preserve">persons </w:t>
      </w:r>
      <w:r w:rsidR="00B051FD">
        <w:t>are</w:t>
      </w:r>
      <w:r w:rsidR="00525AAA">
        <w:t xml:space="preserve"> identified as excluded</w:t>
      </w:r>
      <w:r w:rsidR="00E5584B">
        <w:t>.</w:t>
      </w:r>
    </w:p>
    <w:p w14:paraId="724008A9" w14:textId="77777777" w:rsidR="00565F94" w:rsidRPr="00565F94" w:rsidRDefault="00565F94" w:rsidP="0018747E">
      <w:pPr>
        <w:ind w:left="57"/>
        <w:contextualSpacing/>
      </w:pPr>
    </w:p>
    <w:tbl>
      <w:tblPr>
        <w:tblW w:w="965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20"/>
        <w:gridCol w:w="386"/>
        <w:gridCol w:w="20"/>
        <w:gridCol w:w="1703"/>
        <w:gridCol w:w="2893"/>
        <w:gridCol w:w="20"/>
        <w:gridCol w:w="203"/>
        <w:gridCol w:w="4394"/>
        <w:gridCol w:w="20"/>
      </w:tblGrid>
      <w:tr w:rsidR="00C50635" w:rsidRPr="00F63395" w14:paraId="77E323C1"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7F9E5300" w14:textId="275EEB37" w:rsidR="00C50635" w:rsidRPr="0023596D" w:rsidRDefault="00C50635" w:rsidP="00466899">
            <w:pPr>
              <w:pStyle w:val="Heading2-NotToC"/>
            </w:pPr>
            <w:bookmarkStart w:id="37" w:name="_Toc183608004"/>
            <w:bookmarkStart w:id="38" w:name="_Toc189571799"/>
            <w:r w:rsidRPr="00466899">
              <w:rPr>
                <w:color w:val="auto"/>
              </w:rPr>
              <w:t xml:space="preserve">Preliminary </w:t>
            </w:r>
            <w:r w:rsidR="00A97B27" w:rsidRPr="00466899">
              <w:rPr>
                <w:color w:val="auto"/>
              </w:rPr>
              <w:t>Questions</w:t>
            </w:r>
            <w:bookmarkEnd w:id="37"/>
            <w:bookmarkEnd w:id="38"/>
          </w:p>
        </w:tc>
      </w:tr>
      <w:tr w:rsidR="00C50635" w:rsidRPr="00F63395" w14:paraId="06B94346" w14:textId="77777777" w:rsidTr="009217AF">
        <w:trPr>
          <w:gridBefore w:val="1"/>
          <w:wBefore w:w="20" w:type="dxa"/>
          <w:cantSplit/>
          <w:trHeight w:val="113"/>
        </w:trPr>
        <w:tc>
          <w:tcPr>
            <w:tcW w:w="406" w:type="dxa"/>
            <w:gridSpan w:val="2"/>
            <w:tcMar>
              <w:top w:w="57" w:type="dxa"/>
              <w:left w:w="0" w:type="dxa"/>
              <w:bottom w:w="57" w:type="dxa"/>
              <w:right w:w="0" w:type="dxa"/>
            </w:tcMar>
          </w:tcPr>
          <w:p w14:paraId="5FDF8D96" w14:textId="77777777" w:rsidR="00C50635" w:rsidRPr="00F63395" w:rsidRDefault="00C50635" w:rsidP="00E52373">
            <w:pPr>
              <w:widowControl w:val="0"/>
              <w:numPr>
                <w:ilvl w:val="0"/>
                <w:numId w:val="27"/>
              </w:numPr>
              <w:ind w:left="57"/>
              <w:rPr>
                <w:bCs/>
                <w:szCs w:val="22"/>
              </w:rPr>
            </w:pPr>
          </w:p>
        </w:tc>
        <w:tc>
          <w:tcPr>
            <w:tcW w:w="4819" w:type="dxa"/>
            <w:gridSpan w:val="4"/>
            <w:tcMar>
              <w:top w:w="57" w:type="dxa"/>
              <w:left w:w="0" w:type="dxa"/>
              <w:bottom w:w="57" w:type="dxa"/>
              <w:right w:w="0" w:type="dxa"/>
            </w:tcMar>
          </w:tcPr>
          <w:p w14:paraId="1E4791AE" w14:textId="3117126B" w:rsidR="00C50635" w:rsidRPr="0023596D" w:rsidRDefault="009F34F1" w:rsidP="0018747E">
            <w:pPr>
              <w:widowControl w:val="0"/>
              <w:ind w:left="57"/>
              <w:rPr>
                <w:b/>
                <w:szCs w:val="22"/>
              </w:rPr>
            </w:pPr>
            <w:r>
              <w:rPr>
                <w:b/>
                <w:szCs w:val="22"/>
              </w:rPr>
              <w:t>S</w:t>
            </w:r>
            <w:r w:rsidR="00C50635" w:rsidRPr="0023596D">
              <w:rPr>
                <w:b/>
                <w:szCs w:val="22"/>
              </w:rPr>
              <w:t>upplier name</w:t>
            </w:r>
          </w:p>
        </w:tc>
        <w:tc>
          <w:tcPr>
            <w:tcW w:w="4414" w:type="dxa"/>
            <w:gridSpan w:val="2"/>
          </w:tcPr>
          <w:p w14:paraId="3AAC800D" w14:textId="77777777" w:rsidR="00C50635" w:rsidRPr="00996D25" w:rsidRDefault="00C50635" w:rsidP="0018747E">
            <w:pPr>
              <w:widowControl w:val="0"/>
              <w:ind w:left="57"/>
              <w:rPr>
                <w:bCs/>
                <w:i/>
                <w:iCs/>
                <w:szCs w:val="22"/>
              </w:rPr>
            </w:pPr>
          </w:p>
        </w:tc>
      </w:tr>
      <w:tr w:rsidR="00C50635" w:rsidRPr="00F63395" w14:paraId="4F816E81" w14:textId="77777777" w:rsidTr="009217AF">
        <w:trPr>
          <w:gridBefore w:val="1"/>
          <w:wBefore w:w="20" w:type="dxa"/>
          <w:cantSplit/>
          <w:trHeight w:val="113"/>
        </w:trPr>
        <w:tc>
          <w:tcPr>
            <w:tcW w:w="406" w:type="dxa"/>
            <w:gridSpan w:val="2"/>
            <w:tcMar>
              <w:top w:w="57" w:type="dxa"/>
              <w:left w:w="0" w:type="dxa"/>
              <w:bottom w:w="57" w:type="dxa"/>
              <w:right w:w="0" w:type="dxa"/>
            </w:tcMar>
          </w:tcPr>
          <w:p w14:paraId="0C569206" w14:textId="77777777" w:rsidR="00C50635" w:rsidRPr="00F63395" w:rsidRDefault="00C50635" w:rsidP="00E52373">
            <w:pPr>
              <w:widowControl w:val="0"/>
              <w:numPr>
                <w:ilvl w:val="0"/>
                <w:numId w:val="27"/>
              </w:numPr>
              <w:ind w:left="57"/>
              <w:rPr>
                <w:bCs/>
                <w:szCs w:val="22"/>
              </w:rPr>
            </w:pPr>
          </w:p>
        </w:tc>
        <w:tc>
          <w:tcPr>
            <w:tcW w:w="4819" w:type="dxa"/>
            <w:gridSpan w:val="4"/>
            <w:tcMar>
              <w:top w:w="57" w:type="dxa"/>
              <w:left w:w="0" w:type="dxa"/>
              <w:bottom w:w="57" w:type="dxa"/>
              <w:right w:w="0" w:type="dxa"/>
            </w:tcMar>
          </w:tcPr>
          <w:p w14:paraId="702CAF7E" w14:textId="77777777" w:rsidR="00C50635" w:rsidRPr="0023596D" w:rsidRDefault="00C50635" w:rsidP="0018747E">
            <w:pPr>
              <w:widowControl w:val="0"/>
              <w:spacing w:after="120"/>
              <w:ind w:left="57"/>
              <w:rPr>
                <w:b/>
                <w:i/>
                <w:szCs w:val="22"/>
              </w:rPr>
            </w:pPr>
            <w:r w:rsidRPr="0023596D">
              <w:rPr>
                <w:b/>
                <w:szCs w:val="22"/>
              </w:rPr>
              <w:t>What is your central digital platform unique identifier?</w:t>
            </w:r>
          </w:p>
        </w:tc>
        <w:tc>
          <w:tcPr>
            <w:tcW w:w="4414" w:type="dxa"/>
            <w:gridSpan w:val="2"/>
          </w:tcPr>
          <w:p w14:paraId="7D556144" w14:textId="77777777" w:rsidR="00C50635" w:rsidRPr="00996D25" w:rsidRDefault="00C50635" w:rsidP="0018747E">
            <w:pPr>
              <w:widowControl w:val="0"/>
              <w:ind w:left="57"/>
              <w:rPr>
                <w:bCs/>
                <w:i/>
                <w:iCs/>
                <w:szCs w:val="22"/>
              </w:rPr>
            </w:pPr>
          </w:p>
        </w:tc>
      </w:tr>
      <w:tr w:rsidR="00C50635" w:rsidRPr="00F63395" w14:paraId="5861F795" w14:textId="77777777" w:rsidTr="009217AF">
        <w:trPr>
          <w:gridBefore w:val="1"/>
          <w:wBefore w:w="20" w:type="dxa"/>
          <w:cantSplit/>
          <w:trHeight w:val="113"/>
        </w:trPr>
        <w:tc>
          <w:tcPr>
            <w:tcW w:w="406" w:type="dxa"/>
            <w:gridSpan w:val="2"/>
            <w:tcMar>
              <w:top w:w="57" w:type="dxa"/>
              <w:left w:w="0" w:type="dxa"/>
              <w:bottom w:w="57" w:type="dxa"/>
              <w:right w:w="0" w:type="dxa"/>
            </w:tcMar>
          </w:tcPr>
          <w:p w14:paraId="33792DFF" w14:textId="77777777" w:rsidR="00C50635" w:rsidRPr="00F63395" w:rsidRDefault="00C50635" w:rsidP="00E52373">
            <w:pPr>
              <w:widowControl w:val="0"/>
              <w:numPr>
                <w:ilvl w:val="0"/>
                <w:numId w:val="27"/>
              </w:numPr>
              <w:ind w:left="57"/>
              <w:rPr>
                <w:bCs/>
                <w:szCs w:val="22"/>
              </w:rPr>
            </w:pPr>
          </w:p>
        </w:tc>
        <w:tc>
          <w:tcPr>
            <w:tcW w:w="4819" w:type="dxa"/>
            <w:gridSpan w:val="4"/>
            <w:tcMar>
              <w:top w:w="57" w:type="dxa"/>
              <w:left w:w="0" w:type="dxa"/>
              <w:bottom w:w="57" w:type="dxa"/>
              <w:right w:w="0" w:type="dxa"/>
            </w:tcMar>
          </w:tcPr>
          <w:p w14:paraId="4AE64F07" w14:textId="77777777" w:rsidR="00C50635" w:rsidRPr="0023596D" w:rsidRDefault="00C50635" w:rsidP="0018747E">
            <w:pPr>
              <w:widowControl w:val="0"/>
              <w:spacing w:after="120"/>
              <w:ind w:left="57"/>
              <w:rPr>
                <w:b/>
                <w:szCs w:val="22"/>
              </w:rPr>
            </w:pPr>
            <w:r w:rsidRPr="0023596D">
              <w:rPr>
                <w:b/>
                <w:szCs w:val="22"/>
              </w:rPr>
              <w:t>Please confirm if you are bidding as a single supplier (with or without sub-contractors) or as part of a group or consortium.</w:t>
            </w:r>
          </w:p>
          <w:p w14:paraId="00728CA6" w14:textId="77777777" w:rsidR="00C50635" w:rsidRPr="0023596D" w:rsidRDefault="00C50635" w:rsidP="0018747E">
            <w:pPr>
              <w:widowControl w:val="0"/>
              <w:spacing w:after="120"/>
              <w:ind w:left="57"/>
              <w:rPr>
                <w:b/>
                <w:szCs w:val="22"/>
              </w:rPr>
            </w:pPr>
            <w:r w:rsidRPr="0023596D">
              <w:rPr>
                <w:b/>
                <w:szCs w:val="22"/>
              </w:rPr>
              <w:t xml:space="preserve">If you are bidding as part of a group or consortium (including where you intend to establish a legal entity to deliver the contract), please provide: </w:t>
            </w:r>
          </w:p>
          <w:p w14:paraId="458A6C42" w14:textId="77777777" w:rsidR="00C50635" w:rsidRPr="0023596D" w:rsidRDefault="00C50635" w:rsidP="00E52373">
            <w:pPr>
              <w:pStyle w:val="ListParagraph"/>
              <w:widowControl w:val="0"/>
              <w:numPr>
                <w:ilvl w:val="0"/>
                <w:numId w:val="29"/>
              </w:numPr>
              <w:spacing w:after="120"/>
              <w:ind w:left="57"/>
              <w:rPr>
                <w:b/>
                <w:szCs w:val="22"/>
              </w:rPr>
            </w:pPr>
            <w:r w:rsidRPr="0023596D">
              <w:rPr>
                <w:b/>
                <w:szCs w:val="22"/>
              </w:rPr>
              <w:t>the name of the group/consortium</w:t>
            </w:r>
          </w:p>
          <w:p w14:paraId="6A680368" w14:textId="77777777" w:rsidR="00C50635" w:rsidRPr="0023596D" w:rsidRDefault="00C50635" w:rsidP="00E52373">
            <w:pPr>
              <w:pStyle w:val="ListParagraph"/>
              <w:widowControl w:val="0"/>
              <w:numPr>
                <w:ilvl w:val="0"/>
                <w:numId w:val="29"/>
              </w:numPr>
              <w:spacing w:after="120"/>
              <w:ind w:left="57"/>
              <w:rPr>
                <w:b/>
                <w:szCs w:val="22"/>
              </w:rPr>
            </w:pPr>
            <w:r w:rsidRPr="0023596D">
              <w:rPr>
                <w:b/>
                <w:szCs w:val="22"/>
              </w:rPr>
              <w:t>the proposed structure of the group/consortium, including the legal structure where applicable</w:t>
            </w:r>
          </w:p>
          <w:p w14:paraId="33579382" w14:textId="77777777" w:rsidR="00C50635" w:rsidRPr="0023596D" w:rsidRDefault="00C50635" w:rsidP="00E52373">
            <w:pPr>
              <w:pStyle w:val="ListParagraph"/>
              <w:widowControl w:val="0"/>
              <w:numPr>
                <w:ilvl w:val="0"/>
                <w:numId w:val="29"/>
              </w:numPr>
              <w:spacing w:after="120"/>
              <w:ind w:left="57"/>
              <w:rPr>
                <w:b/>
                <w:szCs w:val="22"/>
              </w:rPr>
            </w:pPr>
            <w:r w:rsidRPr="0023596D">
              <w:rPr>
                <w:b/>
                <w:szCs w:val="22"/>
              </w:rPr>
              <w:t>the name of the lead member in the group/consortium</w:t>
            </w:r>
          </w:p>
          <w:p w14:paraId="41C2BD31" w14:textId="77777777" w:rsidR="00C50635" w:rsidRPr="0023596D" w:rsidRDefault="00C50635" w:rsidP="00E52373">
            <w:pPr>
              <w:pStyle w:val="ListParagraph"/>
              <w:widowControl w:val="0"/>
              <w:numPr>
                <w:ilvl w:val="0"/>
                <w:numId w:val="29"/>
              </w:numPr>
              <w:spacing w:after="120"/>
              <w:ind w:left="57"/>
              <w:rPr>
                <w:b/>
                <w:szCs w:val="22"/>
              </w:rPr>
            </w:pPr>
            <w:r w:rsidRPr="0023596D">
              <w:rPr>
                <w:b/>
                <w:szCs w:val="22"/>
              </w:rPr>
              <w:t>your role in the group/consortium (e.g. lead member, consortium member, sub-contractor)</w:t>
            </w:r>
          </w:p>
        </w:tc>
        <w:tc>
          <w:tcPr>
            <w:tcW w:w="4414" w:type="dxa"/>
            <w:gridSpan w:val="2"/>
          </w:tcPr>
          <w:p w14:paraId="66E0C7E8" w14:textId="77777777" w:rsidR="00C50635" w:rsidRPr="00996D25" w:rsidRDefault="00C50635" w:rsidP="0018747E">
            <w:pPr>
              <w:pStyle w:val="ListParagraph"/>
              <w:widowControl w:val="0"/>
              <w:ind w:left="57"/>
              <w:rPr>
                <w:bCs/>
                <w:i/>
                <w:iCs/>
                <w:szCs w:val="22"/>
              </w:rPr>
            </w:pPr>
          </w:p>
        </w:tc>
      </w:tr>
      <w:tr w:rsidR="00C50635" w:rsidRPr="00F63395" w14:paraId="231459E8" w14:textId="77777777" w:rsidTr="009217AF">
        <w:trPr>
          <w:gridBefore w:val="1"/>
          <w:wBefore w:w="20" w:type="dxa"/>
          <w:cantSplit/>
          <w:trHeight w:val="926"/>
        </w:trPr>
        <w:tc>
          <w:tcPr>
            <w:tcW w:w="406" w:type="dxa"/>
            <w:gridSpan w:val="2"/>
            <w:shd w:val="clear" w:color="auto" w:fill="auto"/>
            <w:tcMar>
              <w:top w:w="57" w:type="dxa"/>
              <w:left w:w="0" w:type="dxa"/>
              <w:bottom w:w="57" w:type="dxa"/>
              <w:right w:w="0" w:type="dxa"/>
            </w:tcMar>
          </w:tcPr>
          <w:p w14:paraId="7E5DFBA5" w14:textId="77777777" w:rsidR="00C50635" w:rsidRPr="00F63395" w:rsidRDefault="00C50635" w:rsidP="00E52373">
            <w:pPr>
              <w:widowControl w:val="0"/>
              <w:numPr>
                <w:ilvl w:val="0"/>
                <w:numId w:val="27"/>
              </w:numPr>
              <w:ind w:left="57"/>
              <w:rPr>
                <w:bCs/>
                <w:szCs w:val="22"/>
              </w:rPr>
            </w:pPr>
          </w:p>
        </w:tc>
        <w:tc>
          <w:tcPr>
            <w:tcW w:w="4819" w:type="dxa"/>
            <w:gridSpan w:val="4"/>
            <w:shd w:val="clear" w:color="auto" w:fill="auto"/>
            <w:tcMar>
              <w:top w:w="57" w:type="dxa"/>
              <w:left w:w="0" w:type="dxa"/>
              <w:bottom w:w="57" w:type="dxa"/>
              <w:right w:w="0" w:type="dxa"/>
            </w:tcMar>
          </w:tcPr>
          <w:p w14:paraId="768BDA15" w14:textId="77777777" w:rsidR="00C50635" w:rsidRPr="0023596D" w:rsidRDefault="00C50635" w:rsidP="0018747E">
            <w:pPr>
              <w:widowControl w:val="0"/>
              <w:ind w:left="57"/>
              <w:rPr>
                <w:b/>
                <w:szCs w:val="22"/>
              </w:rPr>
            </w:pPr>
            <w:r w:rsidRPr="0023596D">
              <w:rPr>
                <w:b/>
                <w:szCs w:val="22"/>
              </w:rPr>
              <w:t>Are you on the debarment list?</w:t>
            </w:r>
          </w:p>
          <w:p w14:paraId="6E3A3C41" w14:textId="77777777" w:rsidR="00C50635" w:rsidRPr="0023596D" w:rsidRDefault="00C50635" w:rsidP="0018747E">
            <w:pPr>
              <w:widowControl w:val="0"/>
              <w:ind w:left="57"/>
              <w:rPr>
                <w:b/>
                <w:szCs w:val="22"/>
              </w:rPr>
            </w:pPr>
            <w:r w:rsidRPr="0023596D">
              <w:rPr>
                <w:b/>
                <w:szCs w:val="22"/>
              </w:rPr>
              <w:t xml:space="preserve">If yes, please provide details </w:t>
            </w:r>
          </w:p>
          <w:p w14:paraId="4B2687B8" w14:textId="77777777" w:rsidR="00C50635" w:rsidRPr="0023596D" w:rsidRDefault="00C50635" w:rsidP="0018747E">
            <w:pPr>
              <w:widowControl w:val="0"/>
              <w:spacing w:after="120"/>
              <w:ind w:left="57"/>
              <w:rPr>
                <w:b/>
                <w:szCs w:val="22"/>
              </w:rPr>
            </w:pPr>
          </w:p>
        </w:tc>
        <w:tc>
          <w:tcPr>
            <w:tcW w:w="4414" w:type="dxa"/>
            <w:gridSpan w:val="2"/>
            <w:shd w:val="clear" w:color="auto" w:fill="auto"/>
          </w:tcPr>
          <w:p w14:paraId="20316C4C" w14:textId="77777777" w:rsidR="00C50635" w:rsidRPr="00996D25" w:rsidRDefault="00C50635" w:rsidP="0018747E">
            <w:pPr>
              <w:widowControl w:val="0"/>
              <w:spacing w:after="120"/>
              <w:ind w:left="57"/>
              <w:rPr>
                <w:bCs/>
                <w:i/>
                <w:iCs/>
                <w:szCs w:val="22"/>
              </w:rPr>
            </w:pPr>
          </w:p>
        </w:tc>
      </w:tr>
      <w:tr w:rsidR="00C50635" w:rsidRPr="00F63395" w14:paraId="0092AB34"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5EC9D8E5" w14:textId="32A4FA56" w:rsidR="00C50635" w:rsidRPr="00A97B27" w:rsidRDefault="00C50635" w:rsidP="00466899">
            <w:pPr>
              <w:pStyle w:val="Heading2-NotToC"/>
            </w:pPr>
            <w:bookmarkStart w:id="39" w:name="_Toc183608005"/>
            <w:bookmarkStart w:id="40" w:name="_Toc189571800"/>
            <w:r w:rsidRPr="00466899">
              <w:rPr>
                <w:color w:val="auto"/>
              </w:rPr>
              <w:lastRenderedPageBreak/>
              <w:t xml:space="preserve">Part </w:t>
            </w:r>
            <w:r w:rsidR="00A97B27" w:rsidRPr="00466899">
              <w:rPr>
                <w:color w:val="auto"/>
              </w:rPr>
              <w:t>1 – Confirmation Of Core Supplier Information</w:t>
            </w:r>
            <w:bookmarkEnd w:id="39"/>
            <w:bookmarkEnd w:id="40"/>
          </w:p>
        </w:tc>
      </w:tr>
      <w:tr w:rsidR="00C50635" w:rsidRPr="00F63395" w14:paraId="7E9636A2"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15BE8D7C"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4A468C3D" w14:textId="77777777" w:rsidR="00C50635" w:rsidRPr="0023596D" w:rsidRDefault="00C50635" w:rsidP="0018747E">
            <w:pPr>
              <w:widowControl w:val="0"/>
              <w:spacing w:after="120"/>
              <w:ind w:left="57"/>
              <w:rPr>
                <w:b/>
                <w:szCs w:val="22"/>
              </w:rPr>
            </w:pPr>
            <w:r w:rsidRPr="0023596D">
              <w:rPr>
                <w:b/>
                <w:szCs w:val="22"/>
              </w:rPr>
              <w:t>You must submit up-to-date core supplier information on the CDP and share this information with us via the CDP (either a share code or PDF download).</w:t>
            </w:r>
          </w:p>
          <w:p w14:paraId="0F7EDC5D" w14:textId="77777777" w:rsidR="00C50635" w:rsidRPr="0023596D" w:rsidRDefault="00C50635" w:rsidP="0018747E">
            <w:pPr>
              <w:widowControl w:val="0"/>
              <w:spacing w:after="120"/>
              <w:ind w:left="57"/>
              <w:rPr>
                <w:b/>
                <w:szCs w:val="22"/>
              </w:rPr>
            </w:pPr>
            <w:r w:rsidRPr="0023596D">
              <w:rPr>
                <w:b/>
                <w:szCs w:val="22"/>
              </w:rPr>
              <w:t>This includes:</w:t>
            </w:r>
          </w:p>
          <w:p w14:paraId="10D88FA4" w14:textId="77777777" w:rsidR="00C50635" w:rsidRPr="0023596D" w:rsidRDefault="00C50635" w:rsidP="00E52373">
            <w:pPr>
              <w:widowControl w:val="0"/>
              <w:numPr>
                <w:ilvl w:val="0"/>
                <w:numId w:val="30"/>
              </w:numPr>
              <w:spacing w:after="120"/>
              <w:ind w:left="57"/>
              <w:rPr>
                <w:b/>
                <w:szCs w:val="22"/>
              </w:rPr>
            </w:pPr>
            <w:r w:rsidRPr="0023596D">
              <w:rPr>
                <w:b/>
                <w:szCs w:val="22"/>
              </w:rPr>
              <w:t>basic information</w:t>
            </w:r>
          </w:p>
          <w:p w14:paraId="5F0B2E5D" w14:textId="77777777" w:rsidR="00C50635" w:rsidRPr="0023596D" w:rsidRDefault="00C50635" w:rsidP="00E52373">
            <w:pPr>
              <w:widowControl w:val="0"/>
              <w:numPr>
                <w:ilvl w:val="0"/>
                <w:numId w:val="30"/>
              </w:numPr>
              <w:spacing w:after="120"/>
              <w:ind w:left="57"/>
              <w:rPr>
                <w:b/>
                <w:szCs w:val="22"/>
              </w:rPr>
            </w:pPr>
            <w:r w:rsidRPr="0023596D">
              <w:rPr>
                <w:b/>
                <w:szCs w:val="22"/>
              </w:rPr>
              <w:t>economic and financial standing information</w:t>
            </w:r>
          </w:p>
          <w:p w14:paraId="4AFE90EF" w14:textId="77777777" w:rsidR="00C50635" w:rsidRPr="0023596D" w:rsidRDefault="00C50635" w:rsidP="00E52373">
            <w:pPr>
              <w:widowControl w:val="0"/>
              <w:numPr>
                <w:ilvl w:val="0"/>
                <w:numId w:val="30"/>
              </w:numPr>
              <w:spacing w:after="120"/>
              <w:ind w:left="57"/>
              <w:rPr>
                <w:b/>
                <w:szCs w:val="22"/>
              </w:rPr>
            </w:pPr>
            <w:r w:rsidRPr="0023596D">
              <w:rPr>
                <w:b/>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30AF0ED" w14:textId="77777777" w:rsidR="00C50635" w:rsidRPr="0023596D" w:rsidRDefault="00C50635" w:rsidP="00E52373">
            <w:pPr>
              <w:widowControl w:val="0"/>
              <w:numPr>
                <w:ilvl w:val="0"/>
                <w:numId w:val="30"/>
              </w:numPr>
              <w:spacing w:after="120"/>
              <w:ind w:left="57"/>
              <w:rPr>
                <w:b/>
                <w:szCs w:val="22"/>
              </w:rPr>
            </w:pPr>
            <w:r w:rsidRPr="0023596D">
              <w:rPr>
                <w:b/>
                <w:szCs w:val="22"/>
              </w:rPr>
              <w:t>exclusion grounds information</w:t>
            </w:r>
          </w:p>
          <w:p w14:paraId="75C96E3D" w14:textId="77777777" w:rsidR="00C50635" w:rsidRPr="0023596D" w:rsidRDefault="00C50635" w:rsidP="00E52373">
            <w:pPr>
              <w:widowControl w:val="0"/>
              <w:numPr>
                <w:ilvl w:val="0"/>
                <w:numId w:val="30"/>
              </w:numPr>
              <w:spacing w:after="120"/>
              <w:ind w:left="57"/>
              <w:rPr>
                <w:b/>
                <w:szCs w:val="22"/>
              </w:rPr>
            </w:pPr>
            <w:r w:rsidRPr="0023596D">
              <w:rPr>
                <w:b/>
                <w:szCs w:val="22"/>
              </w:rPr>
              <w:t>Please confirm you have shared this information with us.</w:t>
            </w:r>
          </w:p>
        </w:tc>
        <w:tc>
          <w:tcPr>
            <w:tcW w:w="4617" w:type="dxa"/>
            <w:gridSpan w:val="3"/>
            <w:shd w:val="clear" w:color="auto" w:fill="auto"/>
          </w:tcPr>
          <w:p w14:paraId="4B971890" w14:textId="77777777" w:rsidR="00C50635" w:rsidRPr="00996D25" w:rsidRDefault="00C50635" w:rsidP="0018747E">
            <w:pPr>
              <w:widowControl w:val="0"/>
              <w:ind w:left="57"/>
              <w:rPr>
                <w:bCs/>
                <w:i/>
                <w:iCs/>
                <w:szCs w:val="22"/>
              </w:rPr>
            </w:pPr>
            <w:r w:rsidRPr="00996D25">
              <w:rPr>
                <w:bCs/>
                <w:i/>
                <w:iCs/>
                <w:szCs w:val="22"/>
              </w:rPr>
              <w:t>[Insert reference or file name]</w:t>
            </w:r>
          </w:p>
        </w:tc>
      </w:tr>
      <w:tr w:rsidR="00C50635" w:rsidRPr="00F63395" w14:paraId="127F4C98"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63BADB63" w14:textId="7F6E5BB1" w:rsidR="00C50635" w:rsidRPr="00A97B27" w:rsidRDefault="00C50635" w:rsidP="00466899">
            <w:pPr>
              <w:pStyle w:val="Heading2-NotToC"/>
            </w:pPr>
            <w:bookmarkStart w:id="41" w:name="_Toc183608006"/>
            <w:bookmarkStart w:id="42" w:name="_Toc189571801"/>
            <w:r w:rsidRPr="00466899">
              <w:rPr>
                <w:color w:val="auto"/>
              </w:rPr>
              <w:t xml:space="preserve">Part </w:t>
            </w:r>
            <w:r w:rsidR="00A97B27" w:rsidRPr="00466899">
              <w:rPr>
                <w:color w:val="auto"/>
              </w:rPr>
              <w:t>2 – Additional Exclusions Information</w:t>
            </w:r>
            <w:bookmarkEnd w:id="41"/>
            <w:bookmarkEnd w:id="42"/>
            <w:r w:rsidR="00A97B27" w:rsidRPr="00466899">
              <w:rPr>
                <w:color w:val="auto"/>
              </w:rPr>
              <w:t xml:space="preserve"> </w:t>
            </w:r>
          </w:p>
        </w:tc>
      </w:tr>
      <w:tr w:rsidR="00C50635" w:rsidRPr="00F63395" w14:paraId="71690E7F"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38AA1EB6" w14:textId="1F7B1FA2" w:rsidR="00C50635" w:rsidRPr="0023596D" w:rsidRDefault="00C50635" w:rsidP="0018747E">
            <w:pPr>
              <w:pStyle w:val="Heading4"/>
              <w:widowControl w:val="0"/>
              <w:numPr>
                <w:ilvl w:val="0"/>
                <w:numId w:val="0"/>
              </w:numPr>
              <w:ind w:left="57" w:hanging="864"/>
              <w:rPr>
                <w:b w:val="0"/>
                <w:color w:val="000000"/>
                <w:szCs w:val="22"/>
              </w:rPr>
            </w:pPr>
            <w:bookmarkStart w:id="43" w:name="_Toc183608007"/>
            <w:r w:rsidRPr="0023596D">
              <w:rPr>
                <w:color w:val="000000"/>
                <w:szCs w:val="22"/>
              </w:rPr>
              <w:t>Part 2</w:t>
            </w:r>
            <w:proofErr w:type="gramStart"/>
            <w:r w:rsidRPr="0023596D">
              <w:rPr>
                <w:color w:val="000000"/>
                <w:szCs w:val="22"/>
              </w:rPr>
              <w:t xml:space="preserve">A </w:t>
            </w:r>
            <w:r w:rsidR="00A97B27" w:rsidRPr="0023596D">
              <w:rPr>
                <w:color w:val="000000"/>
                <w:szCs w:val="22"/>
              </w:rPr>
              <w:t xml:space="preserve"> Associated</w:t>
            </w:r>
            <w:proofErr w:type="gramEnd"/>
            <w:r w:rsidR="00A97B27" w:rsidRPr="0023596D">
              <w:rPr>
                <w:color w:val="000000"/>
                <w:szCs w:val="22"/>
              </w:rPr>
              <w:t xml:space="preserve"> Persons</w:t>
            </w:r>
            <w:bookmarkEnd w:id="43"/>
          </w:p>
        </w:tc>
      </w:tr>
      <w:tr w:rsidR="00C50635" w:rsidRPr="00F63395" w14:paraId="37751EA7"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665E0AEE"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40D642C6" w14:textId="77777777" w:rsidR="00C50635" w:rsidRPr="0023596D" w:rsidRDefault="00C50635" w:rsidP="0018747E">
            <w:pPr>
              <w:widowControl w:val="0"/>
              <w:spacing w:after="120"/>
              <w:ind w:left="57"/>
              <w:rPr>
                <w:b/>
                <w:szCs w:val="22"/>
              </w:rPr>
            </w:pPr>
            <w:r w:rsidRPr="0023596D">
              <w:rPr>
                <w:b/>
                <w:szCs w:val="22"/>
              </w:rPr>
              <w:t>Are you relying on any associated persons to satisfy the conditions of participation? (these are other suppliers who might be sub-contractors or consortium members but not a guarantor).</w:t>
            </w:r>
          </w:p>
          <w:p w14:paraId="76CC787F" w14:textId="77777777" w:rsidR="00C50635" w:rsidRPr="0023596D" w:rsidRDefault="00C50635" w:rsidP="0018747E">
            <w:pPr>
              <w:widowControl w:val="0"/>
              <w:spacing w:after="120"/>
              <w:ind w:left="57"/>
              <w:rPr>
                <w:b/>
                <w:szCs w:val="22"/>
              </w:rPr>
            </w:pPr>
            <w:r w:rsidRPr="0023596D">
              <w:rPr>
                <w:b/>
                <w:szCs w:val="22"/>
              </w:rPr>
              <w:t>[The conditions of participation are outlined in Part 3]</w:t>
            </w:r>
          </w:p>
          <w:p w14:paraId="1D37A6C9" w14:textId="31F448C0" w:rsidR="00C50635" w:rsidRPr="0023596D" w:rsidRDefault="00C50635" w:rsidP="0018747E">
            <w:pPr>
              <w:widowControl w:val="0"/>
              <w:spacing w:after="120"/>
              <w:ind w:left="57"/>
              <w:rPr>
                <w:b/>
                <w:szCs w:val="22"/>
              </w:rPr>
            </w:pPr>
            <w:r w:rsidRPr="0023596D">
              <w:rPr>
                <w:b/>
                <w:szCs w:val="22"/>
              </w:rPr>
              <w:t xml:space="preserve">If so, please complete </w:t>
            </w:r>
            <w:r w:rsidR="00D87BA6">
              <w:rPr>
                <w:b/>
                <w:szCs w:val="22"/>
              </w:rPr>
              <w:t>all of Part 2A.</w:t>
            </w:r>
          </w:p>
        </w:tc>
        <w:tc>
          <w:tcPr>
            <w:tcW w:w="4617" w:type="dxa"/>
            <w:gridSpan w:val="3"/>
            <w:shd w:val="clear" w:color="auto" w:fill="auto"/>
          </w:tcPr>
          <w:p w14:paraId="7B06303A" w14:textId="77777777" w:rsidR="00C50635" w:rsidRPr="0023596D" w:rsidRDefault="00C50635" w:rsidP="0018747E">
            <w:pPr>
              <w:widowControl w:val="0"/>
              <w:ind w:left="57"/>
              <w:rPr>
                <w:b/>
                <w:i/>
                <w:iCs/>
                <w:szCs w:val="22"/>
              </w:rPr>
            </w:pPr>
          </w:p>
        </w:tc>
      </w:tr>
      <w:tr w:rsidR="00C50635" w:rsidRPr="00F63395" w14:paraId="7B1A3101"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2325B0A1"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77F5E0A9" w14:textId="77777777" w:rsidR="00C50635" w:rsidRPr="0023596D" w:rsidRDefault="00C50635" w:rsidP="0018747E">
            <w:pPr>
              <w:widowControl w:val="0"/>
              <w:ind w:left="57"/>
              <w:rPr>
                <w:b/>
                <w:i/>
                <w:szCs w:val="22"/>
              </w:rPr>
            </w:pPr>
            <w:r w:rsidRPr="0023596D">
              <w:rPr>
                <w:b/>
                <w:szCs w:val="22"/>
              </w:rPr>
              <w:t>For each supplier/associated person, please confirm which condition(s) of participation you are relying on them to satisfy.</w:t>
            </w:r>
          </w:p>
        </w:tc>
        <w:tc>
          <w:tcPr>
            <w:tcW w:w="4617" w:type="dxa"/>
            <w:gridSpan w:val="3"/>
            <w:shd w:val="clear" w:color="auto" w:fill="auto"/>
          </w:tcPr>
          <w:p w14:paraId="2EB89ADF" w14:textId="77777777" w:rsidR="00C50635" w:rsidRPr="0023596D" w:rsidRDefault="00C50635" w:rsidP="0018747E">
            <w:pPr>
              <w:widowControl w:val="0"/>
              <w:ind w:left="57"/>
              <w:rPr>
                <w:b/>
                <w:i/>
                <w:iCs/>
                <w:szCs w:val="22"/>
              </w:rPr>
            </w:pPr>
            <w:r w:rsidRPr="0023596D">
              <w:rPr>
                <w:b/>
                <w:i/>
                <w:iCs/>
                <w:szCs w:val="22"/>
              </w:rPr>
              <w:t>[</w:t>
            </w:r>
            <w:r w:rsidRPr="00996D25">
              <w:rPr>
                <w:bCs/>
                <w:i/>
                <w:iCs/>
                <w:szCs w:val="22"/>
              </w:rPr>
              <w:t>Insert name of supplier and brief description</w:t>
            </w:r>
            <w:r w:rsidRPr="0023596D">
              <w:rPr>
                <w:b/>
                <w:i/>
                <w:iCs/>
                <w:szCs w:val="22"/>
              </w:rPr>
              <w:t>]</w:t>
            </w:r>
          </w:p>
        </w:tc>
      </w:tr>
      <w:tr w:rsidR="00C50635" w:rsidRPr="00F63395" w14:paraId="108CDE09"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36D6E4F5"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6D1A4C90" w14:textId="77777777" w:rsidR="00C50635" w:rsidRPr="0023596D" w:rsidRDefault="00C50635" w:rsidP="0018747E">
            <w:pPr>
              <w:widowControl w:val="0"/>
              <w:spacing w:after="120"/>
              <w:ind w:left="57"/>
              <w:rPr>
                <w:b/>
                <w:szCs w:val="22"/>
              </w:rPr>
            </w:pPr>
            <w:r w:rsidRPr="0023596D">
              <w:rPr>
                <w:b/>
                <w:szCs w:val="22"/>
              </w:rPr>
              <w:t>For each associated person, you must confirm they are registered on the CDP and have shared with us their information (either a share code or PDF download):</w:t>
            </w:r>
          </w:p>
          <w:p w14:paraId="24F82E0B" w14:textId="77777777" w:rsidR="00C50635" w:rsidRPr="0023596D" w:rsidRDefault="00C50635" w:rsidP="00E52373">
            <w:pPr>
              <w:widowControl w:val="0"/>
              <w:numPr>
                <w:ilvl w:val="0"/>
                <w:numId w:val="31"/>
              </w:numPr>
              <w:spacing w:after="120"/>
              <w:ind w:left="57"/>
              <w:rPr>
                <w:b/>
                <w:szCs w:val="22"/>
              </w:rPr>
            </w:pPr>
            <w:r w:rsidRPr="0023596D">
              <w:rPr>
                <w:b/>
                <w:szCs w:val="22"/>
              </w:rPr>
              <w:t>basic information</w:t>
            </w:r>
          </w:p>
          <w:p w14:paraId="600B2E0A" w14:textId="77777777" w:rsidR="00C50635" w:rsidRPr="0023596D" w:rsidRDefault="00C50635" w:rsidP="00E52373">
            <w:pPr>
              <w:widowControl w:val="0"/>
              <w:numPr>
                <w:ilvl w:val="0"/>
                <w:numId w:val="31"/>
              </w:numPr>
              <w:spacing w:after="120"/>
              <w:ind w:left="57"/>
              <w:rPr>
                <w:b/>
                <w:szCs w:val="22"/>
              </w:rPr>
            </w:pPr>
            <w:r w:rsidRPr="0023596D">
              <w:rPr>
                <w:b/>
                <w:szCs w:val="22"/>
              </w:rPr>
              <w:t xml:space="preserve">economic and financial standing information </w:t>
            </w:r>
            <w:r w:rsidRPr="0023596D">
              <w:rPr>
                <w:b/>
                <w:szCs w:val="22"/>
              </w:rPr>
              <w:br/>
            </w:r>
            <w:r w:rsidRPr="0023596D">
              <w:rPr>
                <w:rFonts w:cs="Arial"/>
                <w:b/>
                <w:szCs w:val="22"/>
              </w:rPr>
              <w:t>(if they are being relied upon to meet conditions of participation regarding financial capacity)</w:t>
            </w:r>
          </w:p>
          <w:p w14:paraId="27F231DE" w14:textId="77777777" w:rsidR="00C50635" w:rsidRPr="0023596D" w:rsidRDefault="00C50635" w:rsidP="00E52373">
            <w:pPr>
              <w:widowControl w:val="0"/>
              <w:numPr>
                <w:ilvl w:val="0"/>
                <w:numId w:val="31"/>
              </w:numPr>
              <w:spacing w:after="120"/>
              <w:ind w:left="57"/>
              <w:rPr>
                <w:b/>
                <w:szCs w:val="22"/>
              </w:rPr>
            </w:pPr>
            <w:r w:rsidRPr="0023596D">
              <w:rPr>
                <w:b/>
                <w:szCs w:val="22"/>
              </w:rPr>
              <w:t>connected person information</w:t>
            </w:r>
          </w:p>
          <w:p w14:paraId="116FCB45" w14:textId="77777777" w:rsidR="00C50635" w:rsidRPr="0023596D" w:rsidRDefault="00C50635" w:rsidP="00E52373">
            <w:pPr>
              <w:widowControl w:val="0"/>
              <w:numPr>
                <w:ilvl w:val="0"/>
                <w:numId w:val="31"/>
              </w:numPr>
              <w:spacing w:after="120"/>
              <w:ind w:left="57"/>
              <w:rPr>
                <w:b/>
                <w:szCs w:val="22"/>
              </w:rPr>
            </w:pPr>
            <w:r w:rsidRPr="0023596D">
              <w:rPr>
                <w:b/>
                <w:szCs w:val="22"/>
              </w:rPr>
              <w:t>exclusion grounds information</w:t>
            </w:r>
          </w:p>
        </w:tc>
        <w:tc>
          <w:tcPr>
            <w:tcW w:w="4617" w:type="dxa"/>
            <w:gridSpan w:val="3"/>
            <w:shd w:val="clear" w:color="auto" w:fill="auto"/>
          </w:tcPr>
          <w:p w14:paraId="08D5E3B2" w14:textId="77777777" w:rsidR="00C50635" w:rsidRPr="0023596D" w:rsidRDefault="00C50635" w:rsidP="0018747E">
            <w:pPr>
              <w:widowControl w:val="0"/>
              <w:ind w:left="57"/>
              <w:rPr>
                <w:b/>
                <w:i/>
                <w:iCs/>
                <w:szCs w:val="22"/>
              </w:rPr>
            </w:pPr>
            <w:r w:rsidRPr="0023596D">
              <w:rPr>
                <w:b/>
                <w:i/>
                <w:iCs/>
                <w:szCs w:val="22"/>
              </w:rPr>
              <w:t>[</w:t>
            </w:r>
            <w:r w:rsidRPr="00996D25">
              <w:rPr>
                <w:bCs/>
                <w:i/>
                <w:iCs/>
                <w:szCs w:val="22"/>
              </w:rPr>
              <w:t>Insert name of supplier and reference / file name]</w:t>
            </w:r>
          </w:p>
        </w:tc>
      </w:tr>
      <w:tr w:rsidR="00C50635" w:rsidRPr="00F63395" w14:paraId="00F59CBB"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072EC5DB"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28691A15" w14:textId="77777777" w:rsidR="00C50635" w:rsidRPr="0023596D" w:rsidRDefault="00C50635" w:rsidP="0018747E">
            <w:pPr>
              <w:widowControl w:val="0"/>
              <w:ind w:left="57"/>
              <w:rPr>
                <w:b/>
                <w:szCs w:val="22"/>
              </w:rPr>
            </w:pPr>
            <w:r w:rsidRPr="0023596D">
              <w:rPr>
                <w:b/>
                <w:szCs w:val="22"/>
              </w:rPr>
              <w:t>Are any of your associated persons on the debarment list?</w:t>
            </w:r>
          </w:p>
          <w:p w14:paraId="631A61F5" w14:textId="77777777" w:rsidR="00C50635" w:rsidRPr="0023596D" w:rsidRDefault="00C50635" w:rsidP="0018747E">
            <w:pPr>
              <w:widowControl w:val="0"/>
              <w:ind w:left="57"/>
              <w:rPr>
                <w:b/>
                <w:szCs w:val="22"/>
              </w:rPr>
            </w:pPr>
            <w:r w:rsidRPr="0023596D">
              <w:rPr>
                <w:b/>
                <w:szCs w:val="22"/>
              </w:rPr>
              <w:t>If yes, please provide details</w:t>
            </w:r>
          </w:p>
        </w:tc>
        <w:tc>
          <w:tcPr>
            <w:tcW w:w="4617" w:type="dxa"/>
            <w:gridSpan w:val="3"/>
            <w:shd w:val="clear" w:color="auto" w:fill="auto"/>
          </w:tcPr>
          <w:p w14:paraId="062CD50A" w14:textId="77777777" w:rsidR="00C50635" w:rsidRPr="0023596D" w:rsidRDefault="00C50635" w:rsidP="0018747E">
            <w:pPr>
              <w:widowControl w:val="0"/>
              <w:ind w:left="57"/>
              <w:rPr>
                <w:b/>
                <w:i/>
                <w:iCs/>
                <w:szCs w:val="22"/>
              </w:rPr>
            </w:pPr>
          </w:p>
        </w:tc>
      </w:tr>
      <w:tr w:rsidR="00C50635" w:rsidRPr="00F63395" w14:paraId="7B841448"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698A58F8" w14:textId="1B817D6A" w:rsidR="00C50635" w:rsidRPr="0023596D" w:rsidRDefault="00A97B27" w:rsidP="0018747E">
            <w:pPr>
              <w:pStyle w:val="Heading4"/>
              <w:widowControl w:val="0"/>
              <w:numPr>
                <w:ilvl w:val="0"/>
                <w:numId w:val="0"/>
              </w:numPr>
              <w:ind w:left="57" w:hanging="864"/>
              <w:rPr>
                <w:b w:val="0"/>
                <w:color w:val="000000"/>
                <w:szCs w:val="22"/>
              </w:rPr>
            </w:pPr>
            <w:bookmarkStart w:id="44" w:name="_Toc183608008"/>
            <w:r w:rsidRPr="0023596D">
              <w:rPr>
                <w:color w:val="000000"/>
                <w:szCs w:val="22"/>
              </w:rPr>
              <w:t>List Of All Intended Sub-Contractors</w:t>
            </w:r>
            <w:bookmarkEnd w:id="44"/>
          </w:p>
        </w:tc>
      </w:tr>
      <w:tr w:rsidR="00C50635" w:rsidRPr="00F63395" w14:paraId="72AB00CC"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150B12EF"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64E20934" w14:textId="77777777" w:rsidR="00C50635" w:rsidRPr="0023596D" w:rsidRDefault="00C50635" w:rsidP="0018747E">
            <w:pPr>
              <w:widowControl w:val="0"/>
              <w:spacing w:after="120"/>
              <w:ind w:left="57"/>
              <w:rPr>
                <w:b/>
                <w:szCs w:val="22"/>
              </w:rPr>
            </w:pPr>
            <w:r w:rsidRPr="0023596D">
              <w:rPr>
                <w:b/>
                <w:szCs w:val="22"/>
              </w:rPr>
              <w:t xml:space="preserve">Please provide: </w:t>
            </w:r>
          </w:p>
          <w:p w14:paraId="4E87FA70" w14:textId="77777777" w:rsidR="00C50635" w:rsidRPr="0023596D" w:rsidRDefault="00C50635" w:rsidP="00E52373">
            <w:pPr>
              <w:widowControl w:val="0"/>
              <w:numPr>
                <w:ilvl w:val="0"/>
                <w:numId w:val="32"/>
              </w:numPr>
              <w:spacing w:after="120"/>
              <w:ind w:left="57"/>
              <w:rPr>
                <w:b/>
                <w:szCs w:val="22"/>
              </w:rPr>
            </w:pPr>
            <w:r w:rsidRPr="0023596D">
              <w:rPr>
                <w:b/>
                <w:szCs w:val="22"/>
              </w:rPr>
              <w:t>a list of all suppliers who you intend to sub-contract the performance of all or part of the contract to (either directly or in your wider supply chain)</w:t>
            </w:r>
          </w:p>
          <w:p w14:paraId="519F7FC4" w14:textId="77777777" w:rsidR="00C50635" w:rsidRPr="0023596D" w:rsidRDefault="00C50635" w:rsidP="00E52373">
            <w:pPr>
              <w:widowControl w:val="0"/>
              <w:numPr>
                <w:ilvl w:val="0"/>
                <w:numId w:val="32"/>
              </w:numPr>
              <w:spacing w:after="120"/>
              <w:ind w:left="57"/>
              <w:rPr>
                <w:b/>
                <w:szCs w:val="22"/>
              </w:rPr>
            </w:pPr>
            <w:r w:rsidRPr="0023596D">
              <w:rPr>
                <w:b/>
                <w:szCs w:val="22"/>
              </w:rPr>
              <w:t>their unique identifier (if they are registered on the CDP), or otherwise, a Companies House number, charity number, VAT registration number, or equivalent</w:t>
            </w:r>
          </w:p>
          <w:p w14:paraId="6EF55D50" w14:textId="77777777" w:rsidR="00C50635" w:rsidRPr="0023596D" w:rsidRDefault="00C50635" w:rsidP="00E52373">
            <w:pPr>
              <w:widowControl w:val="0"/>
              <w:numPr>
                <w:ilvl w:val="0"/>
                <w:numId w:val="32"/>
              </w:numPr>
              <w:spacing w:after="120"/>
              <w:ind w:left="57"/>
              <w:rPr>
                <w:b/>
                <w:szCs w:val="22"/>
              </w:rPr>
            </w:pPr>
            <w:r w:rsidRPr="0023596D">
              <w:rPr>
                <w:b/>
                <w:szCs w:val="22"/>
              </w:rPr>
              <w:t>a brief description of their intended role in the performance of the contract</w:t>
            </w:r>
          </w:p>
          <w:p w14:paraId="5609C178" w14:textId="6124B03A" w:rsidR="00C50635" w:rsidRPr="0023596D" w:rsidRDefault="00C50635" w:rsidP="0018747E">
            <w:pPr>
              <w:widowControl w:val="0"/>
              <w:ind w:left="57"/>
              <w:rPr>
                <w:b/>
                <w:iCs/>
                <w:szCs w:val="22"/>
              </w:rPr>
            </w:pPr>
            <w:r w:rsidRPr="0023596D">
              <w:rPr>
                <w:b/>
                <w:iCs/>
                <w:szCs w:val="22"/>
              </w:rPr>
              <w:t xml:space="preserve">If you are not intending to sub-contract the performance of all or part of the contract, then this </w:t>
            </w:r>
            <w:r w:rsidR="00E74CF1">
              <w:rPr>
                <w:b/>
                <w:iCs/>
                <w:szCs w:val="22"/>
              </w:rPr>
              <w:t>Part 2B is</w:t>
            </w:r>
            <w:r w:rsidRPr="0023596D">
              <w:rPr>
                <w:b/>
                <w:iCs/>
                <w:szCs w:val="22"/>
              </w:rPr>
              <w:t xml:space="preserve"> not applicable.</w:t>
            </w:r>
          </w:p>
          <w:p w14:paraId="4F4FF8BA" w14:textId="77777777" w:rsidR="00C50635" w:rsidRPr="0023596D" w:rsidRDefault="00C50635" w:rsidP="0018747E">
            <w:pPr>
              <w:widowControl w:val="0"/>
              <w:ind w:left="57"/>
              <w:rPr>
                <w:b/>
                <w:iCs/>
                <w:szCs w:val="22"/>
              </w:rPr>
            </w:pPr>
          </w:p>
          <w:p w14:paraId="4A05D322" w14:textId="77777777" w:rsidR="00C50635" w:rsidRPr="0023596D" w:rsidRDefault="00C50635" w:rsidP="0018747E">
            <w:pPr>
              <w:widowControl w:val="0"/>
              <w:spacing w:after="120"/>
              <w:ind w:left="57"/>
              <w:rPr>
                <w:b/>
                <w:szCs w:val="22"/>
              </w:rPr>
            </w:pPr>
            <w:r w:rsidRPr="0023596D">
              <w:rPr>
                <w:b/>
                <w:iCs/>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c>
          <w:tcPr>
            <w:tcW w:w="4617" w:type="dxa"/>
            <w:gridSpan w:val="3"/>
            <w:shd w:val="clear" w:color="auto" w:fill="auto"/>
          </w:tcPr>
          <w:p w14:paraId="5C8197D7" w14:textId="77777777" w:rsidR="00C50635" w:rsidRPr="00996D25" w:rsidRDefault="00C50635" w:rsidP="0018747E">
            <w:pPr>
              <w:widowControl w:val="0"/>
              <w:ind w:left="57"/>
              <w:rPr>
                <w:bCs/>
                <w:i/>
                <w:iCs/>
                <w:szCs w:val="22"/>
              </w:rPr>
            </w:pPr>
            <w:r w:rsidRPr="00996D25">
              <w:rPr>
                <w:bCs/>
                <w:i/>
                <w:iCs/>
                <w:szCs w:val="22"/>
              </w:rPr>
              <w:t>[Insert name of supplier – unique identifier – brief description]</w:t>
            </w:r>
          </w:p>
        </w:tc>
      </w:tr>
      <w:tr w:rsidR="00C50635" w:rsidRPr="00F63395" w14:paraId="7F3E9B73"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254A8F51" w14:textId="77777777" w:rsidR="00C50635" w:rsidRPr="00F63395" w:rsidRDefault="00C50635" w:rsidP="00E52373">
            <w:pPr>
              <w:keepNext/>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3868DDFC" w14:textId="77777777" w:rsidR="00C50635" w:rsidRPr="0023596D" w:rsidRDefault="00C50635" w:rsidP="0018747E">
            <w:pPr>
              <w:keepNext/>
              <w:widowControl w:val="0"/>
              <w:spacing w:after="120"/>
              <w:ind w:left="57"/>
              <w:rPr>
                <w:b/>
                <w:szCs w:val="22"/>
              </w:rPr>
            </w:pPr>
            <w:r w:rsidRPr="0023596D">
              <w:rPr>
                <w:b/>
                <w:szCs w:val="22"/>
              </w:rPr>
              <w:t>Please confirm if any intended sub-contractor is on the debarment list.</w:t>
            </w:r>
          </w:p>
          <w:p w14:paraId="2A18D1EF" w14:textId="77777777" w:rsidR="00C50635" w:rsidRPr="0023596D" w:rsidRDefault="00C50635" w:rsidP="0018747E">
            <w:pPr>
              <w:keepNext/>
              <w:widowControl w:val="0"/>
              <w:spacing w:after="120"/>
              <w:ind w:left="57"/>
              <w:rPr>
                <w:b/>
                <w:szCs w:val="22"/>
              </w:rPr>
            </w:pPr>
            <w:r w:rsidRPr="0023596D">
              <w:rPr>
                <w:b/>
                <w:szCs w:val="22"/>
              </w:rPr>
              <w:t>If yes, please provide sub-contractor(s) name and provide details</w:t>
            </w:r>
          </w:p>
        </w:tc>
        <w:tc>
          <w:tcPr>
            <w:tcW w:w="4617" w:type="dxa"/>
            <w:gridSpan w:val="3"/>
            <w:shd w:val="clear" w:color="auto" w:fill="auto"/>
          </w:tcPr>
          <w:p w14:paraId="153A78F2" w14:textId="77777777" w:rsidR="00C50635" w:rsidRPr="0023596D" w:rsidRDefault="00C50635" w:rsidP="0018747E">
            <w:pPr>
              <w:keepNext/>
              <w:widowControl w:val="0"/>
              <w:ind w:left="57"/>
              <w:rPr>
                <w:b/>
                <w:szCs w:val="22"/>
              </w:rPr>
            </w:pPr>
          </w:p>
        </w:tc>
      </w:tr>
      <w:tr w:rsidR="00C50635" w:rsidRPr="00F63395" w14:paraId="37B48EDD"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1FDE8C2E" w14:textId="198E7E87" w:rsidR="00C50635" w:rsidRPr="0023596D" w:rsidRDefault="00C50635" w:rsidP="00466899">
            <w:pPr>
              <w:pStyle w:val="Heading2-NotToC"/>
            </w:pPr>
            <w:bookmarkStart w:id="45" w:name="_Toc183608009"/>
            <w:bookmarkStart w:id="46" w:name="_Toc189571802"/>
            <w:r w:rsidRPr="00466899">
              <w:rPr>
                <w:color w:val="auto"/>
              </w:rPr>
              <w:t xml:space="preserve">Part </w:t>
            </w:r>
            <w:r w:rsidR="00A97B27" w:rsidRPr="00466899">
              <w:rPr>
                <w:color w:val="auto"/>
              </w:rPr>
              <w:t xml:space="preserve">3 – Questions Relating </w:t>
            </w:r>
            <w:r w:rsidR="000232E6" w:rsidRPr="00466899">
              <w:rPr>
                <w:color w:val="auto"/>
              </w:rPr>
              <w:t>to</w:t>
            </w:r>
            <w:r w:rsidR="00A97B27" w:rsidRPr="00466899">
              <w:rPr>
                <w:color w:val="auto"/>
              </w:rPr>
              <w:t xml:space="preserve"> Conditions </w:t>
            </w:r>
            <w:r w:rsidR="00466899" w:rsidRPr="00466899">
              <w:rPr>
                <w:color w:val="auto"/>
              </w:rPr>
              <w:t>of</w:t>
            </w:r>
            <w:r w:rsidR="00A97B27" w:rsidRPr="00466899">
              <w:rPr>
                <w:color w:val="auto"/>
              </w:rPr>
              <w:t xml:space="preserve"> Participation</w:t>
            </w:r>
            <w:bookmarkEnd w:id="45"/>
            <w:bookmarkEnd w:id="46"/>
          </w:p>
        </w:tc>
      </w:tr>
      <w:tr w:rsidR="00C50635" w:rsidRPr="00F63395" w14:paraId="460677A3"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24D97912" w14:textId="4609EAD9" w:rsidR="00C50635" w:rsidRPr="0023596D" w:rsidRDefault="00466899" w:rsidP="00466899">
            <w:pPr>
              <w:pStyle w:val="Heading4"/>
              <w:widowControl w:val="0"/>
              <w:numPr>
                <w:ilvl w:val="0"/>
                <w:numId w:val="0"/>
              </w:numPr>
              <w:rPr>
                <w:b w:val="0"/>
                <w:color w:val="000000"/>
                <w:szCs w:val="22"/>
              </w:rPr>
            </w:pPr>
            <w:bookmarkStart w:id="47" w:name="_Toc183608010"/>
            <w:r>
              <w:rPr>
                <w:color w:val="000000"/>
                <w:szCs w:val="22"/>
              </w:rPr>
              <w:t>Stan</w:t>
            </w:r>
            <w:r w:rsidR="00A97B27" w:rsidRPr="0023596D">
              <w:rPr>
                <w:color w:val="000000"/>
                <w:szCs w:val="22"/>
              </w:rPr>
              <w:t>dard Questions</w:t>
            </w:r>
            <w:bookmarkEnd w:id="47"/>
          </w:p>
        </w:tc>
      </w:tr>
      <w:tr w:rsidR="00C50635" w:rsidRPr="00F63395" w14:paraId="0B11F940" w14:textId="77777777" w:rsidTr="009217AF">
        <w:trPr>
          <w:gridBefore w:val="1"/>
          <w:wBefore w:w="20" w:type="dxa"/>
          <w:cantSplit/>
          <w:trHeight w:val="113"/>
        </w:trPr>
        <w:tc>
          <w:tcPr>
            <w:tcW w:w="9639" w:type="dxa"/>
            <w:gridSpan w:val="8"/>
            <w:shd w:val="clear" w:color="auto" w:fill="EC008C"/>
            <w:tcMar>
              <w:top w:w="57" w:type="dxa"/>
              <w:left w:w="0" w:type="dxa"/>
              <w:bottom w:w="57" w:type="dxa"/>
              <w:right w:w="0" w:type="dxa"/>
            </w:tcMar>
          </w:tcPr>
          <w:p w14:paraId="012888BA" w14:textId="4CCD361B" w:rsidR="00C50635" w:rsidRPr="0023596D" w:rsidRDefault="00C50635" w:rsidP="0018747E">
            <w:pPr>
              <w:keepNext/>
              <w:keepLines/>
              <w:widowControl w:val="0"/>
              <w:ind w:left="57"/>
              <w:rPr>
                <w:b/>
                <w:szCs w:val="22"/>
              </w:rPr>
            </w:pPr>
            <w:r w:rsidRPr="0023596D">
              <w:rPr>
                <w:b/>
                <w:szCs w:val="22"/>
              </w:rPr>
              <w:t xml:space="preserve">Financial </w:t>
            </w:r>
            <w:r w:rsidR="00A97B27" w:rsidRPr="0023596D">
              <w:rPr>
                <w:b/>
                <w:szCs w:val="22"/>
              </w:rPr>
              <w:t>Capacity</w:t>
            </w:r>
          </w:p>
        </w:tc>
      </w:tr>
      <w:tr w:rsidR="00C50635" w:rsidRPr="00F63395" w14:paraId="275540E5"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4B93D023"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471E3A27" w14:textId="4225F0BB" w:rsidR="00C50635" w:rsidRPr="0023596D" w:rsidRDefault="00B62AAF" w:rsidP="0018747E">
            <w:pPr>
              <w:widowControl w:val="0"/>
              <w:spacing w:after="120"/>
              <w:ind w:left="57"/>
              <w:rPr>
                <w:b/>
                <w:szCs w:val="22"/>
              </w:rPr>
            </w:pPr>
            <w:r>
              <w:rPr>
                <w:b/>
                <w:szCs w:val="22"/>
              </w:rPr>
              <w:t>Please confirm that your assets are</w:t>
            </w:r>
            <w:r w:rsidR="00404513">
              <w:rPr>
                <w:b/>
                <w:szCs w:val="22"/>
              </w:rPr>
              <w:t xml:space="preserve"> equal to, or greater than your liabilities.</w:t>
            </w:r>
          </w:p>
        </w:tc>
        <w:tc>
          <w:tcPr>
            <w:tcW w:w="4617" w:type="dxa"/>
            <w:gridSpan w:val="3"/>
            <w:shd w:val="clear" w:color="auto" w:fill="auto"/>
          </w:tcPr>
          <w:p w14:paraId="6DA9D4CA" w14:textId="2CB15AC9" w:rsidR="00C50635" w:rsidRPr="008F639E" w:rsidRDefault="009217AF" w:rsidP="0018747E">
            <w:pPr>
              <w:widowControl w:val="0"/>
              <w:spacing w:after="120"/>
              <w:ind w:left="57"/>
              <w:rPr>
                <w:bCs/>
                <w:i/>
                <w:iCs/>
                <w:szCs w:val="22"/>
              </w:rPr>
            </w:pPr>
            <w:r w:rsidRPr="008F639E">
              <w:rPr>
                <w:bCs/>
                <w:i/>
                <w:iCs/>
                <w:szCs w:val="22"/>
              </w:rPr>
              <w:t>[</w:t>
            </w:r>
            <w:r w:rsidR="004D5828" w:rsidRPr="008F639E">
              <w:rPr>
                <w:bCs/>
                <w:i/>
                <w:iCs/>
                <w:szCs w:val="22"/>
              </w:rPr>
              <w:t>Insert Y</w:t>
            </w:r>
            <w:r w:rsidRPr="008F639E">
              <w:rPr>
                <w:bCs/>
                <w:i/>
                <w:iCs/>
                <w:szCs w:val="22"/>
              </w:rPr>
              <w:t>es</w:t>
            </w:r>
            <w:r w:rsidR="004D5828" w:rsidRPr="008F639E">
              <w:rPr>
                <w:bCs/>
                <w:i/>
                <w:iCs/>
                <w:szCs w:val="22"/>
              </w:rPr>
              <w:t xml:space="preserve"> or N</w:t>
            </w:r>
            <w:r w:rsidRPr="008F639E">
              <w:rPr>
                <w:bCs/>
                <w:i/>
                <w:iCs/>
                <w:szCs w:val="22"/>
              </w:rPr>
              <w:t>o</w:t>
            </w:r>
            <w:r w:rsidR="004D5828" w:rsidRPr="008F639E">
              <w:rPr>
                <w:bCs/>
                <w:i/>
                <w:iCs/>
                <w:szCs w:val="22"/>
              </w:rPr>
              <w:t>]</w:t>
            </w:r>
          </w:p>
        </w:tc>
      </w:tr>
      <w:tr w:rsidR="00C50635" w:rsidRPr="00F63395" w14:paraId="14DE48E3"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0CA7603F"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0C23F634" w14:textId="77777777" w:rsidR="00C50635" w:rsidRPr="0023596D" w:rsidRDefault="00C50635" w:rsidP="0018747E">
            <w:pPr>
              <w:spacing w:after="120"/>
              <w:ind w:left="57"/>
              <w:rPr>
                <w:b/>
                <w:szCs w:val="22"/>
              </w:rPr>
            </w:pPr>
            <w:r w:rsidRPr="0023596D">
              <w:rPr>
                <w:b/>
                <w:szCs w:val="22"/>
              </w:rPr>
              <w:t>Are you relying on another supplier to act as a guarantor?</w:t>
            </w:r>
          </w:p>
          <w:p w14:paraId="5AA8EDE6" w14:textId="77777777" w:rsidR="00C50635" w:rsidRPr="0023596D" w:rsidRDefault="00C50635" w:rsidP="0018747E">
            <w:pPr>
              <w:spacing w:after="120"/>
              <w:ind w:left="57"/>
              <w:rPr>
                <w:b/>
                <w:szCs w:val="22"/>
              </w:rPr>
            </w:pPr>
            <w:r w:rsidRPr="0023596D">
              <w:rPr>
                <w:b/>
                <w:szCs w:val="22"/>
              </w:rPr>
              <w:t>If so, please provide their name and evidence of their economic and financial standing.</w:t>
            </w:r>
          </w:p>
          <w:p w14:paraId="1DBB758F" w14:textId="77777777" w:rsidR="00C50635" w:rsidRPr="0023596D" w:rsidRDefault="00C50635" w:rsidP="0018747E">
            <w:pPr>
              <w:spacing w:after="120"/>
              <w:ind w:left="57"/>
              <w:rPr>
                <w:b/>
                <w:szCs w:val="22"/>
              </w:rPr>
            </w:pPr>
            <w:r w:rsidRPr="0023596D">
              <w:rPr>
                <w:b/>
                <w:szCs w:val="22"/>
              </w:rPr>
              <w:t>If yes, insert reference / file name</w:t>
            </w:r>
          </w:p>
        </w:tc>
        <w:tc>
          <w:tcPr>
            <w:tcW w:w="4617" w:type="dxa"/>
            <w:gridSpan w:val="3"/>
            <w:shd w:val="clear" w:color="auto" w:fill="auto"/>
          </w:tcPr>
          <w:p w14:paraId="3B99C318" w14:textId="77777777" w:rsidR="00C50635" w:rsidRPr="008F639E" w:rsidRDefault="00C50635" w:rsidP="0018747E">
            <w:pPr>
              <w:ind w:left="57"/>
              <w:rPr>
                <w:bCs/>
                <w:i/>
                <w:iCs/>
                <w:szCs w:val="22"/>
              </w:rPr>
            </w:pPr>
          </w:p>
        </w:tc>
      </w:tr>
      <w:tr w:rsidR="00C50635" w:rsidRPr="00F63395" w14:paraId="7A1C0629" w14:textId="77777777" w:rsidTr="009217AF">
        <w:trPr>
          <w:gridBefore w:val="1"/>
          <w:wBefore w:w="20" w:type="dxa"/>
          <w:cantSplit/>
          <w:trHeight w:val="113"/>
        </w:trPr>
        <w:tc>
          <w:tcPr>
            <w:tcW w:w="406" w:type="dxa"/>
            <w:gridSpan w:val="2"/>
            <w:shd w:val="clear" w:color="auto" w:fill="auto"/>
            <w:tcMar>
              <w:top w:w="57" w:type="dxa"/>
              <w:left w:w="0" w:type="dxa"/>
              <w:bottom w:w="57" w:type="dxa"/>
              <w:right w:w="0" w:type="dxa"/>
            </w:tcMar>
          </w:tcPr>
          <w:p w14:paraId="2E9EE5C9" w14:textId="77777777" w:rsidR="00C50635" w:rsidRPr="00F63395" w:rsidRDefault="00C50635" w:rsidP="00E52373">
            <w:pPr>
              <w:widowControl w:val="0"/>
              <w:numPr>
                <w:ilvl w:val="0"/>
                <w:numId w:val="27"/>
              </w:numPr>
              <w:ind w:left="57"/>
              <w:rPr>
                <w:bCs/>
                <w:szCs w:val="22"/>
              </w:rPr>
            </w:pPr>
          </w:p>
        </w:tc>
        <w:tc>
          <w:tcPr>
            <w:tcW w:w="4616" w:type="dxa"/>
            <w:gridSpan w:val="3"/>
            <w:shd w:val="clear" w:color="auto" w:fill="auto"/>
            <w:tcMar>
              <w:top w:w="57" w:type="dxa"/>
              <w:left w:w="0" w:type="dxa"/>
              <w:bottom w:w="57" w:type="dxa"/>
              <w:right w:w="0" w:type="dxa"/>
            </w:tcMar>
          </w:tcPr>
          <w:p w14:paraId="20E22823" w14:textId="77777777" w:rsidR="00C50635" w:rsidRPr="0023596D" w:rsidRDefault="00C50635" w:rsidP="0018747E">
            <w:pPr>
              <w:widowControl w:val="0"/>
              <w:spacing w:after="120"/>
              <w:ind w:left="57"/>
              <w:rPr>
                <w:b/>
                <w:szCs w:val="22"/>
              </w:rPr>
            </w:pPr>
            <w:r w:rsidRPr="0023596D">
              <w:rPr>
                <w:b/>
                <w:szCs w:val="22"/>
              </w:rPr>
              <w:t>Please confirm whether you already have, or can commit to obtain, prior to the award of the contract, the levels of insurance cover indicated below:</w:t>
            </w:r>
          </w:p>
          <w:p w14:paraId="1F2A9192" w14:textId="77777777" w:rsidR="00C50635" w:rsidRPr="0023596D" w:rsidRDefault="00C50635" w:rsidP="00E52373">
            <w:pPr>
              <w:widowControl w:val="0"/>
              <w:numPr>
                <w:ilvl w:val="0"/>
                <w:numId w:val="33"/>
              </w:numPr>
              <w:spacing w:after="120"/>
              <w:ind w:left="57"/>
              <w:rPr>
                <w:b/>
                <w:szCs w:val="22"/>
              </w:rPr>
            </w:pPr>
            <w:r w:rsidRPr="0023596D">
              <w:rPr>
                <w:b/>
                <w:szCs w:val="22"/>
              </w:rPr>
              <w:t>Employer’s (Compulsory) Liability Insurance* = £5,000,000</w:t>
            </w:r>
          </w:p>
          <w:p w14:paraId="3F1F5320" w14:textId="77777777" w:rsidR="00C50635" w:rsidRPr="0023596D" w:rsidRDefault="00C50635" w:rsidP="00E52373">
            <w:pPr>
              <w:widowControl w:val="0"/>
              <w:numPr>
                <w:ilvl w:val="0"/>
                <w:numId w:val="33"/>
              </w:numPr>
              <w:spacing w:after="120"/>
              <w:ind w:left="57"/>
              <w:rPr>
                <w:b/>
                <w:szCs w:val="22"/>
              </w:rPr>
            </w:pPr>
            <w:r w:rsidRPr="0023596D">
              <w:rPr>
                <w:b/>
                <w:szCs w:val="22"/>
              </w:rPr>
              <w:t>Public Liability Insurance = £5,000,000</w:t>
            </w:r>
          </w:p>
          <w:p w14:paraId="2FC4B83C" w14:textId="77777777" w:rsidR="00C50635" w:rsidRDefault="00C50635" w:rsidP="00E52373">
            <w:pPr>
              <w:widowControl w:val="0"/>
              <w:numPr>
                <w:ilvl w:val="0"/>
                <w:numId w:val="33"/>
              </w:numPr>
              <w:spacing w:after="120"/>
              <w:ind w:left="57"/>
              <w:rPr>
                <w:b/>
                <w:szCs w:val="22"/>
              </w:rPr>
            </w:pPr>
            <w:r w:rsidRPr="0023596D">
              <w:rPr>
                <w:b/>
                <w:szCs w:val="22"/>
              </w:rPr>
              <w:t>Professional Indemnity Insurance = £5,000,000</w:t>
            </w:r>
          </w:p>
          <w:p w14:paraId="638B225B" w14:textId="77777777" w:rsidR="009217AF" w:rsidRPr="0023596D" w:rsidRDefault="009217AF" w:rsidP="0018747E">
            <w:pPr>
              <w:widowControl w:val="0"/>
              <w:spacing w:after="120"/>
              <w:ind w:left="57"/>
              <w:rPr>
                <w:b/>
                <w:szCs w:val="22"/>
              </w:rPr>
            </w:pPr>
          </w:p>
          <w:p w14:paraId="33D242D4" w14:textId="77777777" w:rsidR="00C50635" w:rsidRPr="0023596D" w:rsidRDefault="00C50635" w:rsidP="0018747E">
            <w:pPr>
              <w:widowControl w:val="0"/>
              <w:spacing w:after="120"/>
              <w:ind w:left="57"/>
              <w:rPr>
                <w:b/>
                <w:szCs w:val="22"/>
              </w:rPr>
            </w:pPr>
            <w:r w:rsidRPr="0023596D">
              <w:rPr>
                <w:b/>
                <w:szCs w:val="22"/>
              </w:rPr>
              <w:t xml:space="preserve">*There is a legal requirement for certain employers to hold Employer’s (Compulsory) Liability Insurance of £5 million as a minimum. See the Health and Safety Executive website for more information: </w:t>
            </w:r>
            <w:hyperlink r:id="rId26">
              <w:r w:rsidRPr="0023596D">
                <w:rPr>
                  <w:rStyle w:val="Hyperlink"/>
                  <w:b/>
                  <w:szCs w:val="22"/>
                </w:rPr>
                <w:t>www.hse.gov.uk/pubns/hse39.pdf</w:t>
              </w:r>
            </w:hyperlink>
            <w:r w:rsidRPr="0023596D">
              <w:rPr>
                <w:b/>
                <w:szCs w:val="22"/>
              </w:rPr>
              <w:t>.</w:t>
            </w:r>
          </w:p>
        </w:tc>
        <w:tc>
          <w:tcPr>
            <w:tcW w:w="4617" w:type="dxa"/>
            <w:gridSpan w:val="3"/>
            <w:shd w:val="clear" w:color="auto" w:fill="auto"/>
          </w:tcPr>
          <w:p w14:paraId="245A9B2E" w14:textId="77777777" w:rsidR="00C50635" w:rsidRPr="008F639E" w:rsidRDefault="00C50635" w:rsidP="0018747E">
            <w:pPr>
              <w:widowControl w:val="0"/>
              <w:ind w:left="57"/>
              <w:rPr>
                <w:bCs/>
                <w:i/>
                <w:iCs/>
                <w:szCs w:val="22"/>
              </w:rPr>
            </w:pPr>
            <w:r w:rsidRPr="008F639E">
              <w:rPr>
                <w:bCs/>
                <w:i/>
                <w:iCs/>
                <w:szCs w:val="22"/>
              </w:rPr>
              <w:t>[Insert Yes or No]</w:t>
            </w:r>
          </w:p>
          <w:p w14:paraId="42FFF739" w14:textId="77777777" w:rsidR="00C50635" w:rsidRPr="008F639E" w:rsidRDefault="00C50635" w:rsidP="0018747E">
            <w:pPr>
              <w:widowControl w:val="0"/>
              <w:ind w:left="57"/>
              <w:rPr>
                <w:bCs/>
                <w:i/>
                <w:iCs/>
                <w:szCs w:val="22"/>
              </w:rPr>
            </w:pPr>
            <w:r w:rsidRPr="008F639E">
              <w:rPr>
                <w:bCs/>
                <w:i/>
                <w:iCs/>
                <w:szCs w:val="22"/>
              </w:rPr>
              <w:t>[Insert details of your insurances already in place]</w:t>
            </w:r>
          </w:p>
          <w:p w14:paraId="70BC126E" w14:textId="77777777" w:rsidR="00C50635" w:rsidRPr="008F639E" w:rsidRDefault="00C50635" w:rsidP="0018747E">
            <w:pPr>
              <w:widowControl w:val="0"/>
              <w:ind w:left="57"/>
              <w:rPr>
                <w:bCs/>
                <w:i/>
                <w:iCs/>
                <w:szCs w:val="22"/>
              </w:rPr>
            </w:pPr>
            <w:r w:rsidRPr="008F639E">
              <w:rPr>
                <w:bCs/>
                <w:i/>
                <w:iCs/>
                <w:szCs w:val="22"/>
              </w:rPr>
              <w:t>[Insert details of your insurances which would be obtained following contract award (including information on how you will obtain this insurance – e.g. a quote)]</w:t>
            </w:r>
          </w:p>
        </w:tc>
      </w:tr>
      <w:tr w:rsidR="00C50635" w:rsidRPr="00F63395" w14:paraId="10E7B7E9" w14:textId="77777777" w:rsidTr="009217AF">
        <w:trPr>
          <w:gridAfter w:val="1"/>
          <w:wAfter w:w="20" w:type="dxa"/>
          <w:cantSplit/>
          <w:trHeight w:val="113"/>
        </w:trPr>
        <w:tc>
          <w:tcPr>
            <w:tcW w:w="9639" w:type="dxa"/>
            <w:gridSpan w:val="8"/>
            <w:shd w:val="clear" w:color="auto" w:fill="EC008C"/>
            <w:tcMar>
              <w:top w:w="57" w:type="dxa"/>
              <w:left w:w="0" w:type="dxa"/>
              <w:bottom w:w="57" w:type="dxa"/>
              <w:right w:w="0" w:type="dxa"/>
            </w:tcMar>
          </w:tcPr>
          <w:p w14:paraId="7C8EE4AD" w14:textId="5B3646F1" w:rsidR="00C50635" w:rsidRPr="00F63395" w:rsidRDefault="00D515E6" w:rsidP="0018747E">
            <w:pPr>
              <w:pStyle w:val="NormalWeb"/>
              <w:spacing w:before="0" w:beforeAutospacing="0" w:after="120" w:afterAutospacing="0"/>
              <w:ind w:left="57"/>
              <w:rPr>
                <w:bCs/>
              </w:rPr>
            </w:pPr>
            <w:r w:rsidRPr="0023596D">
              <w:rPr>
                <w:b/>
              </w:rPr>
              <w:t>Tackling Modern Slavery in Supply Chains (PPN 009)</w:t>
            </w:r>
          </w:p>
        </w:tc>
      </w:tr>
      <w:tr w:rsidR="00C50635" w:rsidRPr="00F63395" w14:paraId="220D7C0C" w14:textId="77777777" w:rsidTr="009217AF">
        <w:trPr>
          <w:gridAfter w:val="1"/>
          <w:wAfter w:w="20" w:type="dxa"/>
          <w:cantSplit/>
          <w:trHeight w:val="113"/>
        </w:trPr>
        <w:tc>
          <w:tcPr>
            <w:tcW w:w="406" w:type="dxa"/>
            <w:gridSpan w:val="2"/>
            <w:shd w:val="clear" w:color="auto" w:fill="auto"/>
            <w:tcMar>
              <w:top w:w="57" w:type="dxa"/>
              <w:left w:w="0" w:type="dxa"/>
              <w:bottom w:w="57" w:type="dxa"/>
              <w:right w:w="0" w:type="dxa"/>
            </w:tcMar>
          </w:tcPr>
          <w:p w14:paraId="45F11E4A" w14:textId="77777777" w:rsidR="00C50635" w:rsidRPr="00F63395" w:rsidRDefault="00C50635" w:rsidP="00E52373">
            <w:pPr>
              <w:widowControl w:val="0"/>
              <w:numPr>
                <w:ilvl w:val="0"/>
                <w:numId w:val="27"/>
              </w:numPr>
              <w:spacing w:after="240"/>
              <w:ind w:left="57"/>
              <w:rPr>
                <w:bCs/>
                <w:szCs w:val="22"/>
              </w:rPr>
            </w:pPr>
          </w:p>
        </w:tc>
        <w:tc>
          <w:tcPr>
            <w:tcW w:w="4616" w:type="dxa"/>
            <w:gridSpan w:val="3"/>
            <w:shd w:val="clear" w:color="auto" w:fill="auto"/>
            <w:tcMar>
              <w:top w:w="57" w:type="dxa"/>
              <w:left w:w="0" w:type="dxa"/>
              <w:bottom w:w="57" w:type="dxa"/>
              <w:right w:w="0" w:type="dxa"/>
            </w:tcMar>
          </w:tcPr>
          <w:p w14:paraId="4E23C4E3" w14:textId="77777777" w:rsidR="00C50635" w:rsidRPr="00F63395" w:rsidRDefault="00C50635" w:rsidP="0018747E">
            <w:pPr>
              <w:pStyle w:val="NormalWeb"/>
              <w:spacing w:before="0" w:beforeAutospacing="0" w:after="120" w:afterAutospacing="0"/>
              <w:ind w:left="57"/>
              <w:rPr>
                <w:bCs/>
              </w:rPr>
            </w:pPr>
            <w:r w:rsidRPr="00F63395">
              <w:rPr>
                <w:rFonts w:cs="Arial"/>
                <w:bCs/>
              </w:rPr>
              <w:t>Modern Slavery Statement (or equivalent statement/document)</w:t>
            </w:r>
          </w:p>
          <w:p w14:paraId="4D4527A8" w14:textId="77777777" w:rsidR="00C50635" w:rsidRPr="00F63395" w:rsidRDefault="00C50635" w:rsidP="0018747E">
            <w:pPr>
              <w:pStyle w:val="NormalWeb"/>
              <w:spacing w:before="0" w:beforeAutospacing="0" w:after="120" w:afterAutospacing="0"/>
              <w:ind w:left="57"/>
              <w:rPr>
                <w:rFonts w:cs="Arial"/>
                <w:bCs/>
                <w:color w:val="222222"/>
              </w:rPr>
            </w:pPr>
            <w:r w:rsidRPr="00F63395">
              <w:rPr>
                <w:rFonts w:cs="Arial"/>
                <w:bCs/>
                <w:color w:val="222222"/>
              </w:rPr>
              <w:t xml:space="preserve">Supplier is ‘a relevant commercial </w:t>
            </w:r>
            <w:proofErr w:type="spellStart"/>
            <w:r w:rsidRPr="00F63395">
              <w:rPr>
                <w:rFonts w:cs="Arial"/>
                <w:bCs/>
                <w:color w:val="222222"/>
              </w:rPr>
              <w:t>organisation</w:t>
            </w:r>
            <w:proofErr w:type="spellEnd"/>
            <w:r w:rsidRPr="00F63395">
              <w:rPr>
                <w:rFonts w:cs="Arial"/>
                <w:bCs/>
                <w:color w:val="222222"/>
              </w:rPr>
              <w:t>’* and is compliant with the requirements contained within section 54 of the Modern Slavery Act 2015 and associated guidance and their statement includes information relating to: </w:t>
            </w:r>
          </w:p>
          <w:p w14:paraId="710F4726" w14:textId="72AE9E81" w:rsidR="00C50635" w:rsidRPr="00F63395" w:rsidRDefault="00C50635" w:rsidP="00E52373">
            <w:pPr>
              <w:pStyle w:val="NormalWeb"/>
              <w:numPr>
                <w:ilvl w:val="0"/>
                <w:numId w:val="35"/>
              </w:numPr>
              <w:spacing w:before="0" w:beforeAutospacing="0" w:after="120" w:afterAutospacing="0"/>
              <w:rPr>
                <w:bCs/>
              </w:rPr>
            </w:pPr>
            <w:r w:rsidRPr="00F63395">
              <w:rPr>
                <w:rFonts w:cs="Arial"/>
                <w:bCs/>
                <w:color w:val="222222"/>
              </w:rPr>
              <w:t xml:space="preserve">the </w:t>
            </w:r>
            <w:proofErr w:type="spellStart"/>
            <w:r w:rsidRPr="00F63395">
              <w:rPr>
                <w:rFonts w:cs="Arial"/>
                <w:bCs/>
                <w:color w:val="222222"/>
              </w:rPr>
              <w:t>organisation’s</w:t>
            </w:r>
            <w:proofErr w:type="spellEnd"/>
            <w:r w:rsidRPr="00F63395">
              <w:rPr>
                <w:rFonts w:cs="Arial"/>
                <w:bCs/>
                <w:color w:val="222222"/>
              </w:rPr>
              <w:t xml:space="preserve"> structure, its </w:t>
            </w:r>
            <w:r w:rsidR="00B1785B" w:rsidRPr="00F63395">
              <w:rPr>
                <w:rFonts w:cs="Arial"/>
                <w:bCs/>
                <w:color w:val="222222"/>
              </w:rPr>
              <w:t>business,</w:t>
            </w:r>
            <w:r w:rsidRPr="00F63395">
              <w:rPr>
                <w:rFonts w:cs="Arial"/>
                <w:bCs/>
                <w:color w:val="222222"/>
              </w:rPr>
              <w:t xml:space="preserve"> and its supply chains </w:t>
            </w:r>
          </w:p>
          <w:p w14:paraId="722964F4" w14:textId="77777777" w:rsidR="00C50635" w:rsidRPr="00F63395" w:rsidRDefault="00C50635" w:rsidP="00E52373">
            <w:pPr>
              <w:pStyle w:val="NormalWeb"/>
              <w:numPr>
                <w:ilvl w:val="0"/>
                <w:numId w:val="35"/>
              </w:numPr>
              <w:spacing w:before="0" w:beforeAutospacing="0" w:after="120" w:afterAutospacing="0"/>
              <w:rPr>
                <w:bCs/>
              </w:rPr>
            </w:pPr>
            <w:r w:rsidRPr="00F63395">
              <w:rPr>
                <w:rFonts w:cs="Arial"/>
                <w:bCs/>
                <w:color w:val="222222"/>
              </w:rPr>
              <w:t>its policies in relation to slavery and human trafficking </w:t>
            </w:r>
          </w:p>
          <w:p w14:paraId="3912D110" w14:textId="77777777" w:rsidR="00C50635" w:rsidRPr="00F63395" w:rsidRDefault="00C50635" w:rsidP="00E52373">
            <w:pPr>
              <w:pStyle w:val="NormalWeb"/>
              <w:numPr>
                <w:ilvl w:val="0"/>
                <w:numId w:val="35"/>
              </w:numPr>
              <w:spacing w:before="0" w:beforeAutospacing="0" w:after="120" w:afterAutospacing="0"/>
              <w:rPr>
                <w:bCs/>
              </w:rPr>
            </w:pPr>
            <w:r w:rsidRPr="00F63395">
              <w:rPr>
                <w:rFonts w:cs="Arial"/>
                <w:bCs/>
                <w:color w:val="222222"/>
              </w:rPr>
              <w:t>its due diligence processes in relation to slavery and human trafficking in its business and supply chains </w:t>
            </w:r>
          </w:p>
          <w:p w14:paraId="21EB265C" w14:textId="77777777" w:rsidR="00C50635" w:rsidRPr="00F63395" w:rsidRDefault="00C50635" w:rsidP="00E52373">
            <w:pPr>
              <w:pStyle w:val="NormalWeb"/>
              <w:numPr>
                <w:ilvl w:val="0"/>
                <w:numId w:val="35"/>
              </w:numPr>
              <w:spacing w:before="0" w:beforeAutospacing="0" w:after="120" w:afterAutospacing="0"/>
              <w:rPr>
                <w:bCs/>
              </w:rPr>
            </w:pPr>
            <w:r w:rsidRPr="00F63395">
              <w:rPr>
                <w:rFonts w:cs="Arial"/>
                <w:bCs/>
                <w:color w:val="222222"/>
              </w:rPr>
              <w:t>the parts of its business and supply chains where there is a risk of slavery and human trafficking taking place, and the steps it has taken to assess and manage that risk </w:t>
            </w:r>
          </w:p>
          <w:p w14:paraId="552B5F34" w14:textId="77777777" w:rsidR="00C50635" w:rsidRPr="00F63395" w:rsidRDefault="00C50635" w:rsidP="00E52373">
            <w:pPr>
              <w:pStyle w:val="NormalWeb"/>
              <w:numPr>
                <w:ilvl w:val="0"/>
                <w:numId w:val="35"/>
              </w:numPr>
              <w:spacing w:after="120"/>
              <w:rPr>
                <w:bCs/>
              </w:rPr>
            </w:pPr>
            <w:r w:rsidRPr="00F63395">
              <w:rPr>
                <w:bCs/>
              </w:rPr>
              <w:t xml:space="preserve">its effectiveness in ensuring that slavery and human trafficking is not taking place in its business or supply chains, measured against such performance indicators as it considers appropriate </w:t>
            </w:r>
          </w:p>
          <w:p w14:paraId="7BF0282D" w14:textId="77777777" w:rsidR="00C50635" w:rsidRPr="00F63395" w:rsidRDefault="00C50635" w:rsidP="00E52373">
            <w:pPr>
              <w:pStyle w:val="NormalWeb"/>
              <w:numPr>
                <w:ilvl w:val="0"/>
                <w:numId w:val="35"/>
              </w:numPr>
              <w:spacing w:after="120"/>
              <w:rPr>
                <w:bCs/>
              </w:rPr>
            </w:pPr>
            <w:r w:rsidRPr="00F63395">
              <w:rPr>
                <w:bCs/>
              </w:rPr>
              <w:t xml:space="preserve">the training and capacity building about slavery and human trafficking available to its staff  </w:t>
            </w:r>
          </w:p>
          <w:p w14:paraId="474241D4" w14:textId="77777777" w:rsidR="00C50635" w:rsidRPr="00F63395" w:rsidRDefault="00C50635" w:rsidP="0018747E">
            <w:pPr>
              <w:pStyle w:val="NormalWeb"/>
              <w:spacing w:after="120"/>
              <w:ind w:left="57"/>
              <w:rPr>
                <w:bCs/>
              </w:rPr>
            </w:pPr>
            <w:r w:rsidRPr="00F63395">
              <w:rPr>
                <w:bCs/>
              </w:rPr>
              <w:t>Or</w:t>
            </w:r>
          </w:p>
          <w:p w14:paraId="53E4490B" w14:textId="77777777" w:rsidR="00C50635" w:rsidRPr="00F63395" w:rsidRDefault="00C50635" w:rsidP="0018747E">
            <w:pPr>
              <w:pStyle w:val="NormalWeb"/>
              <w:spacing w:after="120"/>
              <w:ind w:left="57"/>
              <w:rPr>
                <w:bCs/>
              </w:rPr>
            </w:pPr>
            <w:r w:rsidRPr="00F63395">
              <w:rPr>
                <w:bCs/>
              </w:rPr>
              <w:t xml:space="preserve">Supplier is not ‘a relevant commercial </w:t>
            </w:r>
            <w:proofErr w:type="spellStart"/>
            <w:r w:rsidRPr="00F63395">
              <w:rPr>
                <w:bCs/>
              </w:rPr>
              <w:t>organisation</w:t>
            </w:r>
            <w:proofErr w:type="spellEnd"/>
            <w:r w:rsidRPr="00F63395">
              <w:rPr>
                <w:bCs/>
              </w:rPr>
              <w:t>’ but has a turnover of more than £36 million and has provided a link to an equivalent statement or document which demonstrates information relating to a to f above.</w:t>
            </w:r>
          </w:p>
          <w:p w14:paraId="1578EFA6" w14:textId="77777777" w:rsidR="00C50635" w:rsidRDefault="00C50635" w:rsidP="0018747E">
            <w:pPr>
              <w:pStyle w:val="NormalWeb"/>
              <w:spacing w:after="120"/>
              <w:ind w:left="57"/>
              <w:rPr>
                <w:bCs/>
              </w:rPr>
            </w:pPr>
            <w:r w:rsidRPr="00F63395">
              <w:rPr>
                <w:bCs/>
              </w:rPr>
              <w:t xml:space="preserve">*‘Relevant commercial </w:t>
            </w:r>
            <w:proofErr w:type="spellStart"/>
            <w:proofErr w:type="gramStart"/>
            <w:r w:rsidRPr="00F63395">
              <w:rPr>
                <w:bCs/>
              </w:rPr>
              <w:t>organisations’</w:t>
            </w:r>
            <w:proofErr w:type="spellEnd"/>
            <w:proofErr w:type="gramEnd"/>
            <w:r w:rsidRPr="00F63395">
              <w:rPr>
                <w:bCs/>
              </w:rPr>
              <w:t xml:space="preserve"> are defined as commercial </w:t>
            </w:r>
            <w:proofErr w:type="spellStart"/>
            <w:r w:rsidRPr="00F63395">
              <w:rPr>
                <w:bCs/>
              </w:rPr>
              <w:t>organisations</w:t>
            </w:r>
            <w:proofErr w:type="spellEnd"/>
            <w:r w:rsidRPr="00F63395">
              <w:rPr>
                <w:bCs/>
              </w:rPr>
              <w:t xml:space="preserve"> that carry on a business or part of business in the UK, supply goods or services and have an annual turnover of £36 million or more.</w:t>
            </w:r>
          </w:p>
          <w:p w14:paraId="265DA2A4" w14:textId="5052E944" w:rsidR="004D5828" w:rsidRPr="00F63395" w:rsidRDefault="004D5828" w:rsidP="0018747E">
            <w:pPr>
              <w:pStyle w:val="NormalWeb"/>
              <w:spacing w:after="120"/>
              <w:ind w:left="57"/>
              <w:rPr>
                <w:bCs/>
              </w:rPr>
            </w:pPr>
          </w:p>
        </w:tc>
        <w:tc>
          <w:tcPr>
            <w:tcW w:w="4617" w:type="dxa"/>
            <w:gridSpan w:val="3"/>
            <w:shd w:val="clear" w:color="auto" w:fill="auto"/>
          </w:tcPr>
          <w:p w14:paraId="71353A60" w14:textId="77777777" w:rsidR="00C50635" w:rsidRPr="00F63395" w:rsidRDefault="00C50635" w:rsidP="0018747E">
            <w:pPr>
              <w:pStyle w:val="NormalWeb"/>
              <w:spacing w:before="0" w:beforeAutospacing="0" w:after="120" w:afterAutospacing="0"/>
              <w:ind w:left="57"/>
              <w:rPr>
                <w:bCs/>
              </w:rPr>
            </w:pPr>
          </w:p>
        </w:tc>
      </w:tr>
      <w:tr w:rsidR="009217AF" w:rsidRPr="00FD2F00" w14:paraId="67E0CC64" w14:textId="77777777" w:rsidTr="009217AF">
        <w:trPr>
          <w:gridAfter w:val="1"/>
          <w:wAfter w:w="20" w:type="dxa"/>
          <w:cantSplit/>
          <w:trHeight w:val="324"/>
        </w:trPr>
        <w:tc>
          <w:tcPr>
            <w:tcW w:w="9639" w:type="dxa"/>
            <w:gridSpan w:val="8"/>
            <w:shd w:val="clear" w:color="auto" w:fill="EC008C"/>
            <w:tcMar>
              <w:top w:w="57" w:type="dxa"/>
              <w:left w:w="0" w:type="dxa"/>
              <w:bottom w:w="57" w:type="dxa"/>
              <w:right w:w="0" w:type="dxa"/>
            </w:tcMar>
          </w:tcPr>
          <w:p w14:paraId="4EA34026" w14:textId="77777777" w:rsidR="009217AF" w:rsidRPr="00FD2F00" w:rsidRDefault="009217AF" w:rsidP="0018747E">
            <w:pPr>
              <w:widowControl w:val="0"/>
              <w:ind w:left="57"/>
              <w:rPr>
                <w:b/>
                <w:szCs w:val="22"/>
              </w:rPr>
            </w:pPr>
            <w:r>
              <w:rPr>
                <w:b/>
                <w:szCs w:val="22"/>
              </w:rPr>
              <w:t>Declaration Statement</w:t>
            </w:r>
          </w:p>
        </w:tc>
      </w:tr>
      <w:tr w:rsidR="009217AF" w:rsidRPr="00F63395" w14:paraId="6C558E2B" w14:textId="77777777" w:rsidTr="009217AF">
        <w:trPr>
          <w:gridAfter w:val="1"/>
          <w:wAfter w:w="20" w:type="dxa"/>
          <w:cantSplit/>
          <w:trHeight w:val="2846"/>
        </w:trPr>
        <w:tc>
          <w:tcPr>
            <w:tcW w:w="426" w:type="dxa"/>
            <w:gridSpan w:val="3"/>
            <w:shd w:val="clear" w:color="auto" w:fill="auto"/>
            <w:tcMar>
              <w:top w:w="57" w:type="dxa"/>
              <w:left w:w="0" w:type="dxa"/>
              <w:bottom w:w="57" w:type="dxa"/>
              <w:right w:w="0" w:type="dxa"/>
            </w:tcMar>
          </w:tcPr>
          <w:p w14:paraId="360E0952" w14:textId="77777777" w:rsidR="009217AF" w:rsidRPr="00F63395" w:rsidRDefault="009217AF" w:rsidP="00E52373">
            <w:pPr>
              <w:widowControl w:val="0"/>
              <w:numPr>
                <w:ilvl w:val="0"/>
                <w:numId w:val="27"/>
              </w:numPr>
              <w:ind w:left="57"/>
              <w:rPr>
                <w:bCs/>
                <w:szCs w:val="22"/>
              </w:rPr>
            </w:pPr>
          </w:p>
        </w:tc>
        <w:tc>
          <w:tcPr>
            <w:tcW w:w="9213" w:type="dxa"/>
            <w:gridSpan w:val="5"/>
            <w:shd w:val="clear" w:color="auto" w:fill="auto"/>
            <w:tcMar>
              <w:top w:w="57" w:type="dxa"/>
              <w:left w:w="0" w:type="dxa"/>
              <w:bottom w:w="57" w:type="dxa"/>
              <w:right w:w="0" w:type="dxa"/>
            </w:tcMar>
          </w:tcPr>
          <w:p w14:paraId="53886555" w14:textId="77777777" w:rsidR="009217AF" w:rsidRPr="00F63395" w:rsidRDefault="009217AF" w:rsidP="0018747E">
            <w:pPr>
              <w:widowControl w:val="0"/>
              <w:ind w:left="57"/>
              <w:rPr>
                <w:bCs/>
                <w:szCs w:val="22"/>
              </w:rPr>
            </w:pPr>
            <w:r w:rsidRPr="00F63395">
              <w:rPr>
                <w:bCs/>
                <w:szCs w:val="22"/>
              </w:rPr>
              <w:t>I confirm that:</w:t>
            </w:r>
          </w:p>
          <w:p w14:paraId="32A43FDA" w14:textId="73685324" w:rsidR="009217AF" w:rsidRPr="00F63395" w:rsidRDefault="009217AF" w:rsidP="00E52373">
            <w:pPr>
              <w:pStyle w:val="ListParagraph"/>
              <w:widowControl w:val="0"/>
              <w:numPr>
                <w:ilvl w:val="0"/>
                <w:numId w:val="28"/>
              </w:numPr>
              <w:ind w:left="57"/>
              <w:rPr>
                <w:bCs/>
                <w:szCs w:val="22"/>
              </w:rPr>
            </w:pPr>
            <w:r w:rsidRPr="00F63395">
              <w:rPr>
                <w:bCs/>
                <w:szCs w:val="22"/>
              </w:rPr>
              <w:t xml:space="preserve">to the best of my knowledge the answers </w:t>
            </w:r>
            <w:r w:rsidR="00996D25" w:rsidRPr="00F63395">
              <w:rPr>
                <w:bCs/>
                <w:szCs w:val="22"/>
              </w:rPr>
              <w:t>submitted,</w:t>
            </w:r>
            <w:r w:rsidRPr="00F63395">
              <w:rPr>
                <w:bCs/>
                <w:szCs w:val="22"/>
              </w:rPr>
              <w:t xml:space="preserve"> and information contained in this document are complete, accurate and not misleading</w:t>
            </w:r>
          </w:p>
          <w:p w14:paraId="62325D18" w14:textId="77777777" w:rsidR="009217AF" w:rsidRDefault="009217AF" w:rsidP="00E52373">
            <w:pPr>
              <w:pStyle w:val="ListParagraph"/>
              <w:widowControl w:val="0"/>
              <w:numPr>
                <w:ilvl w:val="0"/>
                <w:numId w:val="28"/>
              </w:numPr>
              <w:ind w:left="57"/>
              <w:rPr>
                <w:bCs/>
                <w:szCs w:val="22"/>
              </w:rPr>
            </w:pPr>
            <w:r w:rsidRPr="00F63395">
              <w:rPr>
                <w:bCs/>
                <w:szCs w:val="22"/>
              </w:rPr>
              <w:t>upon request and without delay I will provide any additional information requested of us</w:t>
            </w:r>
          </w:p>
          <w:p w14:paraId="412A45D3" w14:textId="77777777" w:rsidR="009217AF" w:rsidRPr="00F63395" w:rsidRDefault="009217AF" w:rsidP="00E52373">
            <w:pPr>
              <w:pStyle w:val="ListParagraph"/>
              <w:widowControl w:val="0"/>
              <w:numPr>
                <w:ilvl w:val="0"/>
                <w:numId w:val="28"/>
              </w:numPr>
              <w:ind w:left="57"/>
              <w:rPr>
                <w:bCs/>
                <w:szCs w:val="22"/>
              </w:rPr>
            </w:pPr>
            <w:r w:rsidRPr="00F63395">
              <w:rPr>
                <w:bCs/>
                <w:szCs w:val="22"/>
              </w:rPr>
              <w:t>I understand that the response to this questionnaire will be used to assess whether our organisation is entitled to participate in, or continue to participate in, this procurement</w:t>
            </w:r>
          </w:p>
          <w:p w14:paraId="0DC57CE8" w14:textId="77777777" w:rsidR="009217AF" w:rsidRPr="00F63395" w:rsidRDefault="009217AF" w:rsidP="0018747E">
            <w:pPr>
              <w:widowControl w:val="0"/>
              <w:ind w:left="57"/>
              <w:rPr>
                <w:bCs/>
                <w:i/>
                <w:iCs/>
                <w:szCs w:val="22"/>
              </w:rPr>
            </w:pPr>
            <w:r w:rsidRPr="00F63395">
              <w:rPr>
                <w:bCs/>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217AF" w:rsidRPr="00AA53D8" w14:paraId="3E20CA72" w14:textId="77777777" w:rsidTr="00466899">
        <w:tblPrEx>
          <w:tblCellMar>
            <w:left w:w="108" w:type="dxa"/>
            <w:right w:w="108" w:type="dxa"/>
          </w:tblCellMar>
          <w:tblLook w:val="0400" w:firstRow="0" w:lastRow="0" w:firstColumn="0" w:lastColumn="0" w:noHBand="0" w:noVBand="1"/>
        </w:tblPrEx>
        <w:trPr>
          <w:gridAfter w:val="1"/>
          <w:wAfter w:w="20" w:type="dxa"/>
          <w:cantSplit/>
        </w:trPr>
        <w:tc>
          <w:tcPr>
            <w:tcW w:w="9639" w:type="dxa"/>
            <w:gridSpan w:val="8"/>
            <w:shd w:val="clear" w:color="auto" w:fill="auto"/>
            <w:tcMar>
              <w:left w:w="0" w:type="dxa"/>
            </w:tcMar>
          </w:tcPr>
          <w:p w14:paraId="293C092D" w14:textId="77777777" w:rsidR="009217AF" w:rsidRDefault="009217AF" w:rsidP="0018747E">
            <w:pPr>
              <w:pStyle w:val="BodyText1"/>
              <w:ind w:left="57"/>
              <w:contextualSpacing/>
              <w:rPr>
                <w:b/>
                <w:bCs/>
                <w:szCs w:val="22"/>
              </w:rPr>
            </w:pPr>
          </w:p>
          <w:p w14:paraId="7F38B911" w14:textId="50DAE7BF" w:rsidR="009217AF" w:rsidRPr="00AA53D8" w:rsidRDefault="00065C97" w:rsidP="0018747E">
            <w:pPr>
              <w:pStyle w:val="BodyText1"/>
              <w:ind w:left="57"/>
              <w:contextualSpacing/>
              <w:rPr>
                <w:b/>
                <w:bCs/>
                <w:szCs w:val="22"/>
              </w:rPr>
            </w:pPr>
            <w:r>
              <w:rPr>
                <w:b/>
                <w:bCs/>
                <w:szCs w:val="22"/>
              </w:rPr>
              <w:t xml:space="preserve">By </w:t>
            </w:r>
            <w:r w:rsidR="009217AF">
              <w:rPr>
                <w:b/>
                <w:bCs/>
                <w:szCs w:val="22"/>
              </w:rPr>
              <w:t>sign</w:t>
            </w:r>
            <w:r>
              <w:rPr>
                <w:b/>
                <w:bCs/>
                <w:szCs w:val="22"/>
              </w:rPr>
              <w:t xml:space="preserve">ing </w:t>
            </w:r>
            <w:proofErr w:type="gramStart"/>
            <w:r>
              <w:rPr>
                <w:b/>
                <w:bCs/>
                <w:szCs w:val="22"/>
              </w:rPr>
              <w:t>below</w:t>
            </w:r>
            <w:proofErr w:type="gramEnd"/>
            <w:r w:rsidR="009217AF">
              <w:rPr>
                <w:b/>
                <w:bCs/>
                <w:szCs w:val="22"/>
              </w:rPr>
              <w:t xml:space="preserve"> it is </w:t>
            </w:r>
            <w:r w:rsidR="009217AF" w:rsidRPr="00AA53D8">
              <w:rPr>
                <w:b/>
                <w:bCs/>
                <w:szCs w:val="22"/>
              </w:rPr>
              <w:t>confirm</w:t>
            </w:r>
            <w:r w:rsidR="009217AF">
              <w:rPr>
                <w:b/>
                <w:bCs/>
                <w:szCs w:val="22"/>
              </w:rPr>
              <w:t>ed</w:t>
            </w:r>
            <w:r w:rsidR="009217AF" w:rsidRPr="00AA53D8">
              <w:rPr>
                <w:b/>
                <w:bCs/>
                <w:szCs w:val="22"/>
              </w:rPr>
              <w:t xml:space="preserve"> that the above declaration statement is accepted and</w:t>
            </w:r>
            <w:r w:rsidR="00075862">
              <w:rPr>
                <w:b/>
                <w:bCs/>
                <w:szCs w:val="22"/>
              </w:rPr>
              <w:t xml:space="preserve"> that</w:t>
            </w:r>
            <w:r w:rsidR="009217AF" w:rsidRPr="00AA53D8">
              <w:rPr>
                <w:b/>
                <w:bCs/>
                <w:szCs w:val="22"/>
              </w:rPr>
              <w:t xml:space="preserve"> all information supplied to the Authority and forming part of this PSQ is true and accurate.</w:t>
            </w:r>
          </w:p>
        </w:tc>
      </w:tr>
      <w:tr w:rsidR="009217AF" w:rsidRPr="00F63395" w14:paraId="21E9B308" w14:textId="77777777" w:rsidTr="00466899">
        <w:tblPrEx>
          <w:tblCellMar>
            <w:left w:w="108" w:type="dxa"/>
            <w:right w:w="108" w:type="dxa"/>
          </w:tblCellMar>
          <w:tblLook w:val="0400" w:firstRow="0" w:lastRow="0" w:firstColumn="0" w:lastColumn="0" w:noHBand="0" w:noVBand="1"/>
        </w:tblPrEx>
        <w:trPr>
          <w:gridAfter w:val="1"/>
          <w:wAfter w:w="20" w:type="dxa"/>
          <w:cantSplit/>
          <w:trHeight w:val="789"/>
        </w:trPr>
        <w:tc>
          <w:tcPr>
            <w:tcW w:w="2129" w:type="dxa"/>
            <w:gridSpan w:val="4"/>
            <w:shd w:val="clear" w:color="auto" w:fill="EC008C"/>
            <w:tcMar>
              <w:left w:w="0" w:type="dxa"/>
            </w:tcMar>
          </w:tcPr>
          <w:p w14:paraId="0B034844" w14:textId="77777777" w:rsidR="009217AF" w:rsidRPr="00F63395" w:rsidRDefault="009217AF" w:rsidP="0018747E">
            <w:pPr>
              <w:ind w:left="57"/>
              <w:contextualSpacing/>
              <w:rPr>
                <w:b/>
                <w:bCs/>
                <w:szCs w:val="22"/>
              </w:rPr>
            </w:pPr>
            <w:r w:rsidRPr="00F63395">
              <w:rPr>
                <w:b/>
                <w:bCs/>
                <w:szCs w:val="22"/>
              </w:rPr>
              <w:t>Signed</w:t>
            </w:r>
          </w:p>
        </w:tc>
        <w:tc>
          <w:tcPr>
            <w:tcW w:w="7510" w:type="dxa"/>
            <w:gridSpan w:val="4"/>
            <w:shd w:val="clear" w:color="auto" w:fill="auto"/>
          </w:tcPr>
          <w:p w14:paraId="17F80BCF" w14:textId="77777777" w:rsidR="009217AF" w:rsidRPr="00F63395" w:rsidRDefault="009217AF" w:rsidP="0018747E">
            <w:pPr>
              <w:ind w:left="57"/>
              <w:contextualSpacing/>
              <w:rPr>
                <w:szCs w:val="22"/>
              </w:rPr>
            </w:pPr>
          </w:p>
        </w:tc>
      </w:tr>
      <w:tr w:rsidR="009217AF" w:rsidRPr="00F63395" w14:paraId="4A588D68" w14:textId="77777777" w:rsidTr="00466899">
        <w:tblPrEx>
          <w:tblCellMar>
            <w:left w:w="108" w:type="dxa"/>
            <w:right w:w="108" w:type="dxa"/>
          </w:tblCellMar>
          <w:tblLook w:val="0400" w:firstRow="0" w:lastRow="0" w:firstColumn="0" w:lastColumn="0" w:noHBand="0" w:noVBand="1"/>
        </w:tblPrEx>
        <w:trPr>
          <w:gridAfter w:val="1"/>
          <w:wAfter w:w="20" w:type="dxa"/>
          <w:cantSplit/>
        </w:trPr>
        <w:tc>
          <w:tcPr>
            <w:tcW w:w="2129" w:type="dxa"/>
            <w:gridSpan w:val="4"/>
            <w:shd w:val="clear" w:color="auto" w:fill="EC008C"/>
            <w:tcMar>
              <w:left w:w="0" w:type="dxa"/>
            </w:tcMar>
          </w:tcPr>
          <w:p w14:paraId="1D86018A" w14:textId="77777777" w:rsidR="009217AF" w:rsidRPr="00F63395" w:rsidRDefault="009217AF" w:rsidP="0018747E">
            <w:pPr>
              <w:ind w:left="57"/>
              <w:contextualSpacing/>
              <w:rPr>
                <w:b/>
                <w:bCs/>
                <w:szCs w:val="22"/>
              </w:rPr>
            </w:pPr>
            <w:r w:rsidRPr="00F63395">
              <w:rPr>
                <w:b/>
                <w:bCs/>
                <w:szCs w:val="22"/>
              </w:rPr>
              <w:t>Date</w:t>
            </w:r>
          </w:p>
        </w:tc>
        <w:tc>
          <w:tcPr>
            <w:tcW w:w="7510" w:type="dxa"/>
            <w:gridSpan w:val="4"/>
            <w:shd w:val="clear" w:color="auto" w:fill="auto"/>
          </w:tcPr>
          <w:p w14:paraId="38F5D77C" w14:textId="77777777" w:rsidR="009217AF" w:rsidRPr="00F63395" w:rsidRDefault="009217AF" w:rsidP="0018747E">
            <w:pPr>
              <w:ind w:left="57"/>
              <w:contextualSpacing/>
              <w:rPr>
                <w:szCs w:val="22"/>
              </w:rPr>
            </w:pPr>
          </w:p>
        </w:tc>
      </w:tr>
      <w:tr w:rsidR="009217AF" w:rsidRPr="00F63395" w14:paraId="5ABCFE90" w14:textId="77777777" w:rsidTr="00466899">
        <w:tblPrEx>
          <w:tblCellMar>
            <w:left w:w="108" w:type="dxa"/>
            <w:right w:w="108" w:type="dxa"/>
          </w:tblCellMar>
          <w:tblLook w:val="0400" w:firstRow="0" w:lastRow="0" w:firstColumn="0" w:lastColumn="0" w:noHBand="0" w:noVBand="1"/>
        </w:tblPrEx>
        <w:trPr>
          <w:gridAfter w:val="1"/>
          <w:wAfter w:w="20" w:type="dxa"/>
          <w:cantSplit/>
        </w:trPr>
        <w:tc>
          <w:tcPr>
            <w:tcW w:w="2129" w:type="dxa"/>
            <w:gridSpan w:val="4"/>
            <w:shd w:val="clear" w:color="auto" w:fill="EC008C"/>
            <w:tcMar>
              <w:left w:w="0" w:type="dxa"/>
            </w:tcMar>
          </w:tcPr>
          <w:p w14:paraId="4235B50F" w14:textId="77777777" w:rsidR="009217AF" w:rsidRPr="00F63395" w:rsidRDefault="009217AF" w:rsidP="0018747E">
            <w:pPr>
              <w:ind w:left="57"/>
              <w:contextualSpacing/>
              <w:rPr>
                <w:b/>
                <w:bCs/>
                <w:szCs w:val="22"/>
              </w:rPr>
            </w:pPr>
            <w:r w:rsidRPr="00F63395">
              <w:rPr>
                <w:b/>
                <w:szCs w:val="22"/>
              </w:rPr>
              <w:t>Name</w:t>
            </w:r>
          </w:p>
        </w:tc>
        <w:tc>
          <w:tcPr>
            <w:tcW w:w="7510" w:type="dxa"/>
            <w:gridSpan w:val="4"/>
            <w:shd w:val="clear" w:color="auto" w:fill="auto"/>
          </w:tcPr>
          <w:p w14:paraId="216FD7F8" w14:textId="77777777" w:rsidR="009217AF" w:rsidRPr="00F63395" w:rsidRDefault="009217AF" w:rsidP="0018747E">
            <w:pPr>
              <w:ind w:left="57"/>
              <w:contextualSpacing/>
              <w:rPr>
                <w:szCs w:val="22"/>
              </w:rPr>
            </w:pPr>
          </w:p>
        </w:tc>
      </w:tr>
      <w:tr w:rsidR="009217AF" w:rsidRPr="00F63395" w14:paraId="7E3F36AB" w14:textId="77777777" w:rsidTr="00466899">
        <w:tblPrEx>
          <w:tblCellMar>
            <w:left w:w="108" w:type="dxa"/>
            <w:right w:w="108" w:type="dxa"/>
          </w:tblCellMar>
          <w:tblLook w:val="0400" w:firstRow="0" w:lastRow="0" w:firstColumn="0" w:lastColumn="0" w:noHBand="0" w:noVBand="1"/>
        </w:tblPrEx>
        <w:trPr>
          <w:gridAfter w:val="1"/>
          <w:wAfter w:w="20" w:type="dxa"/>
          <w:cantSplit/>
          <w:trHeight w:val="23"/>
        </w:trPr>
        <w:tc>
          <w:tcPr>
            <w:tcW w:w="2129" w:type="dxa"/>
            <w:gridSpan w:val="4"/>
            <w:shd w:val="clear" w:color="auto" w:fill="EC008C"/>
            <w:tcMar>
              <w:left w:w="0" w:type="dxa"/>
            </w:tcMar>
          </w:tcPr>
          <w:p w14:paraId="1F7EC05E" w14:textId="77777777" w:rsidR="009217AF" w:rsidRPr="00F63395" w:rsidRDefault="009217AF" w:rsidP="0018747E">
            <w:pPr>
              <w:ind w:left="57"/>
              <w:contextualSpacing/>
              <w:rPr>
                <w:b/>
                <w:bCs/>
                <w:szCs w:val="22"/>
              </w:rPr>
            </w:pPr>
            <w:r w:rsidRPr="00F63395">
              <w:rPr>
                <w:b/>
                <w:szCs w:val="22"/>
              </w:rPr>
              <w:t>Role</w:t>
            </w:r>
          </w:p>
        </w:tc>
        <w:tc>
          <w:tcPr>
            <w:tcW w:w="7510" w:type="dxa"/>
            <w:gridSpan w:val="4"/>
            <w:shd w:val="clear" w:color="auto" w:fill="auto"/>
          </w:tcPr>
          <w:p w14:paraId="5CA698C2" w14:textId="77777777" w:rsidR="009217AF" w:rsidRPr="00F63395" w:rsidRDefault="009217AF" w:rsidP="0018747E">
            <w:pPr>
              <w:ind w:left="57"/>
              <w:contextualSpacing/>
              <w:rPr>
                <w:szCs w:val="22"/>
              </w:rPr>
            </w:pPr>
          </w:p>
        </w:tc>
      </w:tr>
      <w:tr w:rsidR="009217AF" w:rsidRPr="00F63395" w14:paraId="0496DABC" w14:textId="77777777" w:rsidTr="00466899">
        <w:tblPrEx>
          <w:tblCellMar>
            <w:left w:w="108" w:type="dxa"/>
            <w:right w:w="108" w:type="dxa"/>
          </w:tblCellMar>
          <w:tblLook w:val="0400" w:firstRow="0" w:lastRow="0" w:firstColumn="0" w:lastColumn="0" w:noHBand="0" w:noVBand="1"/>
        </w:tblPrEx>
        <w:trPr>
          <w:gridAfter w:val="1"/>
          <w:wAfter w:w="20" w:type="dxa"/>
          <w:cantSplit/>
        </w:trPr>
        <w:tc>
          <w:tcPr>
            <w:tcW w:w="2129" w:type="dxa"/>
            <w:gridSpan w:val="4"/>
            <w:shd w:val="clear" w:color="auto" w:fill="EC008C"/>
            <w:tcMar>
              <w:left w:w="0" w:type="dxa"/>
            </w:tcMar>
          </w:tcPr>
          <w:p w14:paraId="5A214969" w14:textId="78DBFF2E" w:rsidR="009217AF" w:rsidRPr="00F63395" w:rsidRDefault="009217AF" w:rsidP="0018747E">
            <w:pPr>
              <w:ind w:left="57"/>
              <w:contextualSpacing/>
              <w:rPr>
                <w:b/>
                <w:bCs/>
                <w:szCs w:val="22"/>
              </w:rPr>
            </w:pPr>
            <w:r w:rsidRPr="00F63395">
              <w:rPr>
                <w:b/>
                <w:szCs w:val="22"/>
              </w:rPr>
              <w:t xml:space="preserve">Phone </w:t>
            </w:r>
            <w:r w:rsidR="00A97B27" w:rsidRPr="00F63395">
              <w:rPr>
                <w:b/>
                <w:szCs w:val="22"/>
              </w:rPr>
              <w:t>Number</w:t>
            </w:r>
          </w:p>
        </w:tc>
        <w:tc>
          <w:tcPr>
            <w:tcW w:w="7510" w:type="dxa"/>
            <w:gridSpan w:val="4"/>
            <w:shd w:val="clear" w:color="auto" w:fill="auto"/>
          </w:tcPr>
          <w:p w14:paraId="4A0A34C2" w14:textId="77777777" w:rsidR="009217AF" w:rsidRPr="00F63395" w:rsidRDefault="009217AF" w:rsidP="0018747E">
            <w:pPr>
              <w:ind w:left="57"/>
              <w:contextualSpacing/>
              <w:rPr>
                <w:szCs w:val="22"/>
              </w:rPr>
            </w:pPr>
          </w:p>
        </w:tc>
      </w:tr>
      <w:tr w:rsidR="009217AF" w:rsidRPr="00F63395" w14:paraId="0911215F" w14:textId="77777777" w:rsidTr="00466899">
        <w:tblPrEx>
          <w:tblCellMar>
            <w:left w:w="108" w:type="dxa"/>
            <w:right w:w="108" w:type="dxa"/>
          </w:tblCellMar>
          <w:tblLook w:val="0400" w:firstRow="0" w:lastRow="0" w:firstColumn="0" w:lastColumn="0" w:noHBand="0" w:noVBand="1"/>
        </w:tblPrEx>
        <w:trPr>
          <w:gridAfter w:val="1"/>
          <w:wAfter w:w="20" w:type="dxa"/>
          <w:cantSplit/>
        </w:trPr>
        <w:tc>
          <w:tcPr>
            <w:tcW w:w="2129" w:type="dxa"/>
            <w:gridSpan w:val="4"/>
            <w:shd w:val="clear" w:color="auto" w:fill="EC008C"/>
            <w:tcMar>
              <w:left w:w="0" w:type="dxa"/>
            </w:tcMar>
          </w:tcPr>
          <w:p w14:paraId="2A52131F" w14:textId="77777777" w:rsidR="009217AF" w:rsidRPr="00F63395" w:rsidRDefault="009217AF" w:rsidP="0018747E">
            <w:pPr>
              <w:ind w:left="57"/>
              <w:contextualSpacing/>
              <w:rPr>
                <w:b/>
                <w:bCs/>
                <w:szCs w:val="22"/>
              </w:rPr>
            </w:pPr>
            <w:r w:rsidRPr="00F63395">
              <w:rPr>
                <w:b/>
                <w:bCs/>
                <w:szCs w:val="22"/>
              </w:rPr>
              <w:t>Email</w:t>
            </w:r>
          </w:p>
        </w:tc>
        <w:tc>
          <w:tcPr>
            <w:tcW w:w="7510" w:type="dxa"/>
            <w:gridSpan w:val="4"/>
            <w:shd w:val="clear" w:color="auto" w:fill="auto"/>
          </w:tcPr>
          <w:p w14:paraId="29B46846" w14:textId="77777777" w:rsidR="009217AF" w:rsidRPr="00F63395" w:rsidRDefault="009217AF" w:rsidP="0018747E">
            <w:pPr>
              <w:ind w:left="57"/>
              <w:contextualSpacing/>
              <w:rPr>
                <w:szCs w:val="22"/>
              </w:rPr>
            </w:pPr>
          </w:p>
        </w:tc>
      </w:tr>
      <w:tr w:rsidR="009217AF" w:rsidRPr="00F63395" w14:paraId="422885B3" w14:textId="77777777" w:rsidTr="00466899">
        <w:tblPrEx>
          <w:tblCellMar>
            <w:left w:w="108" w:type="dxa"/>
            <w:right w:w="108" w:type="dxa"/>
          </w:tblCellMar>
          <w:tblLook w:val="0400" w:firstRow="0" w:lastRow="0" w:firstColumn="0" w:lastColumn="0" w:noHBand="0" w:noVBand="1"/>
        </w:tblPrEx>
        <w:trPr>
          <w:gridAfter w:val="1"/>
          <w:wAfter w:w="20" w:type="dxa"/>
          <w:cantSplit/>
          <w:trHeight w:val="1253"/>
        </w:trPr>
        <w:tc>
          <w:tcPr>
            <w:tcW w:w="2129" w:type="dxa"/>
            <w:gridSpan w:val="4"/>
            <w:shd w:val="clear" w:color="auto" w:fill="EC008C"/>
            <w:tcMar>
              <w:left w:w="0" w:type="dxa"/>
            </w:tcMar>
          </w:tcPr>
          <w:p w14:paraId="7139E81D" w14:textId="737CCD91" w:rsidR="009217AF" w:rsidRPr="00F63395" w:rsidRDefault="009217AF" w:rsidP="0018747E">
            <w:pPr>
              <w:ind w:left="57"/>
              <w:contextualSpacing/>
              <w:rPr>
                <w:b/>
                <w:bCs/>
                <w:szCs w:val="22"/>
              </w:rPr>
            </w:pPr>
            <w:r w:rsidRPr="00F63395">
              <w:rPr>
                <w:b/>
                <w:bCs/>
                <w:szCs w:val="22"/>
              </w:rPr>
              <w:t xml:space="preserve">Postal </w:t>
            </w:r>
            <w:r w:rsidR="00A97B27" w:rsidRPr="00F63395">
              <w:rPr>
                <w:b/>
                <w:bCs/>
                <w:szCs w:val="22"/>
              </w:rPr>
              <w:t>Address</w:t>
            </w:r>
          </w:p>
        </w:tc>
        <w:tc>
          <w:tcPr>
            <w:tcW w:w="7510" w:type="dxa"/>
            <w:gridSpan w:val="4"/>
            <w:shd w:val="clear" w:color="auto" w:fill="auto"/>
          </w:tcPr>
          <w:p w14:paraId="558A9FFD" w14:textId="77777777" w:rsidR="009217AF" w:rsidRPr="00F63395" w:rsidRDefault="009217AF" w:rsidP="0018747E">
            <w:pPr>
              <w:ind w:left="57"/>
              <w:contextualSpacing/>
              <w:rPr>
                <w:szCs w:val="22"/>
              </w:rPr>
            </w:pPr>
          </w:p>
        </w:tc>
      </w:tr>
    </w:tbl>
    <w:p w14:paraId="7C93D62C" w14:textId="77777777" w:rsidR="006D0559" w:rsidRPr="00565F94" w:rsidRDefault="006D0559" w:rsidP="0018747E">
      <w:pPr>
        <w:spacing w:after="200"/>
        <w:ind w:left="57"/>
        <w:contextualSpacing/>
        <w:rPr>
          <w:rFonts w:eastAsia="Times New Roman" w:cs="Calibri"/>
          <w:kern w:val="32"/>
          <w:szCs w:val="22"/>
          <w:lang w:eastAsia="en-US"/>
        </w:rPr>
      </w:pPr>
    </w:p>
    <w:p w14:paraId="33C7C200" w14:textId="4F719903" w:rsidR="007F689F" w:rsidRPr="00565F94" w:rsidRDefault="000C5813" w:rsidP="0018747E">
      <w:pPr>
        <w:pStyle w:val="Heading1"/>
      </w:pPr>
      <w:bookmarkStart w:id="48" w:name="_Schedule_3_-"/>
      <w:bookmarkEnd w:id="48"/>
      <w:r>
        <w:lastRenderedPageBreak/>
        <w:t xml:space="preserve"> </w:t>
      </w:r>
      <w:bookmarkStart w:id="49" w:name="_Toc196735147"/>
      <w:r w:rsidR="0030187B" w:rsidRPr="00565F94">
        <w:t xml:space="preserve">Schedule </w:t>
      </w:r>
      <w:r w:rsidR="00DD20F9">
        <w:t>3</w:t>
      </w:r>
      <w:r w:rsidR="0030187B" w:rsidRPr="00565F94">
        <w:t xml:space="preserve"> - </w:t>
      </w:r>
      <w:r w:rsidR="00243621" w:rsidRPr="00565F94">
        <w:t>Pricing Schedule</w:t>
      </w:r>
      <w:bookmarkEnd w:id="49"/>
      <w:r w:rsidR="00243621" w:rsidRPr="00565F94">
        <w:t xml:space="preserve"> </w:t>
      </w:r>
      <w:bookmarkEnd w:id="34"/>
    </w:p>
    <w:p w14:paraId="7B223738" w14:textId="77777777" w:rsidR="007F689F" w:rsidRPr="00565F94" w:rsidRDefault="007F689F" w:rsidP="0092340F">
      <w:pPr>
        <w:pStyle w:val="Heading2-NotToC"/>
      </w:pPr>
      <w:r w:rsidRPr="00565F94">
        <w:t xml:space="preserve">2-Year Contract Price – 30% </w:t>
      </w:r>
    </w:p>
    <w:p w14:paraId="6AAD5E0C" w14:textId="77777777" w:rsidR="007F689F" w:rsidRPr="00565F94" w:rsidRDefault="007F689F" w:rsidP="0018747E">
      <w:pPr>
        <w:tabs>
          <w:tab w:val="left" w:pos="6465"/>
        </w:tabs>
        <w:ind w:left="57"/>
        <w:contextualSpacing/>
        <w:rPr>
          <w:rFonts w:cstheme="minorHAnsi"/>
          <w:bCs/>
          <w:szCs w:val="22"/>
        </w:rPr>
      </w:pPr>
    </w:p>
    <w:p w14:paraId="17FDD232" w14:textId="2A77258F" w:rsidR="007F689F" w:rsidRPr="00BA065E" w:rsidRDefault="007F689F" w:rsidP="0018747E">
      <w:pPr>
        <w:pStyle w:val="MainParagraphNumbered"/>
        <w:numPr>
          <w:ilvl w:val="0"/>
          <w:numId w:val="0"/>
        </w:numPr>
        <w:tabs>
          <w:tab w:val="num" w:pos="0"/>
        </w:tabs>
        <w:spacing w:before="0" w:after="240"/>
        <w:ind w:left="57"/>
        <w:contextualSpacing/>
        <w:rPr>
          <w:rFonts w:ascii="Aptos" w:hAnsi="Aptos" w:cs="Calibri"/>
          <w:b w:val="0"/>
        </w:rPr>
      </w:pPr>
      <w:r w:rsidRPr="00565F94">
        <w:rPr>
          <w:rFonts w:ascii="Aptos" w:hAnsi="Aptos" w:cs="Calibri"/>
          <w:b w:val="0"/>
        </w:rPr>
        <w:t xml:space="preserve">Having regard to the school’s requirements and pricing policies (as set out in the invitation to tender), please provide a detailed breakdown of your proposed costs over the </w:t>
      </w:r>
      <w:r w:rsidRPr="00565F94">
        <w:rPr>
          <w:rFonts w:ascii="Aptos" w:hAnsi="Aptos" w:cs="Calibri"/>
          <w:u w:val="single"/>
        </w:rPr>
        <w:t>first two years</w:t>
      </w:r>
      <w:r w:rsidRPr="00565F94">
        <w:rPr>
          <w:rFonts w:ascii="Aptos" w:hAnsi="Aptos" w:cs="Calibri"/>
          <w:b w:val="0"/>
        </w:rPr>
        <w:t xml:space="preserve"> of the contract on the attached document </w:t>
      </w:r>
      <w:hyperlink r:id="rId27" w:history="1">
        <w:r w:rsidR="00811932" w:rsidRPr="00811932">
          <w:rPr>
            <w:rStyle w:val="Hyperlink"/>
          </w:rPr>
          <w:t>Schedule 3 - Pricing Schedule</w:t>
        </w:r>
      </w:hyperlink>
    </w:p>
    <w:p w14:paraId="6A3BBB53" w14:textId="47F2ED9B" w:rsidR="003631FC" w:rsidRPr="00565F94" w:rsidRDefault="003631FC" w:rsidP="0018747E">
      <w:pPr>
        <w:pStyle w:val="MainParagraphNumbered"/>
        <w:numPr>
          <w:ilvl w:val="0"/>
          <w:numId w:val="0"/>
        </w:numPr>
        <w:tabs>
          <w:tab w:val="num" w:pos="0"/>
        </w:tabs>
        <w:spacing w:before="0" w:after="240"/>
        <w:ind w:left="57"/>
        <w:contextualSpacing/>
        <w:rPr>
          <w:rFonts w:ascii="Aptos" w:hAnsi="Aptos" w:cs="Calibri"/>
          <w:b w:val="0"/>
        </w:rPr>
      </w:pPr>
    </w:p>
    <w:p w14:paraId="7F7587D9" w14:textId="616F2DE7" w:rsidR="007F689F" w:rsidRDefault="007F689F" w:rsidP="0018747E">
      <w:pPr>
        <w:pStyle w:val="MainParagraphNumbered"/>
        <w:numPr>
          <w:ilvl w:val="0"/>
          <w:numId w:val="0"/>
        </w:numPr>
        <w:tabs>
          <w:tab w:val="clear" w:pos="0"/>
        </w:tabs>
        <w:spacing w:before="0" w:after="240"/>
        <w:ind w:left="57"/>
        <w:contextualSpacing/>
        <w:rPr>
          <w:rFonts w:ascii="Aptos" w:hAnsi="Aptos" w:cs="Calibri"/>
          <w:color w:val="FF0000"/>
          <w:u w:val="single"/>
        </w:rPr>
      </w:pPr>
      <w:r w:rsidRPr="00565F94">
        <w:rPr>
          <w:rFonts w:ascii="Aptos" w:hAnsi="Aptos" w:cs="Calibri"/>
          <w:color w:val="FF0000"/>
          <w:u w:val="single"/>
        </w:rPr>
        <w:t>The total price for the full two years will be the figure used for the purposes of evaluation.</w:t>
      </w:r>
      <w:r w:rsidR="00CB5A7E">
        <w:rPr>
          <w:rFonts w:ascii="Aptos" w:hAnsi="Aptos" w:cs="Calibri"/>
          <w:color w:val="FF0000"/>
          <w:u w:val="single"/>
        </w:rPr>
        <w:t xml:space="preserve"> </w:t>
      </w:r>
    </w:p>
    <w:p w14:paraId="3CF36583" w14:textId="77777777" w:rsidR="003631FC" w:rsidRPr="00565F94" w:rsidRDefault="003631FC" w:rsidP="0018747E">
      <w:pPr>
        <w:pStyle w:val="MainParagraphNumbered"/>
        <w:numPr>
          <w:ilvl w:val="0"/>
          <w:numId w:val="0"/>
        </w:numPr>
        <w:tabs>
          <w:tab w:val="clear" w:pos="0"/>
        </w:tabs>
        <w:spacing w:before="0" w:after="240"/>
        <w:ind w:left="57"/>
        <w:contextualSpacing/>
        <w:rPr>
          <w:rFonts w:ascii="Aptos" w:hAnsi="Aptos" w:cs="Calibri"/>
          <w:bCs/>
          <w:color w:val="FF0000"/>
          <w:u w:val="single"/>
        </w:rPr>
      </w:pPr>
    </w:p>
    <w:p w14:paraId="5AE99F2B" w14:textId="77777777" w:rsidR="007F689F" w:rsidRDefault="007F689F" w:rsidP="0018747E">
      <w:pPr>
        <w:pStyle w:val="MainParagraphNumbered"/>
        <w:numPr>
          <w:ilvl w:val="0"/>
          <w:numId w:val="0"/>
        </w:numPr>
        <w:tabs>
          <w:tab w:val="clear" w:pos="0"/>
        </w:tabs>
        <w:spacing w:before="0" w:after="240"/>
        <w:ind w:left="57"/>
        <w:contextualSpacing/>
        <w:rPr>
          <w:rFonts w:ascii="Aptos" w:hAnsi="Aptos" w:cs="Calibri"/>
          <w:bCs/>
        </w:rPr>
      </w:pPr>
      <w:r w:rsidRPr="002E7C2B">
        <w:rPr>
          <w:rFonts w:ascii="Aptos" w:hAnsi="Aptos" w:cs="Calibri"/>
          <w:bCs/>
        </w:rPr>
        <w:t>Please note the following points as you prepare this document:</w:t>
      </w:r>
    </w:p>
    <w:p w14:paraId="4BDE7F26" w14:textId="77777777" w:rsidR="00065C97" w:rsidRPr="002E7C2B" w:rsidRDefault="00065C97" w:rsidP="0018747E">
      <w:pPr>
        <w:pStyle w:val="MainParagraphNumbered"/>
        <w:numPr>
          <w:ilvl w:val="0"/>
          <w:numId w:val="0"/>
        </w:numPr>
        <w:tabs>
          <w:tab w:val="clear" w:pos="0"/>
        </w:tabs>
        <w:spacing w:before="0" w:after="240"/>
        <w:ind w:left="57"/>
        <w:contextualSpacing/>
        <w:rPr>
          <w:rFonts w:ascii="Aptos" w:hAnsi="Aptos" w:cs="Calibri"/>
          <w:bCs/>
        </w:rPr>
      </w:pPr>
    </w:p>
    <w:p w14:paraId="67C98CBF" w14:textId="59C69D0F" w:rsidR="00CB5A7E" w:rsidRPr="00CB5A7E" w:rsidRDefault="00CB5A7E" w:rsidP="00E52373">
      <w:pPr>
        <w:pStyle w:val="MainParagraphNumbered"/>
        <w:numPr>
          <w:ilvl w:val="0"/>
          <w:numId w:val="23"/>
        </w:numPr>
        <w:tabs>
          <w:tab w:val="clear" w:pos="0"/>
        </w:tabs>
        <w:spacing w:before="0" w:after="240"/>
        <w:ind w:left="57"/>
        <w:contextualSpacing/>
        <w:rPr>
          <w:rFonts w:ascii="Aptos" w:hAnsi="Aptos" w:cs="Calibri"/>
          <w:b w:val="0"/>
          <w:bCs/>
        </w:rPr>
      </w:pPr>
      <w:r w:rsidRPr="00CB5A7E">
        <w:rPr>
          <w:rFonts w:ascii="Aptos" w:hAnsi="Aptos"/>
          <w:b w:val="0"/>
          <w:bCs/>
        </w:rPr>
        <w:t>The pricing schedule includes two pricing tabs; LOT 1 – SHLA Pricing and LOT 2 – SKS Pricing, please complete the relevant Lot tab, or both Lot tabs if applicable.  These will be assessed by Lot</w:t>
      </w:r>
      <w:r w:rsidR="00D21CE9">
        <w:rPr>
          <w:rFonts w:ascii="Aptos" w:hAnsi="Aptos"/>
          <w:b w:val="0"/>
          <w:bCs/>
        </w:rPr>
        <w:t>.</w:t>
      </w:r>
    </w:p>
    <w:p w14:paraId="4F8C20E4" w14:textId="67273FDA" w:rsidR="007F689F" w:rsidRPr="00565F94" w:rsidRDefault="007F689F" w:rsidP="00E52373">
      <w:pPr>
        <w:pStyle w:val="MainParagraphNumbered"/>
        <w:numPr>
          <w:ilvl w:val="0"/>
          <w:numId w:val="23"/>
        </w:numPr>
        <w:tabs>
          <w:tab w:val="clear" w:pos="0"/>
        </w:tabs>
        <w:spacing w:before="0" w:after="240"/>
        <w:ind w:left="57"/>
        <w:contextualSpacing/>
        <w:rPr>
          <w:rFonts w:ascii="Aptos" w:hAnsi="Aptos" w:cs="Calibri"/>
          <w:b w:val="0"/>
        </w:rPr>
      </w:pPr>
      <w:r w:rsidRPr="00565F94">
        <w:rPr>
          <w:rFonts w:ascii="Aptos" w:hAnsi="Aptos" w:cs="Calibri"/>
          <w:b w:val="0"/>
        </w:rPr>
        <w:t>All prices must exclude VAT.</w:t>
      </w:r>
    </w:p>
    <w:p w14:paraId="4DD6B6B9" w14:textId="2A4E3EA5" w:rsidR="007F689F" w:rsidRPr="00565F94" w:rsidRDefault="007F689F" w:rsidP="00E52373">
      <w:pPr>
        <w:pStyle w:val="MainParagraphNumbered"/>
        <w:numPr>
          <w:ilvl w:val="0"/>
          <w:numId w:val="23"/>
        </w:numPr>
        <w:tabs>
          <w:tab w:val="clear" w:pos="0"/>
        </w:tabs>
        <w:spacing w:before="0" w:after="240"/>
        <w:ind w:left="57"/>
        <w:contextualSpacing/>
        <w:rPr>
          <w:rFonts w:ascii="Aptos" w:hAnsi="Aptos" w:cs="Calibri"/>
          <w:b w:val="0"/>
        </w:rPr>
      </w:pPr>
      <w:r w:rsidRPr="00565F94">
        <w:rPr>
          <w:rFonts w:ascii="Aptos" w:hAnsi="Aptos" w:cs="Calibri"/>
          <w:b w:val="0"/>
        </w:rPr>
        <w:t>Staff costs should be inclusive of</w:t>
      </w:r>
      <w:r w:rsidR="00C817E8">
        <w:rPr>
          <w:rFonts w:ascii="Aptos" w:hAnsi="Aptos" w:cs="Calibri"/>
          <w:b w:val="0"/>
        </w:rPr>
        <w:t>,</w:t>
      </w:r>
      <w:r w:rsidRPr="00565F94">
        <w:rPr>
          <w:rFonts w:ascii="Aptos" w:hAnsi="Aptos" w:cs="Calibri"/>
          <w:b w:val="0"/>
        </w:rPr>
        <w:t xml:space="preserve"> and honour</w:t>
      </w:r>
      <w:r w:rsidR="00C817E8">
        <w:rPr>
          <w:rFonts w:ascii="Aptos" w:hAnsi="Aptos" w:cs="Calibri"/>
          <w:b w:val="0"/>
        </w:rPr>
        <w:t>,</w:t>
      </w:r>
      <w:r w:rsidRPr="00565F94">
        <w:rPr>
          <w:rFonts w:ascii="Aptos" w:hAnsi="Aptos" w:cs="Calibri"/>
          <w:b w:val="0"/>
        </w:rPr>
        <w:t xml:space="preserve"> the TUPE requirements, noting that staff MUST be paid RLW, and the school will honour any legislative costs to this effect.</w:t>
      </w:r>
    </w:p>
    <w:p w14:paraId="412CC6A0" w14:textId="77777777" w:rsidR="007F689F" w:rsidRPr="00565F94" w:rsidRDefault="007F689F" w:rsidP="00E52373">
      <w:pPr>
        <w:pStyle w:val="MainParagraphNumbered"/>
        <w:numPr>
          <w:ilvl w:val="0"/>
          <w:numId w:val="23"/>
        </w:numPr>
        <w:tabs>
          <w:tab w:val="clear" w:pos="0"/>
        </w:tabs>
        <w:spacing w:before="0" w:after="240"/>
        <w:ind w:left="57"/>
        <w:contextualSpacing/>
        <w:rPr>
          <w:rFonts w:ascii="Aptos" w:hAnsi="Aptos" w:cs="Calibri"/>
          <w:b w:val="0"/>
        </w:rPr>
      </w:pPr>
      <w:r w:rsidRPr="00565F94">
        <w:rPr>
          <w:rFonts w:ascii="Aptos" w:hAnsi="Aptos" w:cs="Calibri"/>
          <w:b w:val="0"/>
        </w:rPr>
        <w:t>Management/admin fees and profit requirements.</w:t>
      </w:r>
    </w:p>
    <w:p w14:paraId="6DCCC5C8" w14:textId="77777777" w:rsidR="007F689F" w:rsidRPr="00565F94" w:rsidRDefault="007F689F" w:rsidP="00E52373">
      <w:pPr>
        <w:pStyle w:val="MainParagraphNumbered"/>
        <w:numPr>
          <w:ilvl w:val="0"/>
          <w:numId w:val="23"/>
        </w:numPr>
        <w:tabs>
          <w:tab w:val="clear" w:pos="0"/>
        </w:tabs>
        <w:spacing w:before="0" w:after="240"/>
        <w:ind w:left="57"/>
        <w:contextualSpacing/>
        <w:rPr>
          <w:rFonts w:ascii="Aptos" w:hAnsi="Aptos" w:cs="Calibri"/>
          <w:b w:val="0"/>
        </w:rPr>
      </w:pPr>
      <w:r w:rsidRPr="00565F94">
        <w:rPr>
          <w:rFonts w:ascii="Aptos" w:hAnsi="Aptos" w:cs="Calibri"/>
          <w:b w:val="0"/>
        </w:rPr>
        <w:t>Estimated cost increase per year – Please allow for increases of the RLW within the assumptions</w:t>
      </w:r>
    </w:p>
    <w:p w14:paraId="63CC8BCE" w14:textId="77777777" w:rsidR="007F689F" w:rsidRPr="00565F94" w:rsidRDefault="007F689F" w:rsidP="00E52373">
      <w:pPr>
        <w:pStyle w:val="MainParagraphNumbered"/>
        <w:numPr>
          <w:ilvl w:val="0"/>
          <w:numId w:val="23"/>
        </w:numPr>
        <w:tabs>
          <w:tab w:val="clear" w:pos="0"/>
        </w:tabs>
        <w:spacing w:before="0" w:after="240"/>
        <w:ind w:left="57"/>
        <w:contextualSpacing/>
        <w:rPr>
          <w:rFonts w:ascii="Aptos" w:hAnsi="Aptos" w:cs="Calibri"/>
          <w:b w:val="0"/>
        </w:rPr>
      </w:pPr>
      <w:r w:rsidRPr="00565F94">
        <w:rPr>
          <w:rFonts w:ascii="Aptos" w:hAnsi="Aptos" w:cs="Calibri"/>
          <w:b w:val="0"/>
        </w:rPr>
        <w:t>Consumables/equipment costs</w:t>
      </w:r>
    </w:p>
    <w:p w14:paraId="391C4B4F" w14:textId="77777777" w:rsidR="007F689F" w:rsidRDefault="007F689F" w:rsidP="00E52373">
      <w:pPr>
        <w:pStyle w:val="MainParagraphNumbered"/>
        <w:numPr>
          <w:ilvl w:val="0"/>
          <w:numId w:val="22"/>
        </w:numPr>
        <w:tabs>
          <w:tab w:val="clear" w:pos="0"/>
        </w:tabs>
        <w:spacing w:before="0" w:after="240"/>
        <w:ind w:left="57"/>
        <w:contextualSpacing/>
        <w:rPr>
          <w:rFonts w:ascii="Aptos" w:hAnsi="Aptos" w:cs="Calibri"/>
          <w:b w:val="0"/>
        </w:rPr>
      </w:pPr>
      <w:r w:rsidRPr="00565F94">
        <w:rPr>
          <w:rFonts w:ascii="Aptos" w:hAnsi="Aptos" w:cs="Calibri"/>
          <w:b w:val="0"/>
        </w:rPr>
        <w:t>Prices should be reflective of proposed service changes which still meets the specification criteria (notwithstanding the TUPE requirements) e.g. should account for reduction in staff numbers should be able to achieve the standards with a smaller team.</w:t>
      </w:r>
    </w:p>
    <w:p w14:paraId="3989C8A1" w14:textId="77777777" w:rsidR="00B66F19" w:rsidRPr="00565F94" w:rsidRDefault="00B66F19" w:rsidP="00B66F19">
      <w:pPr>
        <w:pStyle w:val="MainParagraphNumbered"/>
        <w:numPr>
          <w:ilvl w:val="0"/>
          <w:numId w:val="0"/>
        </w:numPr>
        <w:tabs>
          <w:tab w:val="clear" w:pos="0"/>
        </w:tabs>
        <w:spacing w:before="0" w:after="240"/>
        <w:ind w:left="57"/>
        <w:contextualSpacing/>
        <w:rPr>
          <w:rFonts w:ascii="Aptos" w:hAnsi="Aptos" w:cs="Calibri"/>
          <w:b w:val="0"/>
        </w:rPr>
      </w:pPr>
    </w:p>
    <w:p w14:paraId="0D81D7A4" w14:textId="211053E3" w:rsidR="007F689F" w:rsidRDefault="007F689F" w:rsidP="0018747E">
      <w:pPr>
        <w:pStyle w:val="MainParagraphNumbered"/>
        <w:numPr>
          <w:ilvl w:val="0"/>
          <w:numId w:val="0"/>
        </w:numPr>
        <w:tabs>
          <w:tab w:val="clear" w:pos="0"/>
        </w:tabs>
        <w:spacing w:before="0" w:after="240"/>
        <w:ind w:left="57"/>
        <w:contextualSpacing/>
        <w:rPr>
          <w:rFonts w:ascii="Aptos" w:hAnsi="Aptos" w:cstheme="minorHAnsi"/>
        </w:rPr>
      </w:pPr>
      <w:r w:rsidRPr="00565F94">
        <w:rPr>
          <w:rFonts w:ascii="Aptos" w:hAnsi="Aptos" w:cstheme="minorHAnsi"/>
        </w:rPr>
        <w:t xml:space="preserve">The Pricing Schedule MUST NOT be altered in any way other than stated on the document (only cells highlighted in light green should be edited). </w:t>
      </w:r>
    </w:p>
    <w:p w14:paraId="76331DDE" w14:textId="77777777" w:rsidR="00BA065E" w:rsidRPr="00565F94" w:rsidRDefault="00BA065E" w:rsidP="0018747E">
      <w:pPr>
        <w:pStyle w:val="MainParagraphNumbered"/>
        <w:numPr>
          <w:ilvl w:val="0"/>
          <w:numId w:val="0"/>
        </w:numPr>
        <w:tabs>
          <w:tab w:val="clear" w:pos="0"/>
        </w:tabs>
        <w:spacing w:before="0" w:after="240"/>
        <w:ind w:left="57"/>
        <w:contextualSpacing/>
        <w:rPr>
          <w:rFonts w:ascii="Aptos" w:hAnsi="Aptos" w:cs="Calibri"/>
          <w:b w:val="0"/>
        </w:rPr>
      </w:pPr>
    </w:p>
    <w:p w14:paraId="493A5C0F" w14:textId="77777777" w:rsidR="007F689F" w:rsidRPr="00565F94" w:rsidRDefault="007F689F" w:rsidP="0018747E">
      <w:pPr>
        <w:pStyle w:val="MainParagraphNumbered"/>
        <w:numPr>
          <w:ilvl w:val="0"/>
          <w:numId w:val="0"/>
        </w:numPr>
        <w:tabs>
          <w:tab w:val="clear" w:pos="0"/>
        </w:tabs>
        <w:spacing w:before="0" w:after="240"/>
        <w:ind w:left="57"/>
        <w:contextualSpacing/>
        <w:rPr>
          <w:rFonts w:ascii="Aptos" w:hAnsi="Aptos" w:cs="Calibri"/>
          <w:b w:val="0"/>
        </w:rPr>
      </w:pPr>
      <w:r w:rsidRPr="00565F94">
        <w:rPr>
          <w:rFonts w:ascii="Aptos" w:hAnsi="Aptos" w:cstheme="minorHAnsi"/>
        </w:rPr>
        <w:t>Please include any explanatory notes in relation to the contract price in the tab marked as ‘Notes’.</w:t>
      </w:r>
    </w:p>
    <w:p w14:paraId="5EEA8F1A" w14:textId="77777777" w:rsidR="007F689F" w:rsidRPr="00565F94" w:rsidRDefault="007F689F" w:rsidP="0018747E">
      <w:pPr>
        <w:tabs>
          <w:tab w:val="left" w:pos="6465"/>
        </w:tabs>
        <w:ind w:left="57"/>
        <w:contextualSpacing/>
        <w:rPr>
          <w:rFonts w:cstheme="minorHAnsi"/>
          <w:bCs/>
          <w:szCs w:val="22"/>
        </w:rPr>
      </w:pPr>
    </w:p>
    <w:p w14:paraId="6780C89C" w14:textId="77777777" w:rsidR="007F689F" w:rsidRPr="00565F94" w:rsidRDefault="007F689F" w:rsidP="0018747E">
      <w:pPr>
        <w:tabs>
          <w:tab w:val="left" w:pos="6465"/>
        </w:tabs>
        <w:ind w:left="57"/>
        <w:contextualSpacing/>
        <w:rPr>
          <w:rFonts w:cstheme="minorHAnsi"/>
          <w:bCs/>
          <w:szCs w:val="22"/>
        </w:rPr>
      </w:pPr>
    </w:p>
    <w:p w14:paraId="529D05A7" w14:textId="77777777" w:rsidR="007F689F" w:rsidRPr="00565F94" w:rsidRDefault="007F689F" w:rsidP="0018747E">
      <w:pPr>
        <w:tabs>
          <w:tab w:val="left" w:pos="6465"/>
        </w:tabs>
        <w:ind w:left="57"/>
        <w:contextualSpacing/>
        <w:rPr>
          <w:rFonts w:cstheme="minorHAnsi"/>
          <w:bCs/>
          <w:szCs w:val="22"/>
        </w:rPr>
      </w:pPr>
    </w:p>
    <w:p w14:paraId="0FEE41CD" w14:textId="77777777" w:rsidR="00243621" w:rsidRPr="00565F94" w:rsidRDefault="00243621" w:rsidP="0018747E">
      <w:pPr>
        <w:tabs>
          <w:tab w:val="left" w:pos="6465"/>
        </w:tabs>
        <w:ind w:left="57"/>
        <w:contextualSpacing/>
        <w:rPr>
          <w:rFonts w:cstheme="minorHAnsi"/>
          <w:bCs/>
          <w:szCs w:val="22"/>
        </w:rPr>
      </w:pPr>
    </w:p>
    <w:p w14:paraId="17DFAD75" w14:textId="77777777" w:rsidR="006D0559" w:rsidRPr="00565F94" w:rsidRDefault="006D0559" w:rsidP="0018747E">
      <w:pPr>
        <w:tabs>
          <w:tab w:val="left" w:pos="6465"/>
        </w:tabs>
        <w:ind w:left="57"/>
        <w:contextualSpacing/>
        <w:rPr>
          <w:rFonts w:cstheme="minorHAnsi"/>
          <w:bCs/>
          <w:szCs w:val="22"/>
        </w:rPr>
      </w:pPr>
    </w:p>
    <w:p w14:paraId="6902336D" w14:textId="77777777" w:rsidR="006D0559" w:rsidRPr="00565F94" w:rsidRDefault="006D0559" w:rsidP="0018747E">
      <w:pPr>
        <w:tabs>
          <w:tab w:val="left" w:pos="6465"/>
        </w:tabs>
        <w:ind w:left="57"/>
        <w:contextualSpacing/>
        <w:rPr>
          <w:rFonts w:cstheme="minorHAnsi"/>
          <w:bCs/>
          <w:szCs w:val="22"/>
        </w:rPr>
      </w:pPr>
    </w:p>
    <w:p w14:paraId="559BE4C8" w14:textId="77777777" w:rsidR="00243621" w:rsidRPr="00565F94" w:rsidRDefault="00243621" w:rsidP="0018747E">
      <w:pPr>
        <w:tabs>
          <w:tab w:val="left" w:pos="6465"/>
        </w:tabs>
        <w:ind w:left="57"/>
        <w:contextualSpacing/>
        <w:rPr>
          <w:rFonts w:cstheme="minorHAnsi"/>
          <w:bCs/>
          <w:szCs w:val="22"/>
        </w:rPr>
      </w:pPr>
    </w:p>
    <w:p w14:paraId="1BFA1B74" w14:textId="5095350D" w:rsidR="007F689F" w:rsidRPr="00565F94" w:rsidRDefault="00E848F1" w:rsidP="0018747E">
      <w:pPr>
        <w:pStyle w:val="Heading1"/>
        <w:rPr>
          <w:rFonts w:cstheme="minorHAnsi"/>
        </w:rPr>
      </w:pPr>
      <w:bookmarkStart w:id="50" w:name="_Schedule_4_-"/>
      <w:bookmarkStart w:id="51" w:name="_Toc191282748"/>
      <w:bookmarkEnd w:id="50"/>
      <w:r>
        <w:lastRenderedPageBreak/>
        <w:t xml:space="preserve"> </w:t>
      </w:r>
      <w:bookmarkStart w:id="52" w:name="_Toc196735148"/>
      <w:r w:rsidR="0030187B" w:rsidRPr="00565F94">
        <w:t xml:space="preserve">Schedule </w:t>
      </w:r>
      <w:r w:rsidR="00DD20F9">
        <w:t>4</w:t>
      </w:r>
      <w:r w:rsidR="0030187B" w:rsidRPr="00565F94">
        <w:t xml:space="preserve"> - </w:t>
      </w:r>
      <w:r w:rsidR="00243621" w:rsidRPr="00565F94">
        <w:t>Quality Schedule</w:t>
      </w:r>
      <w:bookmarkEnd w:id="51"/>
      <w:bookmarkEnd w:id="52"/>
    </w:p>
    <w:p w14:paraId="301C4073" w14:textId="77777777" w:rsidR="007F689F" w:rsidRPr="00565F94" w:rsidRDefault="007F689F" w:rsidP="0092340F">
      <w:pPr>
        <w:pStyle w:val="Heading2-NotToC"/>
      </w:pPr>
      <w:r w:rsidRPr="00565F94">
        <w:t xml:space="preserve">Method Statement Questions - 70% </w:t>
      </w:r>
    </w:p>
    <w:p w14:paraId="46E1432F" w14:textId="77777777" w:rsidR="007F689F" w:rsidRPr="00565F94" w:rsidRDefault="007F689F" w:rsidP="0018747E">
      <w:pPr>
        <w:ind w:left="57"/>
        <w:contextualSpacing/>
        <w:rPr>
          <w:rFonts w:cstheme="minorHAnsi"/>
          <w:b/>
          <w:szCs w:val="22"/>
        </w:rPr>
      </w:pPr>
    </w:p>
    <w:p w14:paraId="4ADB3FE2" w14:textId="1D012B37" w:rsidR="007F689F" w:rsidRPr="00565F94" w:rsidRDefault="007F689F" w:rsidP="0018747E">
      <w:pPr>
        <w:tabs>
          <w:tab w:val="left" w:pos="600"/>
          <w:tab w:val="left" w:pos="2520"/>
          <w:tab w:val="left" w:pos="3197"/>
          <w:tab w:val="left" w:pos="3917"/>
          <w:tab w:val="left" w:pos="5837"/>
          <w:tab w:val="left" w:pos="6677"/>
        </w:tabs>
        <w:suppressAutoHyphens/>
        <w:ind w:left="57"/>
        <w:contextualSpacing/>
        <w:rPr>
          <w:rFonts w:cs="Calibri"/>
          <w:szCs w:val="22"/>
        </w:rPr>
      </w:pPr>
      <w:r w:rsidRPr="00565F94">
        <w:rPr>
          <w:rFonts w:cs="Calibri"/>
          <w:szCs w:val="22"/>
        </w:rPr>
        <w:t xml:space="preserve">On a separate Word/PDF document please answer and attach responses to the questions below. </w:t>
      </w:r>
      <w:r w:rsidR="00165871">
        <w:rPr>
          <w:rFonts w:cs="Calibri"/>
          <w:szCs w:val="22"/>
        </w:rPr>
        <w:t xml:space="preserve"> </w:t>
      </w:r>
    </w:p>
    <w:p w14:paraId="582EAAD3" w14:textId="77777777" w:rsidR="007F689F" w:rsidRPr="00565F94" w:rsidRDefault="007F689F" w:rsidP="0018747E">
      <w:pPr>
        <w:tabs>
          <w:tab w:val="left" w:pos="600"/>
          <w:tab w:val="left" w:pos="2520"/>
          <w:tab w:val="left" w:pos="3197"/>
          <w:tab w:val="left" w:pos="3917"/>
          <w:tab w:val="left" w:pos="5837"/>
          <w:tab w:val="left" w:pos="6677"/>
        </w:tabs>
        <w:suppressAutoHyphens/>
        <w:ind w:left="57"/>
        <w:contextualSpacing/>
        <w:rPr>
          <w:rFonts w:cs="Calibri"/>
          <w:szCs w:val="22"/>
        </w:rPr>
      </w:pPr>
    </w:p>
    <w:p w14:paraId="115C45CF" w14:textId="77777777" w:rsidR="007F689F" w:rsidRPr="00565F94" w:rsidRDefault="007F689F" w:rsidP="0018747E">
      <w:pPr>
        <w:tabs>
          <w:tab w:val="left" w:pos="600"/>
          <w:tab w:val="left" w:pos="2520"/>
          <w:tab w:val="left" w:pos="3197"/>
          <w:tab w:val="left" w:pos="3917"/>
          <w:tab w:val="left" w:pos="5837"/>
          <w:tab w:val="left" w:pos="6677"/>
        </w:tabs>
        <w:suppressAutoHyphens/>
        <w:ind w:left="57"/>
        <w:contextualSpacing/>
        <w:rPr>
          <w:rFonts w:cs="Calibri"/>
          <w:szCs w:val="22"/>
        </w:rPr>
      </w:pPr>
      <w:r w:rsidRPr="00565F94">
        <w:rPr>
          <w:rFonts w:cs="Calibri"/>
          <w:szCs w:val="22"/>
        </w:rPr>
        <w:t xml:space="preserve">The response to </w:t>
      </w:r>
      <w:r w:rsidRPr="00565F94">
        <w:rPr>
          <w:rFonts w:cs="Calibri"/>
          <w:b/>
          <w:szCs w:val="22"/>
        </w:rPr>
        <w:t>each</w:t>
      </w:r>
      <w:r w:rsidRPr="00565F94">
        <w:rPr>
          <w:rFonts w:cs="Calibri"/>
          <w:szCs w:val="22"/>
        </w:rPr>
        <w:t xml:space="preserve"> question should be no more than 3 A4 sides of minimum size 11 font (Aptos style).  </w:t>
      </w:r>
    </w:p>
    <w:p w14:paraId="1BEED1EB" w14:textId="77777777" w:rsidR="007F689F" w:rsidRDefault="007F689F" w:rsidP="0018747E">
      <w:pPr>
        <w:tabs>
          <w:tab w:val="left" w:pos="600"/>
          <w:tab w:val="left" w:pos="2520"/>
          <w:tab w:val="left" w:pos="3197"/>
          <w:tab w:val="left" w:pos="3917"/>
          <w:tab w:val="left" w:pos="5837"/>
          <w:tab w:val="left" w:pos="6677"/>
        </w:tabs>
        <w:suppressAutoHyphens/>
        <w:ind w:left="57"/>
        <w:contextualSpacing/>
        <w:rPr>
          <w:rFonts w:cs="Calibri"/>
          <w:szCs w:val="22"/>
        </w:rPr>
      </w:pPr>
    </w:p>
    <w:p w14:paraId="0FB132AA" w14:textId="40422E53" w:rsidR="008D706E" w:rsidRDefault="008D706E" w:rsidP="0018747E">
      <w:pPr>
        <w:tabs>
          <w:tab w:val="left" w:pos="600"/>
          <w:tab w:val="left" w:pos="2520"/>
          <w:tab w:val="left" w:pos="3197"/>
          <w:tab w:val="left" w:pos="3917"/>
          <w:tab w:val="left" w:pos="5837"/>
          <w:tab w:val="left" w:pos="6677"/>
        </w:tabs>
        <w:suppressAutoHyphens/>
        <w:ind w:left="57"/>
        <w:contextualSpacing/>
        <w:rPr>
          <w:rFonts w:eastAsia="SimSun" w:cstheme="minorHAnsi"/>
          <w:color w:val="000000" w:themeColor="text1"/>
          <w:szCs w:val="22"/>
          <w:lang w:eastAsia="zh-CN"/>
        </w:rPr>
      </w:pPr>
      <w:r w:rsidRPr="00565F94">
        <w:rPr>
          <w:rFonts w:eastAsia="SimSun" w:cstheme="minorHAnsi"/>
          <w:color w:val="000000" w:themeColor="text1"/>
          <w:szCs w:val="22"/>
          <w:lang w:eastAsia="zh-CN"/>
        </w:rPr>
        <w:t xml:space="preserve">The </w:t>
      </w:r>
      <w:r w:rsidR="00C817E8">
        <w:rPr>
          <w:rFonts w:eastAsia="SimSun" w:cstheme="minorHAnsi"/>
          <w:color w:val="000000" w:themeColor="text1"/>
          <w:szCs w:val="22"/>
          <w:lang w:eastAsia="zh-CN"/>
        </w:rPr>
        <w:t xml:space="preserve">method statement </w:t>
      </w:r>
      <w:proofErr w:type="gramStart"/>
      <w:r w:rsidR="001E0487">
        <w:rPr>
          <w:rFonts w:eastAsia="SimSun" w:cstheme="minorHAnsi"/>
          <w:color w:val="000000" w:themeColor="text1"/>
          <w:szCs w:val="22"/>
          <w:lang w:eastAsia="zh-CN"/>
        </w:rPr>
        <w:t>questions</w:t>
      </w:r>
      <w:proofErr w:type="gramEnd"/>
      <w:r w:rsidR="001E0487">
        <w:rPr>
          <w:rFonts w:eastAsia="SimSun" w:cstheme="minorHAnsi"/>
          <w:color w:val="000000" w:themeColor="text1"/>
          <w:szCs w:val="22"/>
          <w:lang w:eastAsia="zh-CN"/>
        </w:rPr>
        <w:t xml:space="preserve"> and </w:t>
      </w:r>
      <w:r w:rsidRPr="00565F94">
        <w:rPr>
          <w:rFonts w:eastAsia="SimSun" w:cstheme="minorHAnsi"/>
          <w:color w:val="000000" w:themeColor="text1"/>
          <w:szCs w:val="22"/>
          <w:lang w:eastAsia="zh-CN"/>
        </w:rPr>
        <w:t xml:space="preserve">quality </w:t>
      </w:r>
      <w:r w:rsidRPr="00565F94">
        <w:rPr>
          <w:rFonts w:eastAsia="SimSun"/>
          <w:szCs w:val="22"/>
        </w:rPr>
        <w:t>criteria</w:t>
      </w:r>
      <w:r w:rsidRPr="00565F94">
        <w:rPr>
          <w:rFonts w:eastAsia="SimSun" w:cstheme="minorHAnsi"/>
          <w:color w:val="000000" w:themeColor="text1"/>
          <w:szCs w:val="22"/>
          <w:lang w:eastAsia="zh-CN"/>
        </w:rPr>
        <w:t xml:space="preserve"> </w:t>
      </w:r>
      <w:r>
        <w:rPr>
          <w:rFonts w:eastAsia="SimSun" w:cstheme="minorHAnsi"/>
          <w:color w:val="000000" w:themeColor="text1"/>
          <w:szCs w:val="22"/>
          <w:lang w:eastAsia="zh-CN"/>
        </w:rPr>
        <w:t>are applicable to all Lots, you are not required to submit a different response for each Lot.</w:t>
      </w:r>
    </w:p>
    <w:p w14:paraId="0A4F7D68" w14:textId="77777777" w:rsidR="008D706E" w:rsidRPr="00565F94" w:rsidRDefault="008D706E" w:rsidP="0018747E">
      <w:pPr>
        <w:tabs>
          <w:tab w:val="left" w:pos="600"/>
          <w:tab w:val="left" w:pos="2520"/>
          <w:tab w:val="left" w:pos="3197"/>
          <w:tab w:val="left" w:pos="3917"/>
          <w:tab w:val="left" w:pos="5837"/>
          <w:tab w:val="left" w:pos="6677"/>
        </w:tabs>
        <w:suppressAutoHyphens/>
        <w:ind w:left="57"/>
        <w:contextualSpacing/>
        <w:rPr>
          <w:rFonts w:cs="Calibri"/>
          <w:szCs w:val="22"/>
        </w:rPr>
      </w:pPr>
    </w:p>
    <w:p w14:paraId="33F7F54B" w14:textId="1D768DA4" w:rsidR="007F689F" w:rsidRPr="00565F94" w:rsidRDefault="007F689F" w:rsidP="0018747E">
      <w:pPr>
        <w:ind w:left="57"/>
        <w:contextualSpacing/>
        <w:rPr>
          <w:szCs w:val="22"/>
        </w:rPr>
      </w:pPr>
      <w:r w:rsidRPr="00565F94">
        <w:rPr>
          <w:rFonts w:cs="Calibri"/>
          <w:szCs w:val="22"/>
        </w:rPr>
        <w:t xml:space="preserve">Questions will be evaluated as detailed in the above section - </w:t>
      </w:r>
      <w:hyperlink w:anchor="_The_Evaluation_Process" w:history="1">
        <w:r w:rsidRPr="00BA065E">
          <w:rPr>
            <w:rStyle w:val="Hyperlink"/>
            <w:rFonts w:cs="Calibri"/>
            <w:szCs w:val="22"/>
          </w:rPr>
          <w:t>Method Statement Question Criteria and Scoring</w:t>
        </w:r>
      </w:hyperlink>
      <w:r w:rsidRPr="00565F94">
        <w:rPr>
          <w:rFonts w:cs="Calibri"/>
          <w:szCs w:val="22"/>
        </w:rPr>
        <w:t>.</w:t>
      </w:r>
    </w:p>
    <w:p w14:paraId="4A8A1EAE" w14:textId="77777777" w:rsidR="007F689F" w:rsidRPr="00565F94" w:rsidRDefault="007F689F" w:rsidP="0018747E">
      <w:pPr>
        <w:ind w:left="57"/>
        <w:contextualSpacing/>
        <w:rPr>
          <w:szCs w:val="22"/>
        </w:rPr>
      </w:pPr>
    </w:p>
    <w:tbl>
      <w:tblPr>
        <w:tblpPr w:leftFromText="180" w:rightFromText="180" w:vertAnchor="page" w:horzAnchor="margin" w:tblpY="40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33"/>
        <w:gridCol w:w="9103"/>
      </w:tblGrid>
      <w:tr w:rsidR="00F96CBC" w:rsidRPr="00565F94" w14:paraId="76286979" w14:textId="77777777" w:rsidTr="0017521D">
        <w:trPr>
          <w:cantSplit/>
          <w:trHeight w:val="467"/>
        </w:trPr>
        <w:tc>
          <w:tcPr>
            <w:tcW w:w="5000" w:type="pct"/>
            <w:gridSpan w:val="2"/>
            <w:shd w:val="clear" w:color="auto" w:fill="F90095"/>
          </w:tcPr>
          <w:p w14:paraId="289BA57D" w14:textId="77777777" w:rsidR="00F96CBC" w:rsidRPr="00565F94" w:rsidRDefault="00F96CBC" w:rsidP="0018747E">
            <w:pPr>
              <w:ind w:left="57"/>
              <w:contextualSpacing/>
              <w:rPr>
                <w:b/>
                <w:bCs/>
                <w:szCs w:val="22"/>
              </w:rPr>
            </w:pPr>
            <w:r w:rsidRPr="00565F94">
              <w:rPr>
                <w:b/>
                <w:color w:val="F2F2F2" w:themeColor="background1" w:themeShade="F2"/>
                <w:szCs w:val="22"/>
              </w:rPr>
              <w:lastRenderedPageBreak/>
              <w:t>METHOD STATEMENT QUESTIONS</w:t>
            </w:r>
          </w:p>
        </w:tc>
      </w:tr>
      <w:tr w:rsidR="00F96CBC" w:rsidRPr="00565F94" w14:paraId="40AA84BC" w14:textId="77777777" w:rsidTr="0010427E">
        <w:trPr>
          <w:cantSplit/>
          <w:trHeight w:val="2264"/>
        </w:trPr>
        <w:tc>
          <w:tcPr>
            <w:tcW w:w="325" w:type="pct"/>
            <w:shd w:val="clear" w:color="auto" w:fill="FFFFFF"/>
            <w:vAlign w:val="center"/>
          </w:tcPr>
          <w:p w14:paraId="07634896" w14:textId="5E9C2E4B" w:rsidR="00F96CBC" w:rsidRPr="00565F94" w:rsidRDefault="00466899" w:rsidP="00E52373">
            <w:pPr>
              <w:pStyle w:val="MainParagraphNumbered"/>
              <w:numPr>
                <w:ilvl w:val="0"/>
                <w:numId w:val="24"/>
              </w:numPr>
              <w:tabs>
                <w:tab w:val="left" w:pos="313"/>
              </w:tabs>
              <w:spacing w:before="100" w:after="100"/>
              <w:ind w:left="57"/>
              <w:contextualSpacing/>
              <w:textAlignment w:val="baseline"/>
              <w:rPr>
                <w:rFonts w:ascii="Aptos" w:hAnsi="Aptos" w:cs="Calibri"/>
              </w:rPr>
            </w:pPr>
            <w:r>
              <w:rPr>
                <w:rFonts w:ascii="Aptos" w:hAnsi="Aptos" w:cs="Calibri"/>
              </w:rPr>
              <w:t>1</w:t>
            </w:r>
          </w:p>
        </w:tc>
        <w:tc>
          <w:tcPr>
            <w:tcW w:w="4675" w:type="pct"/>
            <w:shd w:val="clear" w:color="auto" w:fill="FFFFFF"/>
          </w:tcPr>
          <w:p w14:paraId="06E45F43"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u w:val="single"/>
              </w:rPr>
            </w:pPr>
            <w:r w:rsidRPr="00565F94">
              <w:rPr>
                <w:rFonts w:ascii="Aptos" w:hAnsi="Aptos" w:cs="Calibri"/>
                <w:u w:val="single"/>
              </w:rPr>
              <w:t>Standards and guidance – 20%</w:t>
            </w:r>
          </w:p>
          <w:p w14:paraId="02274CBC"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b w:val="0"/>
              </w:rPr>
            </w:pPr>
            <w:r w:rsidRPr="00565F94">
              <w:rPr>
                <w:rFonts w:ascii="Aptos" w:hAnsi="Aptos" w:cs="Calibri"/>
                <w:b w:val="0"/>
              </w:rPr>
              <w:t>Please detail how you propose to meet (or exceed) the expectations of the Institution for the cleaning services including:</w:t>
            </w:r>
          </w:p>
          <w:p w14:paraId="38B76F09"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Calibri"/>
                <w:b w:val="0"/>
              </w:rPr>
              <w:t xml:space="preserve">How will current cleanliness and processes be assessed.  </w:t>
            </w:r>
          </w:p>
          <w:p w14:paraId="702B8296"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Calibri"/>
                <w:b w:val="0"/>
              </w:rPr>
              <w:t>What equipment will be used to maintain standards.</w:t>
            </w:r>
          </w:p>
          <w:p w14:paraId="503DAEED"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theme="minorHAnsi"/>
                <w:b w:val="0"/>
              </w:rPr>
              <w:t>Productivity levels and demonstration on how these were calculated.</w:t>
            </w:r>
          </w:p>
          <w:p w14:paraId="696C8C71"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Calibri"/>
                <w:b w:val="0"/>
              </w:rPr>
              <w:t>What standards of cleaning are worked to and what accreditations are held.</w:t>
            </w:r>
          </w:p>
          <w:p w14:paraId="0454BCCC"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Calibri"/>
                <w:b w:val="0"/>
              </w:rPr>
              <w:t>How these standards and processes will be trained and embedded within the workforce.</w:t>
            </w:r>
          </w:p>
          <w:p w14:paraId="41DB873F"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theme="minorHAnsi"/>
                <w:b w:val="0"/>
              </w:rPr>
              <w:t>How contract specific training is delivered to staff including detail on timescales, levels and qualifications.</w:t>
            </w:r>
          </w:p>
          <w:p w14:paraId="1DE04B03" w14:textId="77777777" w:rsidR="00F96CBC" w:rsidRPr="00565F94" w:rsidRDefault="00F96CBC" w:rsidP="00E52373">
            <w:pPr>
              <w:pStyle w:val="MainParagraphNumbered"/>
              <w:numPr>
                <w:ilvl w:val="0"/>
                <w:numId w:val="38"/>
              </w:numPr>
              <w:tabs>
                <w:tab w:val="clear" w:pos="0"/>
              </w:tabs>
              <w:spacing w:before="100" w:after="100"/>
              <w:contextualSpacing/>
              <w:rPr>
                <w:rFonts w:ascii="Aptos" w:hAnsi="Aptos" w:cs="Calibri"/>
                <w:b w:val="0"/>
              </w:rPr>
            </w:pPr>
            <w:r w:rsidRPr="00565F94">
              <w:rPr>
                <w:rFonts w:ascii="Aptos" w:hAnsi="Aptos" w:cstheme="minorHAnsi"/>
                <w:b w:val="0"/>
              </w:rPr>
              <w:t>Procedure for dealing with any non-conformities to health and safety regulations or security requirements to ensure they are resolved promptly.</w:t>
            </w:r>
          </w:p>
        </w:tc>
      </w:tr>
      <w:tr w:rsidR="00F96CBC" w:rsidRPr="00565F94" w14:paraId="497838DD" w14:textId="77777777" w:rsidTr="0010427E">
        <w:trPr>
          <w:cantSplit/>
          <w:trHeight w:val="2277"/>
        </w:trPr>
        <w:tc>
          <w:tcPr>
            <w:tcW w:w="325" w:type="pct"/>
            <w:shd w:val="clear" w:color="auto" w:fill="FFFFFF"/>
            <w:vAlign w:val="center"/>
          </w:tcPr>
          <w:p w14:paraId="68B3078C" w14:textId="28A8DCE6" w:rsidR="00F96CBC" w:rsidRPr="00565F94" w:rsidRDefault="00466899" w:rsidP="00E52373">
            <w:pPr>
              <w:pStyle w:val="MainParagraphNumbered"/>
              <w:numPr>
                <w:ilvl w:val="0"/>
                <w:numId w:val="24"/>
              </w:numPr>
              <w:spacing w:before="100" w:after="100"/>
              <w:ind w:left="57"/>
              <w:contextualSpacing/>
              <w:textAlignment w:val="baseline"/>
              <w:rPr>
                <w:rFonts w:ascii="Aptos" w:hAnsi="Aptos" w:cs="Calibri"/>
              </w:rPr>
            </w:pPr>
            <w:r>
              <w:rPr>
                <w:rFonts w:ascii="Aptos" w:hAnsi="Aptos" w:cs="Calibri"/>
              </w:rPr>
              <w:t>2</w:t>
            </w:r>
          </w:p>
        </w:tc>
        <w:tc>
          <w:tcPr>
            <w:tcW w:w="4675" w:type="pct"/>
            <w:shd w:val="clear" w:color="auto" w:fill="FFFFFF"/>
          </w:tcPr>
          <w:p w14:paraId="37356B3D"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u w:val="single"/>
              </w:rPr>
            </w:pPr>
            <w:r w:rsidRPr="00565F94">
              <w:rPr>
                <w:rFonts w:ascii="Aptos" w:hAnsi="Aptos" w:cs="Calibri"/>
                <w:u w:val="single"/>
              </w:rPr>
              <w:t>Staffing, recruitment, vetting and cover – 15%</w:t>
            </w:r>
          </w:p>
          <w:p w14:paraId="175FD3C9"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b w:val="0"/>
              </w:rPr>
            </w:pPr>
            <w:r w:rsidRPr="00565F94">
              <w:rPr>
                <w:rFonts w:ascii="Aptos" w:hAnsi="Aptos" w:cs="Calibri"/>
                <w:b w:val="0"/>
              </w:rPr>
              <w:t>Please detail how you will ensure the right individuals are hired and managed to ensure a full cleaning team and service at all times including:</w:t>
            </w:r>
          </w:p>
          <w:p w14:paraId="524C8A94" w14:textId="77777777" w:rsidR="00F96CBC" w:rsidRPr="00565F94" w:rsidRDefault="00F96CBC" w:rsidP="00E52373">
            <w:pPr>
              <w:pStyle w:val="MainParagraphNumbered"/>
              <w:numPr>
                <w:ilvl w:val="0"/>
                <w:numId w:val="39"/>
              </w:numPr>
              <w:tabs>
                <w:tab w:val="clear" w:pos="0"/>
              </w:tabs>
              <w:spacing w:before="0" w:after="0"/>
              <w:contextualSpacing/>
              <w:rPr>
                <w:rFonts w:ascii="Aptos" w:hAnsi="Aptos" w:cs="Calibri"/>
                <w:b w:val="0"/>
              </w:rPr>
            </w:pPr>
            <w:r w:rsidRPr="00565F94">
              <w:rPr>
                <w:rFonts w:ascii="Aptos" w:hAnsi="Aptos" w:cs="Calibri"/>
                <w:b w:val="0"/>
              </w:rPr>
              <w:t>The recruitment processes including local focus.</w:t>
            </w:r>
          </w:p>
          <w:p w14:paraId="5D6D3152" w14:textId="77777777" w:rsidR="00F96CBC" w:rsidRPr="00565F94" w:rsidRDefault="00F96CBC" w:rsidP="00E52373">
            <w:pPr>
              <w:pStyle w:val="MainParagraphNumbered"/>
              <w:numPr>
                <w:ilvl w:val="0"/>
                <w:numId w:val="39"/>
              </w:numPr>
              <w:tabs>
                <w:tab w:val="clear" w:pos="0"/>
              </w:tabs>
              <w:spacing w:before="0" w:after="0"/>
              <w:contextualSpacing/>
              <w:rPr>
                <w:rFonts w:ascii="Aptos" w:hAnsi="Aptos" w:cs="Calibri"/>
                <w:b w:val="0"/>
              </w:rPr>
            </w:pPr>
            <w:r w:rsidRPr="00565F94">
              <w:rPr>
                <w:rFonts w:ascii="Aptos" w:hAnsi="Aptos" w:cs="Calibri"/>
                <w:b w:val="0"/>
              </w:rPr>
              <w:t>The safeguarding and vetting arrangements for staff.</w:t>
            </w:r>
          </w:p>
          <w:p w14:paraId="410A03A9" w14:textId="77777777" w:rsidR="00F96CBC" w:rsidRPr="00153EEE" w:rsidRDefault="00F96CBC" w:rsidP="00E52373">
            <w:pPr>
              <w:pStyle w:val="ListParagraph"/>
              <w:numPr>
                <w:ilvl w:val="0"/>
                <w:numId w:val="39"/>
              </w:numPr>
              <w:rPr>
                <w:rFonts w:cstheme="minorHAnsi"/>
                <w:szCs w:val="22"/>
              </w:rPr>
            </w:pPr>
            <w:r w:rsidRPr="00153EEE">
              <w:rPr>
                <w:rFonts w:cstheme="minorHAnsi"/>
                <w:szCs w:val="22"/>
              </w:rPr>
              <w:t>Confirmation of Enhanced DBS required to work at the site.</w:t>
            </w:r>
          </w:p>
          <w:p w14:paraId="383B4150" w14:textId="77777777" w:rsidR="00F96CBC" w:rsidRPr="00565F94" w:rsidRDefault="00F96CBC" w:rsidP="00E52373">
            <w:pPr>
              <w:pStyle w:val="MainParagraphNumbered"/>
              <w:numPr>
                <w:ilvl w:val="0"/>
                <w:numId w:val="39"/>
              </w:numPr>
              <w:tabs>
                <w:tab w:val="clear" w:pos="0"/>
              </w:tabs>
              <w:spacing w:before="0" w:after="0"/>
              <w:contextualSpacing/>
              <w:rPr>
                <w:rFonts w:ascii="Aptos" w:hAnsi="Aptos" w:cs="Calibri"/>
                <w:b w:val="0"/>
              </w:rPr>
            </w:pPr>
            <w:r w:rsidRPr="00565F94">
              <w:rPr>
                <w:rFonts w:ascii="Aptos" w:hAnsi="Aptos" w:cstheme="minorHAnsi"/>
                <w:b w:val="0"/>
              </w:rPr>
              <w:t>Full vetting and security processes including right to work.</w:t>
            </w:r>
          </w:p>
          <w:p w14:paraId="54456883" w14:textId="77777777" w:rsidR="00F96CBC" w:rsidRPr="00565F94" w:rsidRDefault="00F96CBC" w:rsidP="00E52373">
            <w:pPr>
              <w:pStyle w:val="MainParagraphNumbered"/>
              <w:numPr>
                <w:ilvl w:val="0"/>
                <w:numId w:val="39"/>
              </w:numPr>
              <w:tabs>
                <w:tab w:val="clear" w:pos="0"/>
              </w:tabs>
              <w:spacing w:before="0" w:after="0"/>
              <w:contextualSpacing/>
              <w:rPr>
                <w:rFonts w:ascii="Aptos" w:hAnsi="Aptos" w:cs="Calibri"/>
                <w:b w:val="0"/>
              </w:rPr>
            </w:pPr>
            <w:r w:rsidRPr="00565F94">
              <w:rPr>
                <w:rFonts w:ascii="Aptos" w:hAnsi="Aptos" w:cs="Calibri"/>
                <w:b w:val="0"/>
              </w:rPr>
              <w:t>How cover will be managed to ensure a full complement of cleaning staff at all times.</w:t>
            </w:r>
          </w:p>
          <w:p w14:paraId="05C74A40" w14:textId="77777777" w:rsidR="00F96CBC" w:rsidRPr="00153EEE" w:rsidRDefault="00F96CBC" w:rsidP="00E52373">
            <w:pPr>
              <w:pStyle w:val="ListParagraph"/>
              <w:numPr>
                <w:ilvl w:val="0"/>
                <w:numId w:val="39"/>
              </w:numPr>
              <w:rPr>
                <w:rFonts w:cstheme="minorHAnsi"/>
                <w:szCs w:val="22"/>
              </w:rPr>
            </w:pPr>
            <w:r w:rsidRPr="00153EEE">
              <w:rPr>
                <w:rFonts w:cstheme="minorHAnsi"/>
                <w:szCs w:val="22"/>
              </w:rPr>
              <w:t xml:space="preserve">Absence Procedures </w:t>
            </w:r>
          </w:p>
        </w:tc>
      </w:tr>
      <w:tr w:rsidR="00F96CBC" w:rsidRPr="00565F94" w14:paraId="7CB2564E" w14:textId="77777777" w:rsidTr="0010427E">
        <w:trPr>
          <w:cantSplit/>
          <w:trHeight w:val="1986"/>
        </w:trPr>
        <w:tc>
          <w:tcPr>
            <w:tcW w:w="325" w:type="pct"/>
            <w:shd w:val="clear" w:color="auto" w:fill="FFFFFF"/>
            <w:vAlign w:val="center"/>
          </w:tcPr>
          <w:p w14:paraId="242A584B" w14:textId="712F1B60" w:rsidR="00F96CBC" w:rsidRPr="00565F94" w:rsidRDefault="00466899" w:rsidP="00E52373">
            <w:pPr>
              <w:pStyle w:val="MainParagraphNumbered"/>
              <w:numPr>
                <w:ilvl w:val="0"/>
                <w:numId w:val="24"/>
              </w:numPr>
              <w:spacing w:before="100" w:after="100"/>
              <w:ind w:left="57"/>
              <w:contextualSpacing/>
              <w:textAlignment w:val="baseline"/>
              <w:rPr>
                <w:rFonts w:ascii="Aptos" w:hAnsi="Aptos" w:cs="Calibri"/>
              </w:rPr>
            </w:pPr>
            <w:r>
              <w:rPr>
                <w:rFonts w:ascii="Aptos" w:hAnsi="Aptos" w:cs="Calibri"/>
              </w:rPr>
              <w:t>3</w:t>
            </w:r>
          </w:p>
        </w:tc>
        <w:tc>
          <w:tcPr>
            <w:tcW w:w="4675" w:type="pct"/>
            <w:shd w:val="clear" w:color="auto" w:fill="FFFFFF"/>
          </w:tcPr>
          <w:p w14:paraId="0789FF34"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u w:val="single"/>
              </w:rPr>
            </w:pPr>
            <w:r w:rsidRPr="00565F94">
              <w:rPr>
                <w:rFonts w:ascii="Aptos" w:hAnsi="Aptos" w:cs="Calibri"/>
                <w:u w:val="single"/>
              </w:rPr>
              <w:t>Management and supervision – 20%</w:t>
            </w:r>
          </w:p>
          <w:p w14:paraId="54102C15"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b w:val="0"/>
              </w:rPr>
            </w:pPr>
            <w:r w:rsidRPr="00565F94">
              <w:rPr>
                <w:rFonts w:ascii="Aptos" w:hAnsi="Aptos" w:cs="Calibri"/>
                <w:b w:val="0"/>
              </w:rPr>
              <w:t>Please detail your management and supervision arrangements with your organisation including:</w:t>
            </w:r>
          </w:p>
          <w:p w14:paraId="0B77F255" w14:textId="77777777" w:rsidR="00F96CBC" w:rsidRPr="00565F94" w:rsidRDefault="00F96CBC" w:rsidP="00E52373">
            <w:pPr>
              <w:pStyle w:val="MainParagraphNumbered"/>
              <w:numPr>
                <w:ilvl w:val="0"/>
                <w:numId w:val="40"/>
              </w:numPr>
              <w:tabs>
                <w:tab w:val="clear" w:pos="0"/>
              </w:tabs>
              <w:spacing w:before="0" w:after="0"/>
              <w:contextualSpacing/>
              <w:rPr>
                <w:rFonts w:ascii="Aptos" w:hAnsi="Aptos" w:cs="Calibri"/>
                <w:b w:val="0"/>
                <w:bCs/>
              </w:rPr>
            </w:pPr>
            <w:r w:rsidRPr="00565F94">
              <w:rPr>
                <w:rFonts w:ascii="Aptos" w:hAnsi="Aptos" w:cs="Calibri"/>
                <w:b w:val="0"/>
              </w:rPr>
              <w:t>Management and account team both on and off-site including responsibilities.</w:t>
            </w:r>
          </w:p>
          <w:p w14:paraId="13984C0C" w14:textId="77777777" w:rsidR="00F96CBC" w:rsidRPr="00565F94" w:rsidRDefault="00F96CBC" w:rsidP="00E52373">
            <w:pPr>
              <w:pStyle w:val="MainParagraphNumbered"/>
              <w:numPr>
                <w:ilvl w:val="0"/>
                <w:numId w:val="40"/>
              </w:numPr>
              <w:tabs>
                <w:tab w:val="clear" w:pos="0"/>
              </w:tabs>
              <w:spacing w:before="0" w:after="0"/>
              <w:contextualSpacing/>
              <w:rPr>
                <w:rFonts w:ascii="Aptos" w:hAnsi="Aptos" w:cs="Calibri"/>
                <w:b w:val="0"/>
                <w:bCs/>
              </w:rPr>
            </w:pPr>
            <w:r w:rsidRPr="00565F94">
              <w:rPr>
                <w:rFonts w:ascii="Aptos" w:hAnsi="Aptos" w:cs="Calibri"/>
                <w:b w:val="0"/>
              </w:rPr>
              <w:t>Escalation processes including named personnel.</w:t>
            </w:r>
          </w:p>
          <w:p w14:paraId="54AA1F6E" w14:textId="77777777" w:rsidR="00F96CBC" w:rsidRPr="00565F94" w:rsidRDefault="00F96CBC" w:rsidP="00E52373">
            <w:pPr>
              <w:pStyle w:val="MainParagraphNumbered"/>
              <w:numPr>
                <w:ilvl w:val="0"/>
                <w:numId w:val="40"/>
              </w:numPr>
              <w:tabs>
                <w:tab w:val="clear" w:pos="0"/>
              </w:tabs>
              <w:spacing w:before="0" w:after="0"/>
              <w:contextualSpacing/>
              <w:rPr>
                <w:rFonts w:ascii="Aptos" w:hAnsi="Aptos" w:cs="Calibri"/>
              </w:rPr>
            </w:pPr>
            <w:r w:rsidRPr="00565F94">
              <w:rPr>
                <w:rFonts w:ascii="Aptos" w:hAnsi="Aptos" w:cs="Calibri"/>
                <w:b w:val="0"/>
              </w:rPr>
              <w:t>How and when quality audits will be undertaken and used to assess and improve standards.</w:t>
            </w:r>
          </w:p>
          <w:p w14:paraId="1D84AC35" w14:textId="77777777" w:rsidR="00F96CBC" w:rsidRPr="00153EEE" w:rsidRDefault="00F96CBC" w:rsidP="00E52373">
            <w:pPr>
              <w:pStyle w:val="ListParagraph"/>
              <w:numPr>
                <w:ilvl w:val="0"/>
                <w:numId w:val="40"/>
              </w:numPr>
              <w:rPr>
                <w:rFonts w:cstheme="minorHAnsi"/>
                <w:szCs w:val="22"/>
              </w:rPr>
            </w:pPr>
            <w:r w:rsidRPr="00153EEE">
              <w:rPr>
                <w:rFonts w:cstheme="minorHAnsi"/>
                <w:szCs w:val="22"/>
              </w:rPr>
              <w:t xml:space="preserve">Audit template to be provided, including weighting scores and site specificity. </w:t>
            </w:r>
          </w:p>
          <w:p w14:paraId="05CF40A7" w14:textId="77777777" w:rsidR="00F96CBC" w:rsidRPr="00153EEE" w:rsidRDefault="00F96CBC" w:rsidP="00E52373">
            <w:pPr>
              <w:pStyle w:val="ListParagraph"/>
              <w:numPr>
                <w:ilvl w:val="0"/>
                <w:numId w:val="40"/>
              </w:numPr>
              <w:rPr>
                <w:rFonts w:cstheme="minorHAnsi"/>
                <w:szCs w:val="22"/>
              </w:rPr>
            </w:pPr>
            <w:r w:rsidRPr="00153EEE">
              <w:rPr>
                <w:rFonts w:cstheme="minorHAnsi"/>
                <w:szCs w:val="22"/>
              </w:rPr>
              <w:t>Auditing process fully detailed – where area/type and personnel are identifiable.</w:t>
            </w:r>
          </w:p>
          <w:p w14:paraId="7AF00082" w14:textId="77777777" w:rsidR="00F96CBC" w:rsidRPr="00153EEE" w:rsidRDefault="00F96CBC" w:rsidP="00E52373">
            <w:pPr>
              <w:pStyle w:val="ListParagraph"/>
              <w:numPr>
                <w:ilvl w:val="0"/>
                <w:numId w:val="40"/>
              </w:numPr>
              <w:rPr>
                <w:rFonts w:cstheme="minorHAnsi"/>
                <w:szCs w:val="22"/>
              </w:rPr>
            </w:pPr>
            <w:r w:rsidRPr="00153EEE">
              <w:rPr>
                <w:rFonts w:cstheme="minorHAnsi"/>
                <w:szCs w:val="22"/>
              </w:rPr>
              <w:t>Personnel involved in the auditing process.</w:t>
            </w:r>
          </w:p>
          <w:p w14:paraId="6450841E" w14:textId="77777777" w:rsidR="00F96CBC" w:rsidRPr="00153EEE" w:rsidRDefault="00F96CBC" w:rsidP="00E52373">
            <w:pPr>
              <w:pStyle w:val="ListParagraph"/>
              <w:numPr>
                <w:ilvl w:val="0"/>
                <w:numId w:val="40"/>
              </w:numPr>
              <w:rPr>
                <w:rFonts w:cstheme="minorHAnsi"/>
                <w:szCs w:val="22"/>
              </w:rPr>
            </w:pPr>
            <w:r w:rsidRPr="00153EEE">
              <w:rPr>
                <w:rFonts w:cstheme="minorHAnsi"/>
                <w:szCs w:val="22"/>
              </w:rPr>
              <w:t>Frequency of quality audits including daily, weekly, monthly, quarterly, and annual checks.</w:t>
            </w:r>
          </w:p>
          <w:p w14:paraId="3922876E" w14:textId="3581036B" w:rsidR="00F96CBC" w:rsidRPr="002D31DD" w:rsidRDefault="00F96CBC" w:rsidP="00E52373">
            <w:pPr>
              <w:pStyle w:val="MainParagraphNumbered"/>
              <w:numPr>
                <w:ilvl w:val="0"/>
                <w:numId w:val="40"/>
              </w:numPr>
              <w:tabs>
                <w:tab w:val="clear" w:pos="0"/>
              </w:tabs>
              <w:spacing w:before="0" w:after="0"/>
              <w:contextualSpacing/>
              <w:rPr>
                <w:rFonts w:ascii="Aptos" w:hAnsi="Aptos" w:cs="Calibri"/>
                <w:b w:val="0"/>
              </w:rPr>
            </w:pPr>
            <w:r w:rsidRPr="00565F94">
              <w:rPr>
                <w:rFonts w:ascii="Aptos" w:hAnsi="Aptos" w:cstheme="minorHAnsi"/>
                <w:b w:val="0"/>
              </w:rPr>
              <w:t>Audit Software package used to deliver audit information.</w:t>
            </w:r>
          </w:p>
        </w:tc>
      </w:tr>
      <w:tr w:rsidR="00F96CBC" w:rsidRPr="00565F94" w14:paraId="177B5884" w14:textId="77777777" w:rsidTr="0010427E">
        <w:trPr>
          <w:cantSplit/>
          <w:trHeight w:val="2277"/>
        </w:trPr>
        <w:tc>
          <w:tcPr>
            <w:tcW w:w="325" w:type="pct"/>
            <w:shd w:val="clear" w:color="auto" w:fill="FFFFFF"/>
            <w:vAlign w:val="center"/>
          </w:tcPr>
          <w:p w14:paraId="60A5FC40" w14:textId="373A1814" w:rsidR="00F96CBC" w:rsidRPr="00565F94" w:rsidRDefault="00466899" w:rsidP="00E52373">
            <w:pPr>
              <w:pStyle w:val="MainParagraphNumbered"/>
              <w:numPr>
                <w:ilvl w:val="0"/>
                <w:numId w:val="24"/>
              </w:numPr>
              <w:spacing w:before="100" w:after="100"/>
              <w:ind w:left="57"/>
              <w:contextualSpacing/>
              <w:textAlignment w:val="baseline"/>
              <w:rPr>
                <w:rFonts w:ascii="Aptos" w:hAnsi="Aptos" w:cs="Calibri"/>
              </w:rPr>
            </w:pPr>
            <w:r>
              <w:rPr>
                <w:rFonts w:ascii="Aptos" w:hAnsi="Aptos" w:cs="Calibri"/>
              </w:rPr>
              <w:lastRenderedPageBreak/>
              <w:t>4</w:t>
            </w:r>
          </w:p>
        </w:tc>
        <w:tc>
          <w:tcPr>
            <w:tcW w:w="4675" w:type="pct"/>
            <w:shd w:val="clear" w:color="auto" w:fill="FFFFFF"/>
          </w:tcPr>
          <w:p w14:paraId="5ACAFE49" w14:textId="77777777" w:rsidR="00F96CBC" w:rsidRPr="00565F94" w:rsidRDefault="00F96CBC" w:rsidP="0018747E">
            <w:pPr>
              <w:pStyle w:val="MainParagraphNumbered"/>
              <w:numPr>
                <w:ilvl w:val="0"/>
                <w:numId w:val="0"/>
              </w:numPr>
              <w:tabs>
                <w:tab w:val="clear" w:pos="0"/>
              </w:tabs>
              <w:spacing w:before="100" w:after="100"/>
              <w:ind w:left="57"/>
              <w:contextualSpacing/>
              <w:rPr>
                <w:rFonts w:ascii="Aptos" w:hAnsi="Aptos" w:cs="Calibri"/>
                <w:u w:val="single"/>
              </w:rPr>
            </w:pPr>
            <w:r w:rsidRPr="00565F94">
              <w:rPr>
                <w:rFonts w:ascii="Aptos" w:hAnsi="Aptos" w:cs="Calibri"/>
                <w:u w:val="single"/>
              </w:rPr>
              <w:t>Service mobilisation &amp; TUPE – 10%</w:t>
            </w:r>
          </w:p>
          <w:p w14:paraId="388A2AF5" w14:textId="77777777" w:rsidR="00F96CBC" w:rsidRPr="00565F94" w:rsidRDefault="00F96CBC" w:rsidP="00153EEE">
            <w:pPr>
              <w:pStyle w:val="MainParagraphNumbered"/>
              <w:numPr>
                <w:ilvl w:val="0"/>
                <w:numId w:val="0"/>
              </w:numPr>
              <w:tabs>
                <w:tab w:val="clear" w:pos="0"/>
              </w:tabs>
              <w:spacing w:before="0" w:after="0"/>
              <w:ind w:left="57"/>
              <w:contextualSpacing/>
              <w:rPr>
                <w:rFonts w:ascii="Aptos" w:hAnsi="Aptos" w:cs="Calibri"/>
                <w:b w:val="0"/>
              </w:rPr>
            </w:pPr>
            <w:r w:rsidRPr="00565F94">
              <w:rPr>
                <w:rFonts w:ascii="Aptos" w:hAnsi="Aptos" w:cs="Calibri"/>
                <w:b w:val="0"/>
              </w:rPr>
              <w:t>Assuming that we are able to award the contract on 22 May 2025 please detail your mobilisation plan take over the service on 01 September 2025 including:</w:t>
            </w:r>
          </w:p>
          <w:p w14:paraId="279EDD2F" w14:textId="77777777" w:rsidR="00F96CBC" w:rsidRPr="00AD68AB" w:rsidRDefault="00F96CBC" w:rsidP="00E52373">
            <w:pPr>
              <w:pStyle w:val="ListParagraph"/>
              <w:numPr>
                <w:ilvl w:val="0"/>
                <w:numId w:val="37"/>
              </w:numPr>
              <w:rPr>
                <w:rFonts w:cstheme="minorHAnsi"/>
                <w:szCs w:val="22"/>
              </w:rPr>
            </w:pPr>
            <w:r w:rsidRPr="00AD68AB">
              <w:rPr>
                <w:rFonts w:cstheme="minorHAnsi"/>
                <w:szCs w:val="22"/>
              </w:rPr>
              <w:t>Contract-specific mobilisation plan including dates, activities and owners.</w:t>
            </w:r>
          </w:p>
          <w:p w14:paraId="1498284C" w14:textId="77777777" w:rsidR="00F96CBC" w:rsidRPr="00AD68AB" w:rsidRDefault="00F96CBC" w:rsidP="00E52373">
            <w:pPr>
              <w:pStyle w:val="ListParagraph"/>
              <w:numPr>
                <w:ilvl w:val="0"/>
                <w:numId w:val="37"/>
              </w:numPr>
              <w:rPr>
                <w:rFonts w:cstheme="minorHAnsi"/>
                <w:szCs w:val="22"/>
              </w:rPr>
            </w:pPr>
            <w:r w:rsidRPr="00AD68AB">
              <w:rPr>
                <w:rFonts w:cstheme="minorHAnsi"/>
                <w:szCs w:val="22"/>
              </w:rPr>
              <w:t>Named mobilisation team and management.</w:t>
            </w:r>
          </w:p>
          <w:p w14:paraId="592B048F" w14:textId="77777777" w:rsidR="00AD68AB" w:rsidRPr="00AD68AB" w:rsidRDefault="00F96CBC" w:rsidP="00E52373">
            <w:pPr>
              <w:pStyle w:val="ListParagraph"/>
              <w:numPr>
                <w:ilvl w:val="0"/>
                <w:numId w:val="37"/>
              </w:numPr>
              <w:rPr>
                <w:rFonts w:cs="Calibri"/>
              </w:rPr>
            </w:pPr>
            <w:r w:rsidRPr="00AD68AB">
              <w:rPr>
                <w:rFonts w:cstheme="minorHAnsi"/>
                <w:szCs w:val="22"/>
              </w:rPr>
              <w:t xml:space="preserve">Experienced in TUPE transfers. </w:t>
            </w:r>
          </w:p>
          <w:p w14:paraId="1895275D" w14:textId="77777777" w:rsidR="00AD68AB" w:rsidRPr="00AD68AB" w:rsidRDefault="00F96CBC" w:rsidP="00E52373">
            <w:pPr>
              <w:pStyle w:val="ListParagraph"/>
              <w:numPr>
                <w:ilvl w:val="0"/>
                <w:numId w:val="37"/>
              </w:numPr>
              <w:rPr>
                <w:rFonts w:cs="Calibri"/>
              </w:rPr>
            </w:pPr>
            <w:r w:rsidRPr="00AD68AB">
              <w:rPr>
                <w:rFonts w:cstheme="minorHAnsi"/>
              </w:rPr>
              <w:t>Experienced in employee transfer with pension entitlements.</w:t>
            </w:r>
          </w:p>
          <w:p w14:paraId="472CBF9A" w14:textId="77777777" w:rsidR="00AD68AB" w:rsidRDefault="00F96CBC" w:rsidP="00E52373">
            <w:pPr>
              <w:pStyle w:val="ListParagraph"/>
              <w:numPr>
                <w:ilvl w:val="0"/>
                <w:numId w:val="37"/>
              </w:numPr>
              <w:rPr>
                <w:rFonts w:cs="Calibri"/>
              </w:rPr>
            </w:pPr>
            <w:r w:rsidRPr="00AD68AB">
              <w:rPr>
                <w:rFonts w:cs="Calibri"/>
              </w:rPr>
              <w:t>Contract specific equipment and chemical inventory detail</w:t>
            </w:r>
          </w:p>
          <w:p w14:paraId="190CB4A8" w14:textId="2BC6C0E5" w:rsidR="00F96CBC" w:rsidRPr="00153EEE" w:rsidRDefault="00F96CBC" w:rsidP="00E52373">
            <w:pPr>
              <w:pStyle w:val="ListParagraph"/>
              <w:numPr>
                <w:ilvl w:val="0"/>
                <w:numId w:val="37"/>
              </w:numPr>
              <w:rPr>
                <w:rFonts w:cs="Calibri"/>
              </w:rPr>
            </w:pPr>
            <w:r w:rsidRPr="00AD68AB">
              <w:rPr>
                <w:rFonts w:cs="Calibri"/>
              </w:rPr>
              <w:t xml:space="preserve">What risks are identified and how will these be mitigated </w:t>
            </w:r>
            <w:r w:rsidRPr="00AD68AB">
              <w:rPr>
                <w:rFonts w:cstheme="minorHAnsi"/>
              </w:rPr>
              <w:t>– with minimal disruption and concern to staff</w:t>
            </w:r>
          </w:p>
        </w:tc>
      </w:tr>
      <w:tr w:rsidR="00F96CBC" w:rsidRPr="00565F94" w14:paraId="30D694BE" w14:textId="77777777" w:rsidTr="0010427E">
        <w:trPr>
          <w:cantSplit/>
          <w:trHeight w:val="2264"/>
        </w:trPr>
        <w:tc>
          <w:tcPr>
            <w:tcW w:w="325" w:type="pct"/>
            <w:shd w:val="clear" w:color="auto" w:fill="FFFFFF"/>
            <w:vAlign w:val="center"/>
          </w:tcPr>
          <w:p w14:paraId="71FF7E5E" w14:textId="4ABA87D0" w:rsidR="00F96CBC" w:rsidRPr="00565F94" w:rsidRDefault="00466899" w:rsidP="00E52373">
            <w:pPr>
              <w:pStyle w:val="MainParagraphNumbered"/>
              <w:numPr>
                <w:ilvl w:val="0"/>
                <w:numId w:val="24"/>
              </w:numPr>
              <w:spacing w:before="100" w:after="100"/>
              <w:ind w:left="57"/>
              <w:contextualSpacing/>
              <w:textAlignment w:val="baseline"/>
              <w:rPr>
                <w:rFonts w:ascii="Aptos" w:hAnsi="Aptos" w:cs="Calibri"/>
              </w:rPr>
            </w:pPr>
            <w:r>
              <w:rPr>
                <w:rFonts w:ascii="Aptos" w:hAnsi="Aptos" w:cs="Calibri"/>
              </w:rPr>
              <w:t>5</w:t>
            </w:r>
          </w:p>
        </w:tc>
        <w:tc>
          <w:tcPr>
            <w:tcW w:w="4675" w:type="pct"/>
            <w:shd w:val="clear" w:color="auto" w:fill="FFFFFF"/>
          </w:tcPr>
          <w:p w14:paraId="30C7EE55" w14:textId="5884ABC6" w:rsidR="00F879A8" w:rsidRDefault="0095574D" w:rsidP="0018747E">
            <w:pPr>
              <w:pStyle w:val="MainParagraphNumbered"/>
              <w:numPr>
                <w:ilvl w:val="0"/>
                <w:numId w:val="0"/>
              </w:numPr>
              <w:tabs>
                <w:tab w:val="clear" w:pos="0"/>
              </w:tabs>
              <w:spacing w:before="100" w:after="100"/>
              <w:ind w:left="57"/>
              <w:contextualSpacing/>
              <w:rPr>
                <w:rFonts w:ascii="Aptos" w:hAnsi="Aptos" w:cs="Calibri"/>
                <w:u w:val="single"/>
              </w:rPr>
            </w:pPr>
            <w:r>
              <w:rPr>
                <w:rFonts w:ascii="Aptos" w:hAnsi="Aptos" w:cs="Calibri"/>
                <w:u w:val="single"/>
              </w:rPr>
              <w:t xml:space="preserve">Relevant </w:t>
            </w:r>
            <w:r w:rsidR="0055354F">
              <w:rPr>
                <w:rFonts w:ascii="Aptos" w:hAnsi="Aptos" w:cs="Calibri"/>
                <w:u w:val="single"/>
              </w:rPr>
              <w:t>e</w:t>
            </w:r>
            <w:r w:rsidR="00F879A8">
              <w:rPr>
                <w:rFonts w:ascii="Aptos" w:hAnsi="Aptos" w:cs="Calibri"/>
                <w:u w:val="single"/>
              </w:rPr>
              <w:t>xperience</w:t>
            </w:r>
            <w:r>
              <w:rPr>
                <w:rFonts w:ascii="Aptos" w:hAnsi="Aptos" w:cs="Calibri"/>
                <w:u w:val="single"/>
              </w:rPr>
              <w:t xml:space="preserve"> and </w:t>
            </w:r>
            <w:r w:rsidR="0055354F">
              <w:rPr>
                <w:rFonts w:ascii="Aptos" w:hAnsi="Aptos" w:cs="Calibri"/>
                <w:u w:val="single"/>
              </w:rPr>
              <w:t>c</w:t>
            </w:r>
            <w:r>
              <w:rPr>
                <w:rFonts w:ascii="Aptos" w:hAnsi="Aptos" w:cs="Calibri"/>
                <w:u w:val="single"/>
              </w:rPr>
              <w:t xml:space="preserve">ontract </w:t>
            </w:r>
            <w:r w:rsidR="0055354F">
              <w:rPr>
                <w:rFonts w:ascii="Aptos" w:hAnsi="Aptos" w:cs="Calibri"/>
                <w:u w:val="single"/>
              </w:rPr>
              <w:t>e</w:t>
            </w:r>
            <w:r>
              <w:rPr>
                <w:rFonts w:ascii="Aptos" w:hAnsi="Aptos" w:cs="Calibri"/>
                <w:u w:val="single"/>
              </w:rPr>
              <w:t>xamples</w:t>
            </w:r>
            <w:r w:rsidR="00F879A8">
              <w:rPr>
                <w:rFonts w:ascii="Aptos" w:hAnsi="Aptos" w:cs="Calibri"/>
                <w:u w:val="single"/>
              </w:rPr>
              <w:t xml:space="preserve"> – 5%</w:t>
            </w:r>
          </w:p>
          <w:p w14:paraId="3883EE44" w14:textId="148FA087" w:rsidR="0095574D" w:rsidRPr="0095574D" w:rsidRDefault="0095574D" w:rsidP="0095574D">
            <w:pPr>
              <w:pStyle w:val="Normal1"/>
              <w:widowControl w:val="0"/>
              <w:rPr>
                <w:rFonts w:eastAsia="Arial" w:cs="Calibri"/>
                <w:szCs w:val="22"/>
              </w:rPr>
            </w:pPr>
            <w:r w:rsidRPr="0095574D">
              <w:rPr>
                <w:rFonts w:eastAsia="Arial" w:cs="Calibri"/>
                <w:szCs w:val="22"/>
              </w:rPr>
              <w:t xml:space="preserve">Please provide details of the company’s experience across similar site clients including three </w:t>
            </w:r>
            <w:r w:rsidR="00A90DC7">
              <w:rPr>
                <w:rFonts w:eastAsia="Arial" w:cs="Calibri"/>
                <w:szCs w:val="22"/>
              </w:rPr>
              <w:t xml:space="preserve">contract </w:t>
            </w:r>
            <w:r w:rsidRPr="0095574D">
              <w:rPr>
                <w:rFonts w:eastAsia="Arial" w:cs="Calibri"/>
                <w:szCs w:val="22"/>
              </w:rPr>
              <w:t xml:space="preserve">references (to be filled out </w:t>
            </w:r>
            <w:r w:rsidR="00FE60D9">
              <w:rPr>
                <w:rFonts w:eastAsia="Arial" w:cs="Calibri"/>
                <w:szCs w:val="22"/>
              </w:rPr>
              <w:t xml:space="preserve">in the table </w:t>
            </w:r>
            <w:r w:rsidRPr="0095574D">
              <w:rPr>
                <w:rFonts w:eastAsia="Arial" w:cs="Calibri"/>
                <w:szCs w:val="22"/>
              </w:rPr>
              <w:t>below) with particular attention to:</w:t>
            </w:r>
          </w:p>
          <w:p w14:paraId="3245F457" w14:textId="7437DF7E" w:rsidR="0095574D" w:rsidRPr="0095574D" w:rsidRDefault="002D31DD" w:rsidP="00E52373">
            <w:pPr>
              <w:pStyle w:val="Normal1"/>
              <w:widowControl w:val="0"/>
              <w:numPr>
                <w:ilvl w:val="0"/>
                <w:numId w:val="41"/>
              </w:numPr>
              <w:rPr>
                <w:rFonts w:eastAsia="Arial" w:cs="Calibri"/>
                <w:szCs w:val="22"/>
              </w:rPr>
            </w:pPr>
            <w:r>
              <w:rPr>
                <w:rFonts w:eastAsia="Arial" w:cs="Calibri"/>
                <w:szCs w:val="22"/>
              </w:rPr>
              <w:t>A</w:t>
            </w:r>
            <w:r w:rsidR="0095574D" w:rsidRPr="0095574D">
              <w:rPr>
                <w:rFonts w:eastAsia="Arial" w:cs="Calibri"/>
                <w:szCs w:val="22"/>
              </w:rPr>
              <w:t xml:space="preserve">n outline of overall company history, </w:t>
            </w:r>
            <w:r w:rsidR="004471BB">
              <w:rPr>
                <w:rFonts w:eastAsia="Arial" w:cs="Calibri"/>
                <w:szCs w:val="22"/>
              </w:rPr>
              <w:t xml:space="preserve">relevant (education sector) </w:t>
            </w:r>
            <w:r w:rsidR="0095574D" w:rsidRPr="0095574D">
              <w:rPr>
                <w:rFonts w:eastAsia="Arial" w:cs="Calibri"/>
                <w:szCs w:val="22"/>
              </w:rPr>
              <w:t>experience, and competencies</w:t>
            </w:r>
          </w:p>
          <w:p w14:paraId="102E868B" w14:textId="1FA44CD5" w:rsidR="00FD42FB" w:rsidRDefault="0095574D" w:rsidP="00E52373">
            <w:pPr>
              <w:pStyle w:val="Normal1"/>
              <w:widowControl w:val="0"/>
              <w:numPr>
                <w:ilvl w:val="0"/>
                <w:numId w:val="41"/>
              </w:numPr>
              <w:rPr>
                <w:rFonts w:eastAsia="Arial" w:cs="Calibri"/>
                <w:szCs w:val="22"/>
              </w:rPr>
            </w:pPr>
            <w:r w:rsidRPr="0095574D">
              <w:rPr>
                <w:rFonts w:eastAsia="Arial" w:cs="Calibri"/>
                <w:szCs w:val="22"/>
              </w:rPr>
              <w:t xml:space="preserve">Evidence and detailed examples of other contracts </w:t>
            </w:r>
            <w:r w:rsidR="00CD3540">
              <w:rPr>
                <w:rFonts w:eastAsia="Arial" w:cs="Calibri"/>
                <w:szCs w:val="22"/>
              </w:rPr>
              <w:t xml:space="preserve">which showcase </w:t>
            </w:r>
            <w:r w:rsidRPr="0095574D">
              <w:rPr>
                <w:rFonts w:eastAsia="Arial" w:cs="Calibri"/>
                <w:szCs w:val="22"/>
              </w:rPr>
              <w:t xml:space="preserve">the company’s </w:t>
            </w:r>
            <w:r w:rsidR="008D6EA2">
              <w:rPr>
                <w:rFonts w:eastAsia="Arial" w:cs="Calibri"/>
                <w:szCs w:val="22"/>
              </w:rPr>
              <w:t>success</w:t>
            </w:r>
            <w:r w:rsidR="009A3DC3">
              <w:rPr>
                <w:rFonts w:eastAsia="Arial" w:cs="Calibri"/>
                <w:szCs w:val="22"/>
              </w:rPr>
              <w:t>, lessons learned, and any social</w:t>
            </w:r>
            <w:r w:rsidR="00CD3540">
              <w:rPr>
                <w:rFonts w:eastAsia="Arial" w:cs="Calibri"/>
                <w:szCs w:val="22"/>
              </w:rPr>
              <w:t xml:space="preserve">, environmental and </w:t>
            </w:r>
            <w:r w:rsidR="00FD42FB">
              <w:rPr>
                <w:rFonts w:eastAsia="Arial" w:cs="Calibri"/>
                <w:szCs w:val="22"/>
              </w:rPr>
              <w:t xml:space="preserve">cost saving </w:t>
            </w:r>
            <w:r w:rsidR="00CD3540">
              <w:rPr>
                <w:rFonts w:eastAsia="Arial" w:cs="Calibri"/>
                <w:szCs w:val="22"/>
              </w:rPr>
              <w:t>achievements</w:t>
            </w:r>
            <w:r w:rsidR="00C71B0B">
              <w:rPr>
                <w:rFonts w:eastAsia="Arial" w:cs="Calibri"/>
                <w:szCs w:val="22"/>
              </w:rPr>
              <w:t xml:space="preserve">. </w:t>
            </w:r>
          </w:p>
          <w:p w14:paraId="451DC432" w14:textId="2A4A6EBC" w:rsidR="00F96CBC" w:rsidRDefault="0095574D" w:rsidP="00E52373">
            <w:pPr>
              <w:pStyle w:val="Normal1"/>
              <w:widowControl w:val="0"/>
              <w:numPr>
                <w:ilvl w:val="0"/>
                <w:numId w:val="41"/>
              </w:numPr>
              <w:rPr>
                <w:rFonts w:eastAsia="Arial" w:cs="Calibri"/>
                <w:szCs w:val="22"/>
              </w:rPr>
            </w:pPr>
            <w:r w:rsidRPr="00C70564">
              <w:rPr>
                <w:rFonts w:eastAsia="Arial" w:cs="Calibri"/>
                <w:szCs w:val="22"/>
              </w:rPr>
              <w:t>Contract</w:t>
            </w:r>
            <w:r w:rsidR="00A90DC7" w:rsidRPr="00C70564">
              <w:rPr>
                <w:rFonts w:eastAsia="Arial" w:cs="Calibri"/>
                <w:szCs w:val="22"/>
              </w:rPr>
              <w:t xml:space="preserve"> references </w:t>
            </w:r>
            <w:r w:rsidRPr="00C70564">
              <w:rPr>
                <w:rFonts w:eastAsia="Arial" w:cs="Calibri"/>
                <w:szCs w:val="22"/>
              </w:rPr>
              <w:t>should</w:t>
            </w:r>
            <w:r w:rsidR="00C70564">
              <w:rPr>
                <w:rFonts w:eastAsia="Arial" w:cs="Calibri"/>
                <w:szCs w:val="22"/>
              </w:rPr>
              <w:t xml:space="preserve"> be provided in the table below.  These</w:t>
            </w:r>
            <w:r w:rsidR="00FD42FB">
              <w:rPr>
                <w:rFonts w:eastAsia="Arial" w:cs="Calibri"/>
                <w:szCs w:val="22"/>
              </w:rPr>
              <w:t xml:space="preserve"> should be recent, d</w:t>
            </w:r>
            <w:r w:rsidRPr="00C70564">
              <w:rPr>
                <w:rFonts w:eastAsia="Arial" w:cs="Calibri"/>
                <w:szCs w:val="22"/>
              </w:rPr>
              <w:t>uring the past three years</w:t>
            </w:r>
            <w:r w:rsidR="004471BB">
              <w:rPr>
                <w:rFonts w:eastAsia="Arial" w:cs="Calibri"/>
                <w:szCs w:val="22"/>
              </w:rPr>
              <w:t>, and in</w:t>
            </w:r>
            <w:r w:rsidR="00B42171">
              <w:rPr>
                <w:rFonts w:eastAsia="Arial" w:cs="Calibri"/>
                <w:szCs w:val="22"/>
              </w:rPr>
              <w:t xml:space="preserve">clude all </w:t>
            </w:r>
            <w:r w:rsidR="005326B9">
              <w:rPr>
                <w:rFonts w:eastAsia="Arial" w:cs="Calibri"/>
                <w:szCs w:val="22"/>
              </w:rPr>
              <w:t xml:space="preserve">the required </w:t>
            </w:r>
            <w:r w:rsidR="00B42171">
              <w:rPr>
                <w:rFonts w:eastAsia="Arial" w:cs="Calibri"/>
                <w:szCs w:val="22"/>
              </w:rPr>
              <w:t xml:space="preserve">information to allow the Authority to </w:t>
            </w:r>
            <w:r w:rsidR="00234814">
              <w:rPr>
                <w:rFonts w:eastAsia="Arial" w:cs="Calibri"/>
                <w:szCs w:val="22"/>
              </w:rPr>
              <w:t>request</w:t>
            </w:r>
            <w:r w:rsidRPr="00C70564">
              <w:rPr>
                <w:rFonts w:eastAsia="Arial" w:cs="Calibri"/>
                <w:szCs w:val="22"/>
              </w:rPr>
              <w:t xml:space="preserve"> written evidence to confirm the accuracy of the information provided.</w:t>
            </w:r>
          </w:p>
          <w:p w14:paraId="1AFB2C13" w14:textId="551148F3" w:rsidR="00694741" w:rsidRPr="00694741" w:rsidRDefault="00694741" w:rsidP="00694741">
            <w:pPr>
              <w:pStyle w:val="Normal1"/>
              <w:widowControl w:val="0"/>
              <w:ind w:left="720"/>
              <w:rPr>
                <w:rFonts w:eastAsia="Arial" w:cs="Calibri"/>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70"/>
        <w:gridCol w:w="2422"/>
        <w:gridCol w:w="2422"/>
        <w:gridCol w:w="2422"/>
      </w:tblGrid>
      <w:tr w:rsidR="0000302F" w:rsidRPr="0023596D" w14:paraId="78A6FF77" w14:textId="77777777" w:rsidTr="00466899">
        <w:tc>
          <w:tcPr>
            <w:tcW w:w="1268" w:type="pct"/>
            <w:shd w:val="clear" w:color="auto" w:fill="EC008C"/>
            <w:tcMar>
              <w:top w:w="100" w:type="dxa"/>
              <w:left w:w="100" w:type="dxa"/>
              <w:bottom w:w="100" w:type="dxa"/>
              <w:right w:w="100" w:type="dxa"/>
            </w:tcMar>
          </w:tcPr>
          <w:p w14:paraId="63D07A07" w14:textId="77777777" w:rsidR="0000302F" w:rsidRPr="0023596D" w:rsidRDefault="0000302F" w:rsidP="00C25434">
            <w:pPr>
              <w:widowControl w:val="0"/>
              <w:rPr>
                <w:b/>
                <w:szCs w:val="22"/>
              </w:rPr>
            </w:pPr>
          </w:p>
        </w:tc>
        <w:tc>
          <w:tcPr>
            <w:tcW w:w="1244" w:type="pct"/>
            <w:shd w:val="clear" w:color="auto" w:fill="EC008C"/>
            <w:tcMar>
              <w:top w:w="100" w:type="dxa"/>
              <w:left w:w="100" w:type="dxa"/>
              <w:bottom w:w="100" w:type="dxa"/>
              <w:right w:w="100" w:type="dxa"/>
            </w:tcMar>
          </w:tcPr>
          <w:p w14:paraId="4FE641F9" w14:textId="77777777" w:rsidR="0000302F" w:rsidRPr="0023596D" w:rsidRDefault="0000302F" w:rsidP="00C25434">
            <w:pPr>
              <w:widowControl w:val="0"/>
              <w:rPr>
                <w:b/>
                <w:szCs w:val="22"/>
              </w:rPr>
            </w:pPr>
            <w:r w:rsidRPr="0023596D">
              <w:rPr>
                <w:b/>
                <w:szCs w:val="22"/>
              </w:rPr>
              <w:t>Contract 1</w:t>
            </w:r>
          </w:p>
        </w:tc>
        <w:tc>
          <w:tcPr>
            <w:tcW w:w="1244" w:type="pct"/>
            <w:shd w:val="clear" w:color="auto" w:fill="EC008C"/>
            <w:tcMar>
              <w:top w:w="100" w:type="dxa"/>
              <w:left w:w="100" w:type="dxa"/>
              <w:bottom w:w="100" w:type="dxa"/>
              <w:right w:w="100" w:type="dxa"/>
            </w:tcMar>
          </w:tcPr>
          <w:p w14:paraId="4F7DC8B8" w14:textId="77777777" w:rsidR="0000302F" w:rsidRPr="0023596D" w:rsidRDefault="0000302F" w:rsidP="00C25434">
            <w:pPr>
              <w:widowControl w:val="0"/>
              <w:rPr>
                <w:b/>
                <w:szCs w:val="22"/>
              </w:rPr>
            </w:pPr>
            <w:r w:rsidRPr="0023596D">
              <w:rPr>
                <w:b/>
                <w:szCs w:val="22"/>
              </w:rPr>
              <w:t>Contract 2</w:t>
            </w:r>
          </w:p>
        </w:tc>
        <w:tc>
          <w:tcPr>
            <w:tcW w:w="1244" w:type="pct"/>
            <w:shd w:val="clear" w:color="auto" w:fill="EC008C"/>
            <w:tcMar>
              <w:top w:w="100" w:type="dxa"/>
              <w:left w:w="100" w:type="dxa"/>
              <w:bottom w:w="100" w:type="dxa"/>
              <w:right w:w="100" w:type="dxa"/>
            </w:tcMar>
          </w:tcPr>
          <w:p w14:paraId="278A1DD3" w14:textId="77777777" w:rsidR="0000302F" w:rsidRPr="0023596D" w:rsidRDefault="0000302F" w:rsidP="00C25434">
            <w:pPr>
              <w:widowControl w:val="0"/>
              <w:rPr>
                <w:b/>
                <w:szCs w:val="22"/>
              </w:rPr>
            </w:pPr>
            <w:r w:rsidRPr="0023596D">
              <w:rPr>
                <w:b/>
                <w:szCs w:val="22"/>
              </w:rPr>
              <w:t>Contract 3</w:t>
            </w:r>
          </w:p>
        </w:tc>
      </w:tr>
      <w:tr w:rsidR="0000302F" w:rsidRPr="0023596D" w14:paraId="021E9E9F" w14:textId="77777777" w:rsidTr="00466899">
        <w:tc>
          <w:tcPr>
            <w:tcW w:w="1268" w:type="pct"/>
            <w:shd w:val="clear" w:color="auto" w:fill="EFEFEF"/>
            <w:tcMar>
              <w:top w:w="100" w:type="dxa"/>
              <w:left w:w="100" w:type="dxa"/>
              <w:bottom w:w="100" w:type="dxa"/>
              <w:right w:w="100" w:type="dxa"/>
            </w:tcMar>
          </w:tcPr>
          <w:p w14:paraId="39A373F0" w14:textId="77777777" w:rsidR="0000302F" w:rsidRPr="00747ABE" w:rsidRDefault="0000302F" w:rsidP="00C25434">
            <w:pPr>
              <w:widowControl w:val="0"/>
              <w:rPr>
                <w:bCs/>
                <w:szCs w:val="22"/>
              </w:rPr>
            </w:pPr>
            <w:r w:rsidRPr="00747ABE">
              <w:rPr>
                <w:bCs/>
                <w:szCs w:val="22"/>
              </w:rPr>
              <w:t>Name of customer</w:t>
            </w:r>
          </w:p>
          <w:p w14:paraId="4EA393D4" w14:textId="77777777" w:rsidR="0000302F" w:rsidRPr="00747ABE" w:rsidRDefault="0000302F" w:rsidP="00C25434">
            <w:pPr>
              <w:widowControl w:val="0"/>
              <w:rPr>
                <w:bCs/>
                <w:szCs w:val="22"/>
              </w:rPr>
            </w:pPr>
            <w:r w:rsidRPr="00747ABE">
              <w:rPr>
                <w:bCs/>
                <w:szCs w:val="22"/>
              </w:rPr>
              <w:t>organisation who</w:t>
            </w:r>
          </w:p>
          <w:p w14:paraId="746B1D74" w14:textId="77777777" w:rsidR="0000302F" w:rsidRPr="00747ABE" w:rsidRDefault="0000302F" w:rsidP="00C25434">
            <w:pPr>
              <w:widowControl w:val="0"/>
              <w:rPr>
                <w:bCs/>
                <w:szCs w:val="22"/>
              </w:rPr>
            </w:pPr>
            <w:r w:rsidRPr="00747ABE">
              <w:rPr>
                <w:bCs/>
                <w:szCs w:val="22"/>
              </w:rPr>
              <w:t>signed the contract</w:t>
            </w:r>
          </w:p>
        </w:tc>
        <w:tc>
          <w:tcPr>
            <w:tcW w:w="1244" w:type="pct"/>
            <w:shd w:val="clear" w:color="auto" w:fill="auto"/>
            <w:tcMar>
              <w:top w:w="100" w:type="dxa"/>
              <w:left w:w="100" w:type="dxa"/>
              <w:bottom w:w="100" w:type="dxa"/>
              <w:right w:w="100" w:type="dxa"/>
            </w:tcMar>
          </w:tcPr>
          <w:p w14:paraId="4C55EB7E"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17382076"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5F42009E" w14:textId="77777777" w:rsidR="0000302F" w:rsidRPr="0023596D" w:rsidRDefault="0000302F" w:rsidP="00C25434">
            <w:pPr>
              <w:widowControl w:val="0"/>
              <w:rPr>
                <w:bCs/>
                <w:szCs w:val="22"/>
              </w:rPr>
            </w:pPr>
          </w:p>
        </w:tc>
      </w:tr>
      <w:tr w:rsidR="0000302F" w:rsidRPr="0023596D" w14:paraId="1D717456" w14:textId="77777777" w:rsidTr="00466899">
        <w:tc>
          <w:tcPr>
            <w:tcW w:w="1268" w:type="pct"/>
            <w:shd w:val="clear" w:color="auto" w:fill="EFEFEF"/>
            <w:tcMar>
              <w:top w:w="100" w:type="dxa"/>
              <w:left w:w="100" w:type="dxa"/>
              <w:bottom w:w="100" w:type="dxa"/>
              <w:right w:w="100" w:type="dxa"/>
            </w:tcMar>
          </w:tcPr>
          <w:p w14:paraId="5EAF00E1" w14:textId="3A560B5A" w:rsidR="0000302F" w:rsidRPr="00747ABE" w:rsidRDefault="004A07EF" w:rsidP="00C25434">
            <w:pPr>
              <w:widowControl w:val="0"/>
              <w:rPr>
                <w:bCs/>
                <w:szCs w:val="22"/>
              </w:rPr>
            </w:pPr>
            <w:r w:rsidRPr="00747ABE">
              <w:rPr>
                <w:bCs/>
                <w:szCs w:val="22"/>
              </w:rPr>
              <w:t>Name of</w:t>
            </w:r>
            <w:r w:rsidR="0000302F" w:rsidRPr="00747ABE">
              <w:rPr>
                <w:bCs/>
                <w:szCs w:val="22"/>
              </w:rPr>
              <w:t xml:space="preserve"> contact in</w:t>
            </w:r>
          </w:p>
          <w:p w14:paraId="7AC1A069" w14:textId="77777777" w:rsidR="0000302F" w:rsidRPr="00747ABE" w:rsidRDefault="0000302F" w:rsidP="00C25434">
            <w:pPr>
              <w:widowControl w:val="0"/>
              <w:rPr>
                <w:bCs/>
                <w:szCs w:val="22"/>
              </w:rPr>
            </w:pPr>
            <w:r w:rsidRPr="00747ABE">
              <w:rPr>
                <w:bCs/>
                <w:szCs w:val="22"/>
              </w:rPr>
              <w:t>the customer’s</w:t>
            </w:r>
          </w:p>
          <w:p w14:paraId="7133D2D4" w14:textId="77777777" w:rsidR="0000302F" w:rsidRPr="00747ABE" w:rsidRDefault="0000302F" w:rsidP="00C25434">
            <w:pPr>
              <w:widowControl w:val="0"/>
              <w:rPr>
                <w:bCs/>
                <w:szCs w:val="22"/>
              </w:rPr>
            </w:pPr>
            <w:r w:rsidRPr="00747ABE">
              <w:rPr>
                <w:bCs/>
                <w:szCs w:val="22"/>
              </w:rPr>
              <w:t>organisation</w:t>
            </w:r>
          </w:p>
        </w:tc>
        <w:tc>
          <w:tcPr>
            <w:tcW w:w="1244" w:type="pct"/>
            <w:shd w:val="clear" w:color="auto" w:fill="auto"/>
            <w:tcMar>
              <w:top w:w="100" w:type="dxa"/>
              <w:left w:w="100" w:type="dxa"/>
              <w:bottom w:w="100" w:type="dxa"/>
              <w:right w:w="100" w:type="dxa"/>
            </w:tcMar>
          </w:tcPr>
          <w:p w14:paraId="6C2C046D"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6FB2BBB6"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36D82789" w14:textId="77777777" w:rsidR="0000302F" w:rsidRPr="0023596D" w:rsidRDefault="0000302F" w:rsidP="00C25434">
            <w:pPr>
              <w:widowControl w:val="0"/>
              <w:rPr>
                <w:bCs/>
                <w:szCs w:val="22"/>
              </w:rPr>
            </w:pPr>
          </w:p>
        </w:tc>
      </w:tr>
      <w:tr w:rsidR="0000302F" w:rsidRPr="0023596D" w14:paraId="18D3BEDC" w14:textId="77777777" w:rsidTr="00466899">
        <w:tc>
          <w:tcPr>
            <w:tcW w:w="1268" w:type="pct"/>
            <w:shd w:val="clear" w:color="auto" w:fill="EFEFEF"/>
            <w:tcMar>
              <w:top w:w="100" w:type="dxa"/>
              <w:left w:w="100" w:type="dxa"/>
              <w:bottom w:w="100" w:type="dxa"/>
              <w:right w:w="100" w:type="dxa"/>
            </w:tcMar>
          </w:tcPr>
          <w:p w14:paraId="2488B83F" w14:textId="7B575338" w:rsidR="0000302F" w:rsidRPr="00747ABE" w:rsidRDefault="0000302F" w:rsidP="00C25434">
            <w:pPr>
              <w:widowControl w:val="0"/>
              <w:rPr>
                <w:bCs/>
                <w:szCs w:val="22"/>
              </w:rPr>
            </w:pPr>
            <w:r w:rsidRPr="00747ABE">
              <w:rPr>
                <w:bCs/>
                <w:szCs w:val="22"/>
              </w:rPr>
              <w:t>Position</w:t>
            </w:r>
            <w:r w:rsidR="004A07EF" w:rsidRPr="00747ABE">
              <w:rPr>
                <w:bCs/>
                <w:szCs w:val="22"/>
              </w:rPr>
              <w:t xml:space="preserve"> of contact</w:t>
            </w:r>
            <w:r w:rsidRPr="00747ABE">
              <w:rPr>
                <w:bCs/>
                <w:szCs w:val="22"/>
              </w:rPr>
              <w:t xml:space="preserve"> in the</w:t>
            </w:r>
          </w:p>
          <w:p w14:paraId="2C111AC9" w14:textId="77777777" w:rsidR="0000302F" w:rsidRPr="00747ABE" w:rsidRDefault="0000302F" w:rsidP="00C25434">
            <w:pPr>
              <w:widowControl w:val="0"/>
              <w:rPr>
                <w:bCs/>
                <w:szCs w:val="22"/>
              </w:rPr>
            </w:pPr>
            <w:r w:rsidRPr="00747ABE">
              <w:rPr>
                <w:bCs/>
                <w:szCs w:val="22"/>
              </w:rPr>
              <w:t>customer’s</w:t>
            </w:r>
          </w:p>
          <w:p w14:paraId="273D58F4" w14:textId="77777777" w:rsidR="0000302F" w:rsidRPr="00747ABE" w:rsidRDefault="0000302F" w:rsidP="00C25434">
            <w:pPr>
              <w:widowControl w:val="0"/>
              <w:rPr>
                <w:bCs/>
                <w:szCs w:val="22"/>
              </w:rPr>
            </w:pPr>
            <w:r w:rsidRPr="00747ABE">
              <w:rPr>
                <w:bCs/>
                <w:szCs w:val="22"/>
              </w:rPr>
              <w:t>organisation</w:t>
            </w:r>
          </w:p>
        </w:tc>
        <w:tc>
          <w:tcPr>
            <w:tcW w:w="1244" w:type="pct"/>
            <w:shd w:val="clear" w:color="auto" w:fill="auto"/>
            <w:tcMar>
              <w:top w:w="100" w:type="dxa"/>
              <w:left w:w="100" w:type="dxa"/>
              <w:bottom w:w="100" w:type="dxa"/>
              <w:right w:w="100" w:type="dxa"/>
            </w:tcMar>
          </w:tcPr>
          <w:p w14:paraId="778A4A80"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0F5903BE"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64F15195" w14:textId="77777777" w:rsidR="0000302F" w:rsidRPr="0023596D" w:rsidRDefault="0000302F" w:rsidP="00C25434">
            <w:pPr>
              <w:widowControl w:val="0"/>
              <w:rPr>
                <w:bCs/>
                <w:szCs w:val="22"/>
              </w:rPr>
            </w:pPr>
          </w:p>
        </w:tc>
      </w:tr>
      <w:tr w:rsidR="0000302F" w:rsidRPr="0023596D" w14:paraId="02F7BCCA" w14:textId="77777777" w:rsidTr="00466899">
        <w:tc>
          <w:tcPr>
            <w:tcW w:w="1268" w:type="pct"/>
            <w:shd w:val="clear" w:color="auto" w:fill="EFEFEF"/>
            <w:tcMar>
              <w:top w:w="100" w:type="dxa"/>
              <w:left w:w="100" w:type="dxa"/>
              <w:bottom w:w="100" w:type="dxa"/>
              <w:right w:w="100" w:type="dxa"/>
            </w:tcMar>
          </w:tcPr>
          <w:p w14:paraId="0E4DCFD2" w14:textId="3EE5B786" w:rsidR="0000302F" w:rsidRPr="00747ABE" w:rsidRDefault="0000302F" w:rsidP="00C25434">
            <w:pPr>
              <w:widowControl w:val="0"/>
              <w:rPr>
                <w:bCs/>
                <w:szCs w:val="22"/>
              </w:rPr>
            </w:pPr>
            <w:r w:rsidRPr="00747ABE">
              <w:rPr>
                <w:bCs/>
                <w:szCs w:val="22"/>
              </w:rPr>
              <w:t>Email address</w:t>
            </w:r>
            <w:r w:rsidR="004A07EF" w:rsidRPr="00747ABE">
              <w:rPr>
                <w:bCs/>
                <w:szCs w:val="22"/>
              </w:rPr>
              <w:t xml:space="preserve"> of contact in the customer’s organisation</w:t>
            </w:r>
          </w:p>
        </w:tc>
        <w:tc>
          <w:tcPr>
            <w:tcW w:w="1244" w:type="pct"/>
            <w:shd w:val="clear" w:color="auto" w:fill="auto"/>
            <w:tcMar>
              <w:top w:w="100" w:type="dxa"/>
              <w:left w:w="100" w:type="dxa"/>
              <w:bottom w:w="100" w:type="dxa"/>
              <w:right w:w="100" w:type="dxa"/>
            </w:tcMar>
          </w:tcPr>
          <w:p w14:paraId="5A2A7338"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29931392"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0A6294EB" w14:textId="77777777" w:rsidR="0000302F" w:rsidRPr="0023596D" w:rsidRDefault="0000302F" w:rsidP="00C25434">
            <w:pPr>
              <w:widowControl w:val="0"/>
              <w:rPr>
                <w:bCs/>
                <w:szCs w:val="22"/>
              </w:rPr>
            </w:pPr>
          </w:p>
        </w:tc>
      </w:tr>
      <w:tr w:rsidR="0000302F" w:rsidRPr="0023596D" w14:paraId="5868366A" w14:textId="77777777" w:rsidTr="00466899">
        <w:tc>
          <w:tcPr>
            <w:tcW w:w="1268" w:type="pct"/>
            <w:shd w:val="clear" w:color="auto" w:fill="EFEFEF"/>
            <w:tcMar>
              <w:top w:w="100" w:type="dxa"/>
              <w:left w:w="100" w:type="dxa"/>
              <w:bottom w:w="100" w:type="dxa"/>
              <w:right w:w="100" w:type="dxa"/>
            </w:tcMar>
          </w:tcPr>
          <w:p w14:paraId="75123472" w14:textId="77088658" w:rsidR="0000302F" w:rsidRPr="00747ABE" w:rsidRDefault="0000302F" w:rsidP="00C25434">
            <w:pPr>
              <w:widowControl w:val="0"/>
              <w:rPr>
                <w:bCs/>
                <w:szCs w:val="22"/>
              </w:rPr>
            </w:pPr>
            <w:r w:rsidRPr="00747ABE">
              <w:rPr>
                <w:bCs/>
                <w:szCs w:val="22"/>
              </w:rPr>
              <w:t>Description of</w:t>
            </w:r>
            <w:r w:rsidR="00002D94">
              <w:rPr>
                <w:bCs/>
                <w:szCs w:val="22"/>
              </w:rPr>
              <w:t xml:space="preserve"> services delivered within</w:t>
            </w:r>
          </w:p>
          <w:p w14:paraId="5672F9EB" w14:textId="77777777" w:rsidR="0000302F" w:rsidRPr="00747ABE" w:rsidRDefault="0000302F" w:rsidP="00C25434">
            <w:pPr>
              <w:widowControl w:val="0"/>
              <w:rPr>
                <w:bCs/>
                <w:szCs w:val="22"/>
              </w:rPr>
            </w:pPr>
            <w:r w:rsidRPr="00747ABE">
              <w:rPr>
                <w:bCs/>
                <w:szCs w:val="22"/>
              </w:rPr>
              <w:t>contract</w:t>
            </w:r>
          </w:p>
        </w:tc>
        <w:tc>
          <w:tcPr>
            <w:tcW w:w="1244" w:type="pct"/>
            <w:shd w:val="clear" w:color="auto" w:fill="auto"/>
            <w:tcMar>
              <w:top w:w="100" w:type="dxa"/>
              <w:left w:w="100" w:type="dxa"/>
              <w:bottom w:w="100" w:type="dxa"/>
              <w:right w:w="100" w:type="dxa"/>
            </w:tcMar>
          </w:tcPr>
          <w:p w14:paraId="13EA8A8F"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27D24FCA"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4A4BC8EE" w14:textId="77777777" w:rsidR="0000302F" w:rsidRPr="0023596D" w:rsidRDefault="0000302F" w:rsidP="00C25434">
            <w:pPr>
              <w:widowControl w:val="0"/>
              <w:rPr>
                <w:bCs/>
                <w:szCs w:val="22"/>
              </w:rPr>
            </w:pPr>
          </w:p>
        </w:tc>
      </w:tr>
      <w:tr w:rsidR="0000302F" w:rsidRPr="0023596D" w14:paraId="0D98CCAA" w14:textId="77777777" w:rsidTr="00466899">
        <w:tc>
          <w:tcPr>
            <w:tcW w:w="1268" w:type="pct"/>
            <w:shd w:val="clear" w:color="auto" w:fill="EFEFEF"/>
            <w:tcMar>
              <w:top w:w="100" w:type="dxa"/>
              <w:left w:w="100" w:type="dxa"/>
              <w:bottom w:w="100" w:type="dxa"/>
              <w:right w:w="100" w:type="dxa"/>
            </w:tcMar>
          </w:tcPr>
          <w:p w14:paraId="30FC6630" w14:textId="77777777" w:rsidR="0000302F" w:rsidRPr="00747ABE" w:rsidRDefault="0000302F" w:rsidP="00C25434">
            <w:pPr>
              <w:widowControl w:val="0"/>
              <w:rPr>
                <w:bCs/>
                <w:szCs w:val="22"/>
              </w:rPr>
            </w:pPr>
            <w:r w:rsidRPr="00747ABE">
              <w:rPr>
                <w:bCs/>
                <w:szCs w:val="22"/>
              </w:rPr>
              <w:t>Contract start date</w:t>
            </w:r>
          </w:p>
        </w:tc>
        <w:tc>
          <w:tcPr>
            <w:tcW w:w="1244" w:type="pct"/>
            <w:shd w:val="clear" w:color="auto" w:fill="auto"/>
            <w:tcMar>
              <w:top w:w="100" w:type="dxa"/>
              <w:left w:w="100" w:type="dxa"/>
              <w:bottom w:w="100" w:type="dxa"/>
              <w:right w:w="100" w:type="dxa"/>
            </w:tcMar>
          </w:tcPr>
          <w:p w14:paraId="5DE90592"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4F878C7A"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1E250761" w14:textId="77777777" w:rsidR="0000302F" w:rsidRPr="0023596D" w:rsidRDefault="0000302F" w:rsidP="00C25434">
            <w:pPr>
              <w:widowControl w:val="0"/>
              <w:rPr>
                <w:bCs/>
                <w:szCs w:val="22"/>
              </w:rPr>
            </w:pPr>
          </w:p>
        </w:tc>
      </w:tr>
      <w:tr w:rsidR="0000302F" w:rsidRPr="0023596D" w14:paraId="06367D54" w14:textId="77777777" w:rsidTr="00466899">
        <w:tc>
          <w:tcPr>
            <w:tcW w:w="1268" w:type="pct"/>
            <w:shd w:val="clear" w:color="auto" w:fill="EFEFEF"/>
            <w:tcMar>
              <w:top w:w="100" w:type="dxa"/>
              <w:left w:w="100" w:type="dxa"/>
              <w:bottom w:w="100" w:type="dxa"/>
              <w:right w:w="100" w:type="dxa"/>
            </w:tcMar>
          </w:tcPr>
          <w:p w14:paraId="39F0409E" w14:textId="2AC8560C" w:rsidR="0000302F" w:rsidRPr="00747ABE" w:rsidRDefault="0000302F" w:rsidP="00C25434">
            <w:pPr>
              <w:widowControl w:val="0"/>
              <w:rPr>
                <w:bCs/>
                <w:szCs w:val="22"/>
              </w:rPr>
            </w:pPr>
            <w:r w:rsidRPr="00747ABE">
              <w:rPr>
                <w:bCs/>
                <w:szCs w:val="22"/>
              </w:rPr>
              <w:t xml:space="preserve">Contract </w:t>
            </w:r>
            <w:r w:rsidR="00953189">
              <w:rPr>
                <w:bCs/>
                <w:szCs w:val="22"/>
              </w:rPr>
              <w:t>end</w:t>
            </w:r>
            <w:r w:rsidRPr="00747ABE">
              <w:rPr>
                <w:bCs/>
                <w:szCs w:val="22"/>
              </w:rPr>
              <w:t xml:space="preserve"> date</w:t>
            </w:r>
          </w:p>
        </w:tc>
        <w:tc>
          <w:tcPr>
            <w:tcW w:w="1244" w:type="pct"/>
            <w:shd w:val="clear" w:color="auto" w:fill="auto"/>
            <w:tcMar>
              <w:top w:w="100" w:type="dxa"/>
              <w:left w:w="100" w:type="dxa"/>
              <w:bottom w:w="100" w:type="dxa"/>
              <w:right w:w="100" w:type="dxa"/>
            </w:tcMar>
          </w:tcPr>
          <w:p w14:paraId="50EBC357"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7FB1C78E"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62418274" w14:textId="77777777" w:rsidR="0000302F" w:rsidRPr="0023596D" w:rsidRDefault="0000302F" w:rsidP="00C25434">
            <w:pPr>
              <w:widowControl w:val="0"/>
              <w:rPr>
                <w:bCs/>
                <w:szCs w:val="22"/>
              </w:rPr>
            </w:pPr>
          </w:p>
        </w:tc>
      </w:tr>
      <w:tr w:rsidR="0000302F" w:rsidRPr="0023596D" w14:paraId="77A55D18" w14:textId="77777777" w:rsidTr="00466899">
        <w:tc>
          <w:tcPr>
            <w:tcW w:w="1268" w:type="pct"/>
            <w:shd w:val="clear" w:color="auto" w:fill="EFEFEF"/>
            <w:tcMar>
              <w:top w:w="100" w:type="dxa"/>
              <w:left w:w="100" w:type="dxa"/>
              <w:bottom w:w="100" w:type="dxa"/>
              <w:right w:w="100" w:type="dxa"/>
            </w:tcMar>
          </w:tcPr>
          <w:p w14:paraId="7372A32E" w14:textId="77777777" w:rsidR="0000302F" w:rsidRPr="00747ABE" w:rsidRDefault="0000302F" w:rsidP="00C25434">
            <w:pPr>
              <w:widowControl w:val="0"/>
              <w:rPr>
                <w:bCs/>
                <w:szCs w:val="22"/>
              </w:rPr>
            </w:pPr>
            <w:r w:rsidRPr="00747ABE">
              <w:rPr>
                <w:bCs/>
                <w:szCs w:val="22"/>
              </w:rPr>
              <w:lastRenderedPageBreak/>
              <w:t>Estimated contract</w:t>
            </w:r>
          </w:p>
          <w:p w14:paraId="0FEB073C" w14:textId="77777777" w:rsidR="0000302F" w:rsidRPr="00747ABE" w:rsidRDefault="0000302F" w:rsidP="00C25434">
            <w:pPr>
              <w:widowControl w:val="0"/>
              <w:rPr>
                <w:bCs/>
                <w:szCs w:val="22"/>
              </w:rPr>
            </w:pPr>
            <w:r w:rsidRPr="00747ABE">
              <w:rPr>
                <w:bCs/>
                <w:szCs w:val="22"/>
              </w:rPr>
              <w:t>value</w:t>
            </w:r>
          </w:p>
        </w:tc>
        <w:tc>
          <w:tcPr>
            <w:tcW w:w="1244" w:type="pct"/>
            <w:shd w:val="clear" w:color="auto" w:fill="auto"/>
            <w:tcMar>
              <w:top w:w="100" w:type="dxa"/>
              <w:left w:w="100" w:type="dxa"/>
              <w:bottom w:w="100" w:type="dxa"/>
              <w:right w:w="100" w:type="dxa"/>
            </w:tcMar>
          </w:tcPr>
          <w:p w14:paraId="46815573"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6AB7EFA5" w14:textId="77777777" w:rsidR="0000302F" w:rsidRPr="0023596D" w:rsidRDefault="0000302F" w:rsidP="00C25434">
            <w:pPr>
              <w:widowControl w:val="0"/>
              <w:rPr>
                <w:bCs/>
                <w:szCs w:val="22"/>
              </w:rPr>
            </w:pPr>
          </w:p>
        </w:tc>
        <w:tc>
          <w:tcPr>
            <w:tcW w:w="1244" w:type="pct"/>
            <w:shd w:val="clear" w:color="auto" w:fill="auto"/>
            <w:tcMar>
              <w:top w:w="100" w:type="dxa"/>
              <w:left w:w="100" w:type="dxa"/>
              <w:bottom w:w="100" w:type="dxa"/>
              <w:right w:w="100" w:type="dxa"/>
            </w:tcMar>
          </w:tcPr>
          <w:p w14:paraId="2D718919" w14:textId="77777777" w:rsidR="0000302F" w:rsidRPr="0023596D" w:rsidRDefault="0000302F" w:rsidP="00C25434">
            <w:pPr>
              <w:widowControl w:val="0"/>
              <w:rPr>
                <w:bCs/>
                <w:szCs w:val="22"/>
              </w:rPr>
            </w:pPr>
          </w:p>
        </w:tc>
      </w:tr>
    </w:tbl>
    <w:p w14:paraId="56151748" w14:textId="77777777" w:rsidR="002147DD" w:rsidRPr="00565F94" w:rsidRDefault="002147DD" w:rsidP="0018747E">
      <w:pPr>
        <w:pStyle w:val="BodyText1"/>
        <w:ind w:left="57"/>
        <w:contextualSpacing/>
        <w:rPr>
          <w:szCs w:val="22"/>
        </w:rPr>
      </w:pPr>
    </w:p>
    <w:p w14:paraId="67EC6823" w14:textId="1A2BFDD3" w:rsidR="000C5813" w:rsidRDefault="006971B2" w:rsidP="0018747E">
      <w:pPr>
        <w:pStyle w:val="Heading1"/>
      </w:pPr>
      <w:bookmarkStart w:id="53" w:name="_Schedule_5_-"/>
      <w:bookmarkEnd w:id="53"/>
      <w:r>
        <w:lastRenderedPageBreak/>
        <w:t xml:space="preserve"> </w:t>
      </w:r>
      <w:bookmarkStart w:id="54" w:name="_Toc196735149"/>
      <w:r>
        <w:t xml:space="preserve">Schedule </w:t>
      </w:r>
      <w:r w:rsidR="00DD20F9">
        <w:t>5</w:t>
      </w:r>
      <w:r>
        <w:t xml:space="preserve"> - </w:t>
      </w:r>
      <w:r w:rsidR="000C5813">
        <w:t>TUPE</w:t>
      </w:r>
      <w:bookmarkEnd w:id="54"/>
    </w:p>
    <w:p w14:paraId="49EA839F" w14:textId="5B9E29C8" w:rsidR="00020ACC" w:rsidRDefault="006971B2" w:rsidP="0018747E">
      <w:pPr>
        <w:ind w:left="57"/>
        <w:contextualSpacing/>
        <w:rPr>
          <w:rFonts w:eastAsia="Times New Roman" w:cs="Calibri"/>
          <w:kern w:val="32"/>
          <w:szCs w:val="22"/>
        </w:rPr>
      </w:pPr>
      <w:r w:rsidRPr="00033843">
        <w:rPr>
          <w:rFonts w:eastAsia="Times New Roman" w:cs="Calibri"/>
          <w:kern w:val="32"/>
          <w:szCs w:val="22"/>
        </w:rPr>
        <w:t xml:space="preserve">Please see the detailed </w:t>
      </w:r>
      <w:r w:rsidRPr="00033843">
        <w:rPr>
          <w:rFonts w:eastAsia="Times New Roman" w:cs="Calibri"/>
          <w:b/>
          <w:bCs/>
          <w:kern w:val="32"/>
          <w:szCs w:val="22"/>
        </w:rPr>
        <w:t>TUPE information</w:t>
      </w:r>
      <w:r w:rsidRPr="00033843">
        <w:rPr>
          <w:rFonts w:eastAsia="Times New Roman" w:cs="Calibri"/>
          <w:kern w:val="32"/>
          <w:szCs w:val="22"/>
        </w:rPr>
        <w:t xml:space="preserve"> </w:t>
      </w:r>
      <w:r w:rsidR="00020ACC">
        <w:rPr>
          <w:rFonts w:eastAsia="Times New Roman" w:cs="Calibri"/>
          <w:kern w:val="32"/>
          <w:szCs w:val="22"/>
        </w:rPr>
        <w:t xml:space="preserve">for each Lot </w:t>
      </w:r>
      <w:r w:rsidRPr="00033843">
        <w:rPr>
          <w:rFonts w:eastAsia="Times New Roman" w:cs="Calibri"/>
          <w:kern w:val="32"/>
          <w:szCs w:val="22"/>
        </w:rPr>
        <w:t xml:space="preserve">in the attached Excel Spreadsheet named </w:t>
      </w:r>
    </w:p>
    <w:p w14:paraId="548BFC21" w14:textId="77777777" w:rsidR="00020ACC" w:rsidRDefault="00020ACC" w:rsidP="0018747E">
      <w:pPr>
        <w:ind w:left="57"/>
        <w:contextualSpacing/>
        <w:rPr>
          <w:rFonts w:eastAsia="Times New Roman" w:cs="Calibri"/>
          <w:kern w:val="32"/>
          <w:szCs w:val="22"/>
        </w:rPr>
      </w:pPr>
    </w:p>
    <w:p w14:paraId="1A18B92C" w14:textId="44C855AF" w:rsidR="006971B2" w:rsidRPr="00020ACC" w:rsidRDefault="006971B2" w:rsidP="00020ACC">
      <w:pPr>
        <w:pStyle w:val="ListParagraph"/>
        <w:numPr>
          <w:ilvl w:val="0"/>
          <w:numId w:val="48"/>
        </w:numPr>
        <w:rPr>
          <w:rFonts w:eastAsia="Times New Roman" w:cs="Calibri"/>
          <w:kern w:val="32"/>
          <w:szCs w:val="22"/>
        </w:rPr>
      </w:pPr>
      <w:r w:rsidRPr="00020ACC">
        <w:rPr>
          <w:rFonts w:eastAsia="Times New Roman" w:cs="Calibri"/>
          <w:kern w:val="32"/>
          <w:szCs w:val="22"/>
        </w:rPr>
        <w:t>‘</w:t>
      </w:r>
      <w:hyperlink r:id="rId28" w:history="1">
        <w:r w:rsidR="00997B39" w:rsidRPr="00020ACC">
          <w:rPr>
            <w:rFonts w:eastAsia="Times New Roman" w:cs="Calibri"/>
            <w:color w:val="0000FF"/>
            <w:kern w:val="32"/>
            <w:szCs w:val="22"/>
            <w:u w:val="single"/>
          </w:rPr>
          <w:t>LOT 1 - SHLA TUPE Info 2025</w:t>
        </w:r>
      </w:hyperlink>
      <w:r w:rsidRPr="00020ACC">
        <w:rPr>
          <w:rFonts w:eastAsia="Times New Roman" w:cs="Calibri Light"/>
          <w:kern w:val="32"/>
          <w:szCs w:val="22"/>
        </w:rPr>
        <w:t>’</w:t>
      </w:r>
      <w:r w:rsidRPr="00020ACC">
        <w:rPr>
          <w:rFonts w:eastAsia="Times New Roman" w:cs="Calibri"/>
          <w:kern w:val="32"/>
          <w:szCs w:val="22"/>
        </w:rPr>
        <w:t xml:space="preserve">.  The password for the sheet is </w:t>
      </w:r>
      <w:r w:rsidRPr="00020ACC">
        <w:rPr>
          <w:rFonts w:eastAsia="Times New Roman" w:cs="Calibri"/>
          <w:b/>
          <w:bCs/>
          <w:kern w:val="32"/>
          <w:szCs w:val="22"/>
        </w:rPr>
        <w:t>SITE</w:t>
      </w:r>
      <w:r w:rsidR="00997B39" w:rsidRPr="00020ACC">
        <w:rPr>
          <w:rFonts w:eastAsia="Times New Roman" w:cs="Calibri"/>
          <w:b/>
          <w:bCs/>
          <w:kern w:val="32"/>
          <w:szCs w:val="22"/>
        </w:rPr>
        <w:t>SHLA</w:t>
      </w:r>
      <w:r w:rsidRPr="00020ACC">
        <w:rPr>
          <w:rFonts w:eastAsia="Times New Roman" w:cs="Calibri"/>
          <w:b/>
          <w:bCs/>
          <w:kern w:val="32"/>
          <w:szCs w:val="22"/>
        </w:rPr>
        <w:t>2025.</w:t>
      </w:r>
      <w:r w:rsidRPr="00020ACC">
        <w:rPr>
          <w:rFonts w:eastAsia="Times New Roman" w:cs="Calibri"/>
          <w:kern w:val="32"/>
          <w:szCs w:val="22"/>
        </w:rPr>
        <w:t xml:space="preserve"> </w:t>
      </w:r>
    </w:p>
    <w:p w14:paraId="569450D6" w14:textId="518040A3" w:rsidR="00020ACC" w:rsidRPr="00020ACC" w:rsidRDefault="00020ACC" w:rsidP="00020ACC">
      <w:pPr>
        <w:pStyle w:val="ListParagraph"/>
        <w:numPr>
          <w:ilvl w:val="0"/>
          <w:numId w:val="48"/>
        </w:numPr>
        <w:rPr>
          <w:rFonts w:eastAsia="Times New Roman" w:cs="Calibri"/>
          <w:kern w:val="32"/>
          <w:szCs w:val="22"/>
        </w:rPr>
      </w:pPr>
      <w:r w:rsidRPr="00020ACC">
        <w:rPr>
          <w:rFonts w:eastAsia="Times New Roman" w:cs="Calibri"/>
          <w:kern w:val="32"/>
          <w:szCs w:val="22"/>
        </w:rPr>
        <w:t>‘</w:t>
      </w:r>
      <w:hyperlink r:id="rId29" w:history="1">
        <w:r w:rsidRPr="00020ACC">
          <w:rPr>
            <w:rStyle w:val="Hyperlink"/>
            <w:rFonts w:eastAsia="Times New Roman" w:cs="Calibri"/>
            <w:kern w:val="32"/>
            <w:szCs w:val="22"/>
          </w:rPr>
          <w:t>LOT 2 - SKS TUPE Info 2025</w:t>
        </w:r>
      </w:hyperlink>
      <w:r w:rsidRPr="00020ACC">
        <w:rPr>
          <w:rFonts w:eastAsia="Times New Roman" w:cs="Calibri"/>
          <w:kern w:val="32"/>
          <w:szCs w:val="22"/>
        </w:rPr>
        <w:t xml:space="preserve">’.  The password for the sheet is </w:t>
      </w:r>
      <w:r w:rsidRPr="00020ACC">
        <w:rPr>
          <w:rFonts w:eastAsia="Times New Roman" w:cs="Calibri"/>
          <w:b/>
          <w:bCs/>
          <w:kern w:val="32"/>
          <w:szCs w:val="22"/>
        </w:rPr>
        <w:t>SITESKS2025.</w:t>
      </w:r>
    </w:p>
    <w:p w14:paraId="330EB7D2" w14:textId="77777777" w:rsidR="00B82D83" w:rsidRDefault="00B82D83" w:rsidP="0018747E">
      <w:pPr>
        <w:ind w:left="57"/>
        <w:contextualSpacing/>
        <w:rPr>
          <w:rFonts w:eastAsia="Times New Roman" w:cs="Calibri"/>
          <w:kern w:val="32"/>
          <w:szCs w:val="22"/>
        </w:rPr>
      </w:pPr>
    </w:p>
    <w:p w14:paraId="4EED63E6" w14:textId="370FD6EA" w:rsidR="00B82D83" w:rsidRPr="00B82D83" w:rsidRDefault="00B82D83" w:rsidP="0018747E">
      <w:pPr>
        <w:pStyle w:val="BodyText1"/>
        <w:pBdr>
          <w:top w:val="none" w:sz="0" w:space="0" w:color="auto"/>
          <w:left w:val="none" w:sz="0" w:space="0" w:color="auto"/>
          <w:bottom w:val="none" w:sz="0" w:space="0" w:color="auto"/>
          <w:right w:val="none" w:sz="0" w:space="0" w:color="auto"/>
          <w:between w:val="none" w:sz="0" w:space="0" w:color="auto"/>
        </w:pBdr>
        <w:suppressAutoHyphens w:val="0"/>
        <w:spacing w:after="200"/>
        <w:ind w:left="57"/>
        <w:rPr>
          <w:rFonts w:cs="Calibri"/>
          <w:szCs w:val="22"/>
        </w:rPr>
      </w:pPr>
      <w:r w:rsidRPr="00B82D83">
        <w:rPr>
          <w:rFonts w:cs="Calibri"/>
          <w:szCs w:val="22"/>
        </w:rPr>
        <w:t xml:space="preserve">The provider will also need to verify their pension arrangements, commitment to </w:t>
      </w:r>
      <w:r w:rsidRPr="00DD7D5F">
        <w:rPr>
          <w:rFonts w:cs="Calibri"/>
          <w:b/>
          <w:bCs/>
          <w:szCs w:val="22"/>
        </w:rPr>
        <w:t>real living wage</w:t>
      </w:r>
      <w:r w:rsidRPr="00B82D83">
        <w:rPr>
          <w:rFonts w:cs="Calibri"/>
          <w:szCs w:val="22"/>
        </w:rPr>
        <w:t xml:space="preserve"> and confirmation of their current or willing to get admitted body status. This is outlined in </w:t>
      </w:r>
      <w:hyperlink w:anchor="_Schedule_9_-" w:history="1">
        <w:r w:rsidR="00DD7D5F">
          <w:rPr>
            <w:rStyle w:val="Hyperlink"/>
            <w:rFonts w:cs="Calibri"/>
            <w:b/>
            <w:bCs/>
            <w:szCs w:val="22"/>
          </w:rPr>
          <w:t>Schedule 9 - Pension Further Information</w:t>
        </w:r>
      </w:hyperlink>
      <w:r w:rsidRPr="00B82D83">
        <w:rPr>
          <w:rFonts w:cs="Calibri"/>
          <w:szCs w:val="22"/>
        </w:rPr>
        <w:t>.</w:t>
      </w:r>
    </w:p>
    <w:p w14:paraId="08375CBD" w14:textId="77777777" w:rsidR="00B82D83" w:rsidRPr="00033843" w:rsidRDefault="00B82D83" w:rsidP="0018747E">
      <w:pPr>
        <w:ind w:left="57"/>
        <w:contextualSpacing/>
        <w:rPr>
          <w:rFonts w:eastAsia="Times New Roman" w:cs="Calibri"/>
          <w:kern w:val="32"/>
          <w:szCs w:val="22"/>
        </w:rPr>
      </w:pPr>
    </w:p>
    <w:p w14:paraId="18A2014E" w14:textId="77777777" w:rsidR="006971B2" w:rsidRPr="006971B2" w:rsidRDefault="006971B2" w:rsidP="0018747E">
      <w:pPr>
        <w:ind w:left="57"/>
      </w:pPr>
    </w:p>
    <w:p w14:paraId="461E6D75" w14:textId="57C9D13D" w:rsidR="00DF644D" w:rsidRPr="00565F94" w:rsidRDefault="000C5813" w:rsidP="0018747E">
      <w:pPr>
        <w:pStyle w:val="Heading1"/>
      </w:pPr>
      <w:bookmarkStart w:id="55" w:name="_Schedule_7_-"/>
      <w:bookmarkStart w:id="56" w:name="_Schedule_6_-"/>
      <w:bookmarkEnd w:id="55"/>
      <w:bookmarkEnd w:id="56"/>
      <w:r>
        <w:lastRenderedPageBreak/>
        <w:t xml:space="preserve"> </w:t>
      </w:r>
      <w:bookmarkStart w:id="57" w:name="_Toc196735150"/>
      <w:r w:rsidR="0030187B" w:rsidRPr="00565F94">
        <w:t xml:space="preserve">Schedule </w:t>
      </w:r>
      <w:r w:rsidR="00DD20F9">
        <w:t>6</w:t>
      </w:r>
      <w:r w:rsidR="006D79FC" w:rsidRPr="00565F94">
        <w:t xml:space="preserve"> - </w:t>
      </w:r>
      <w:r w:rsidR="00DF644D" w:rsidRPr="00565F94">
        <w:t xml:space="preserve">Form of </w:t>
      </w:r>
      <w:r w:rsidR="006D132C" w:rsidRPr="00565F94">
        <w:t>T</w:t>
      </w:r>
      <w:r w:rsidR="00DF644D" w:rsidRPr="00565F94">
        <w:t>ender</w:t>
      </w:r>
      <w:bookmarkEnd w:id="57"/>
    </w:p>
    <w:p w14:paraId="1859EB9C" w14:textId="77777777" w:rsidR="00AB450C" w:rsidRPr="00565F94" w:rsidRDefault="00AB450C" w:rsidP="0018747E">
      <w:pPr>
        <w:pStyle w:val="BodyText1"/>
        <w:ind w:left="57"/>
        <w:contextualSpacing/>
        <w:rPr>
          <w:szCs w:val="22"/>
        </w:rPr>
      </w:pPr>
      <w:r w:rsidRPr="00565F94">
        <w:rPr>
          <w:szCs w:val="22"/>
        </w:rPr>
        <w:t>Dear Sir or Madam</w:t>
      </w:r>
    </w:p>
    <w:p w14:paraId="4CB08BCC" w14:textId="2E7521BD" w:rsidR="00AB450C" w:rsidRPr="00466899" w:rsidRDefault="00AB450C" w:rsidP="00466899">
      <w:pPr>
        <w:pStyle w:val="Heading2-NotToC"/>
      </w:pPr>
      <w:r w:rsidRPr="00466899">
        <w:t xml:space="preserve">Form of </w:t>
      </w:r>
      <w:r w:rsidR="00466899">
        <w:t>T</w:t>
      </w:r>
      <w:r w:rsidRPr="00466899">
        <w:t xml:space="preserve">ender </w:t>
      </w:r>
    </w:p>
    <w:p w14:paraId="2BEFFFEE" w14:textId="0BB4B941" w:rsidR="00AB450C" w:rsidRPr="00565F94" w:rsidRDefault="00AB450C" w:rsidP="0018747E">
      <w:pPr>
        <w:pStyle w:val="BodyText1"/>
        <w:ind w:left="57"/>
        <w:contextualSpacing/>
        <w:rPr>
          <w:szCs w:val="22"/>
        </w:rPr>
      </w:pPr>
      <w:r w:rsidRPr="00565F94">
        <w:rPr>
          <w:szCs w:val="22"/>
        </w:rPr>
        <w:t xml:space="preserve">I/We, the undersigned, tender and offer to provide the </w:t>
      </w:r>
      <w:r w:rsidR="006461CC" w:rsidRPr="00565F94">
        <w:rPr>
          <w:szCs w:val="22"/>
        </w:rPr>
        <w:t>C</w:t>
      </w:r>
      <w:r w:rsidRPr="00565F94">
        <w:rPr>
          <w:szCs w:val="22"/>
        </w:rPr>
        <w:t xml:space="preserve">ontract as listed below, which is more particularly referred to in the [invitation to submit final tenders] supplied to me/us for the purpose of tendering for the provision of the </w:t>
      </w:r>
      <w:r w:rsidR="006461CC" w:rsidRPr="00565F94">
        <w:rPr>
          <w:szCs w:val="22"/>
        </w:rPr>
        <w:t>C</w:t>
      </w:r>
      <w:r w:rsidRPr="00565F94">
        <w:rPr>
          <w:szCs w:val="22"/>
        </w:rPr>
        <w:t xml:space="preserve">ontract and on the terms of the </w:t>
      </w:r>
      <w:r w:rsidR="006461CC" w:rsidRPr="00565F94">
        <w:rPr>
          <w:szCs w:val="22"/>
        </w:rPr>
        <w:t>draft C</w:t>
      </w:r>
      <w:r w:rsidRPr="00565F94">
        <w:rPr>
          <w:szCs w:val="22"/>
        </w:rPr>
        <w:t>ontract.</w:t>
      </w:r>
    </w:p>
    <w:p w14:paraId="313A19BD" w14:textId="77777777" w:rsidR="00AB450C" w:rsidRPr="00565F94" w:rsidRDefault="00AB450C" w:rsidP="0018747E">
      <w:pPr>
        <w:pStyle w:val="BodyText1"/>
        <w:ind w:left="57"/>
        <w:contextualSpacing/>
        <w:rPr>
          <w:szCs w:val="22"/>
        </w:rPr>
      </w:pPr>
      <w:r w:rsidRPr="00565F94">
        <w:rPr>
          <w:szCs w:val="22"/>
        </w:rPr>
        <w:t>Included within this document are the following:</w:t>
      </w:r>
    </w:p>
    <w:p w14:paraId="1CFA3E0E" w14:textId="78309E35" w:rsidR="00DF644D" w:rsidRPr="00466899" w:rsidRDefault="00AB450C" w:rsidP="00466899">
      <w:pPr>
        <w:pStyle w:val="Heading2-NotToC"/>
      </w:pPr>
      <w:r w:rsidRPr="00466899">
        <w:t xml:space="preserve">Checklist for </w:t>
      </w:r>
      <w:r w:rsidR="00466899">
        <w:t>T</w:t>
      </w:r>
      <w:r w:rsidRPr="00466899">
        <w:t>enderers</w:t>
      </w:r>
    </w:p>
    <w:p w14:paraId="472B631F" w14:textId="77777777" w:rsidR="001D5839" w:rsidRPr="00565F94" w:rsidRDefault="001D5839" w:rsidP="0018747E">
      <w:pPr>
        <w:pStyle w:val="BodyText1"/>
        <w:ind w:left="57"/>
        <w:contextualSpacing/>
        <w:rPr>
          <w:szCs w:val="22"/>
        </w:rPr>
      </w:pPr>
      <w:r w:rsidRPr="00565F94">
        <w:rPr>
          <w:szCs w:val="22"/>
        </w:rPr>
        <w:t>List all documents to be 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6"/>
        <w:gridCol w:w="2290"/>
      </w:tblGrid>
      <w:tr w:rsidR="003958BC" w:rsidRPr="00565F94" w14:paraId="2CB89D33" w14:textId="77777777" w:rsidTr="00A219C5">
        <w:trPr>
          <w:trHeight w:val="806"/>
        </w:trPr>
        <w:tc>
          <w:tcPr>
            <w:tcW w:w="3824" w:type="pct"/>
            <w:shd w:val="clear" w:color="auto" w:fill="EC008C"/>
            <w:vAlign w:val="center"/>
          </w:tcPr>
          <w:p w14:paraId="6B467FA9" w14:textId="77777777" w:rsidR="003958BC" w:rsidRPr="00565F94" w:rsidRDefault="003958BC" w:rsidP="0018747E">
            <w:pPr>
              <w:ind w:left="57"/>
              <w:contextualSpacing/>
              <w:rPr>
                <w:rFonts w:eastAsia="SimSun" w:cs="Calibri"/>
                <w:b/>
                <w:bCs/>
                <w:color w:val="FFFFFF" w:themeColor="background1"/>
                <w:szCs w:val="22"/>
                <w:lang w:eastAsia="zh-CN"/>
              </w:rPr>
            </w:pPr>
            <w:r w:rsidRPr="00565F94">
              <w:rPr>
                <w:rFonts w:eastAsia="SimSun" w:cs="Calibri"/>
                <w:b/>
                <w:color w:val="FFFFFF" w:themeColor="background1"/>
                <w:szCs w:val="22"/>
                <w:lang w:eastAsia="zh-CN"/>
              </w:rPr>
              <w:t>Document Check List</w:t>
            </w:r>
          </w:p>
        </w:tc>
        <w:tc>
          <w:tcPr>
            <w:tcW w:w="1176" w:type="pct"/>
            <w:shd w:val="clear" w:color="auto" w:fill="EC008C"/>
            <w:vAlign w:val="center"/>
          </w:tcPr>
          <w:p w14:paraId="0A9C6418" w14:textId="77777777" w:rsidR="003958BC" w:rsidRPr="00565F94" w:rsidRDefault="003958BC" w:rsidP="0018747E">
            <w:pPr>
              <w:ind w:left="57"/>
              <w:contextualSpacing/>
              <w:rPr>
                <w:rFonts w:eastAsia="SimSun" w:cs="Calibri"/>
                <w:b/>
                <w:bCs/>
                <w:color w:val="FFFFFF" w:themeColor="background1"/>
                <w:szCs w:val="22"/>
                <w:lang w:eastAsia="zh-CN"/>
              </w:rPr>
            </w:pPr>
            <w:r w:rsidRPr="00565F94">
              <w:rPr>
                <w:rFonts w:eastAsia="SimSun" w:cs="Calibri"/>
                <w:b/>
                <w:color w:val="FFFFFF" w:themeColor="background1"/>
                <w:szCs w:val="22"/>
                <w:lang w:eastAsia="zh-CN"/>
              </w:rPr>
              <w:t>Please tick to confirm:</w:t>
            </w:r>
          </w:p>
        </w:tc>
      </w:tr>
      <w:tr w:rsidR="003958BC" w:rsidRPr="00565F94" w14:paraId="5038E477" w14:textId="77777777" w:rsidTr="00A219C5">
        <w:trPr>
          <w:trHeight w:val="806"/>
        </w:trPr>
        <w:tc>
          <w:tcPr>
            <w:tcW w:w="3824" w:type="pct"/>
            <w:shd w:val="clear" w:color="auto" w:fill="auto"/>
            <w:vAlign w:val="center"/>
          </w:tcPr>
          <w:p w14:paraId="41737502" w14:textId="4D62B57D" w:rsidR="003958BC" w:rsidRPr="00517BBD" w:rsidRDefault="00DD7D5F" w:rsidP="0018747E">
            <w:pPr>
              <w:ind w:left="57"/>
              <w:contextualSpacing/>
              <w:rPr>
                <w:rFonts w:eastAsia="SimSun" w:cs="Calibri"/>
                <w:bCs/>
                <w:szCs w:val="22"/>
                <w:lang w:eastAsia="zh-CN"/>
              </w:rPr>
            </w:pPr>
            <w:hyperlink w:anchor="_Schedule_2_-" w:history="1">
              <w:r w:rsidRPr="00517BBD">
                <w:rPr>
                  <w:rStyle w:val="Hyperlink"/>
                  <w:rFonts w:eastAsia="SimSun" w:cs="Calibri"/>
                  <w:bCs/>
                  <w:szCs w:val="22"/>
                  <w:lang w:eastAsia="zh-CN"/>
                </w:rPr>
                <w:t>Schedule 2 - Procurement Specific Questionnaire (PSQ)</w:t>
              </w:r>
            </w:hyperlink>
            <w:r w:rsidR="00517BBD" w:rsidRPr="00517BBD">
              <w:rPr>
                <w:rFonts w:eastAsia="SimSun" w:cs="Calibri"/>
                <w:bCs/>
                <w:szCs w:val="22"/>
                <w:lang w:eastAsia="zh-CN"/>
              </w:rPr>
              <w:t xml:space="preserve"> - must be signed - electronic, digital &amp; scanned signature are acceptable, printed text alone will not be accepted</w:t>
            </w:r>
          </w:p>
        </w:tc>
        <w:tc>
          <w:tcPr>
            <w:tcW w:w="1176" w:type="pct"/>
            <w:shd w:val="clear" w:color="auto" w:fill="auto"/>
            <w:vAlign w:val="center"/>
          </w:tcPr>
          <w:p w14:paraId="055CB282" w14:textId="77777777" w:rsidR="003958BC" w:rsidRPr="00565F94" w:rsidRDefault="003958BC" w:rsidP="0018747E">
            <w:pPr>
              <w:ind w:left="57"/>
              <w:contextualSpacing/>
              <w:rPr>
                <w:rFonts w:eastAsia="SimSun" w:cs="Calibri"/>
                <w:szCs w:val="22"/>
                <w:lang w:eastAsia="zh-CN"/>
              </w:rPr>
            </w:pPr>
          </w:p>
        </w:tc>
      </w:tr>
      <w:tr w:rsidR="003958BC" w:rsidRPr="00565F94" w14:paraId="5F11BA95" w14:textId="77777777" w:rsidTr="00A219C5">
        <w:trPr>
          <w:trHeight w:val="806"/>
        </w:trPr>
        <w:tc>
          <w:tcPr>
            <w:tcW w:w="3824" w:type="pct"/>
            <w:shd w:val="clear" w:color="auto" w:fill="auto"/>
            <w:vAlign w:val="center"/>
          </w:tcPr>
          <w:p w14:paraId="31A18EC2" w14:textId="7E3F7A16" w:rsidR="003958BC" w:rsidRPr="00517BBD" w:rsidRDefault="00694D8E" w:rsidP="0018747E">
            <w:pPr>
              <w:ind w:left="57"/>
              <w:contextualSpacing/>
              <w:rPr>
                <w:rFonts w:eastAsia="SimSun" w:cs="Calibri"/>
                <w:bCs/>
                <w:szCs w:val="22"/>
                <w:lang w:eastAsia="zh-CN"/>
              </w:rPr>
            </w:pPr>
            <w:hyperlink w:anchor="_Schedule_3_-" w:history="1">
              <w:r>
                <w:rPr>
                  <w:rStyle w:val="Hyperlink"/>
                  <w:rFonts w:eastAsia="SimSun" w:cs="Calibri"/>
                  <w:bCs/>
                  <w:szCs w:val="22"/>
                  <w:lang w:eastAsia="zh-CN"/>
                </w:rPr>
                <w:t>Schedule 3 - Pricing Schedule Response (Excel Document)</w:t>
              </w:r>
            </w:hyperlink>
            <w:r w:rsidR="00DD7D5F" w:rsidRPr="00517BBD">
              <w:rPr>
                <w:rFonts w:eastAsia="SimSun" w:cs="Calibri"/>
                <w:bCs/>
                <w:szCs w:val="22"/>
                <w:lang w:eastAsia="zh-CN"/>
              </w:rPr>
              <w:t xml:space="preserve"> – Excel Document</w:t>
            </w:r>
          </w:p>
        </w:tc>
        <w:tc>
          <w:tcPr>
            <w:tcW w:w="1176" w:type="pct"/>
            <w:shd w:val="clear" w:color="auto" w:fill="auto"/>
            <w:vAlign w:val="center"/>
          </w:tcPr>
          <w:p w14:paraId="1DEE870A" w14:textId="77777777" w:rsidR="003958BC" w:rsidRPr="00565F94" w:rsidRDefault="003958BC" w:rsidP="0018747E">
            <w:pPr>
              <w:ind w:left="57"/>
              <w:contextualSpacing/>
              <w:rPr>
                <w:rFonts w:eastAsia="SimSun" w:cs="Calibri"/>
                <w:szCs w:val="22"/>
                <w:lang w:eastAsia="zh-CN"/>
              </w:rPr>
            </w:pPr>
          </w:p>
          <w:p w14:paraId="62BF46F3" w14:textId="77777777" w:rsidR="003958BC" w:rsidRPr="00565F94" w:rsidRDefault="003958BC" w:rsidP="0018747E">
            <w:pPr>
              <w:ind w:left="57"/>
              <w:contextualSpacing/>
              <w:rPr>
                <w:rFonts w:eastAsia="SimSun" w:cs="Calibri"/>
                <w:szCs w:val="22"/>
                <w:lang w:eastAsia="zh-CN"/>
              </w:rPr>
            </w:pPr>
          </w:p>
        </w:tc>
      </w:tr>
      <w:tr w:rsidR="003958BC" w:rsidRPr="00565F94" w14:paraId="6C2FDBE2" w14:textId="77777777" w:rsidTr="00A219C5">
        <w:trPr>
          <w:trHeight w:val="806"/>
        </w:trPr>
        <w:tc>
          <w:tcPr>
            <w:tcW w:w="3824" w:type="pct"/>
            <w:shd w:val="clear" w:color="auto" w:fill="auto"/>
            <w:vAlign w:val="center"/>
          </w:tcPr>
          <w:p w14:paraId="462FCBF5" w14:textId="66625A6B" w:rsidR="003958BC" w:rsidRPr="00517BBD" w:rsidRDefault="00694D8E" w:rsidP="0018747E">
            <w:pPr>
              <w:ind w:left="57"/>
              <w:contextualSpacing/>
              <w:rPr>
                <w:rFonts w:eastAsia="SimSun" w:cs="Calibri"/>
                <w:bCs/>
                <w:szCs w:val="22"/>
                <w:lang w:eastAsia="zh-CN"/>
              </w:rPr>
            </w:pPr>
            <w:hyperlink w:anchor="_Schedule_4_-" w:history="1">
              <w:r>
                <w:rPr>
                  <w:rStyle w:val="Hyperlink"/>
                  <w:rFonts w:eastAsia="SimSun" w:cs="Calibri"/>
                  <w:bCs/>
                  <w:szCs w:val="22"/>
                  <w:lang w:eastAsia="zh-CN"/>
                </w:rPr>
                <w:t>Schedule 4 - Quality Schedule</w:t>
              </w:r>
            </w:hyperlink>
            <w:r w:rsidR="00DD7D5F" w:rsidRPr="00517BBD">
              <w:rPr>
                <w:rFonts w:eastAsia="SimSun" w:cs="Calibri"/>
                <w:bCs/>
                <w:szCs w:val="22"/>
                <w:lang w:eastAsia="zh-CN"/>
              </w:rPr>
              <w:t xml:space="preserve"> - </w:t>
            </w:r>
            <w:r w:rsidR="003958BC" w:rsidRPr="00517BBD">
              <w:rPr>
                <w:rFonts w:eastAsia="SimSun" w:cs="Calibri"/>
                <w:bCs/>
                <w:szCs w:val="22"/>
                <w:lang w:eastAsia="zh-CN"/>
              </w:rPr>
              <w:t>Word/PDF Document</w:t>
            </w:r>
          </w:p>
        </w:tc>
        <w:tc>
          <w:tcPr>
            <w:tcW w:w="1176" w:type="pct"/>
            <w:shd w:val="clear" w:color="auto" w:fill="auto"/>
            <w:vAlign w:val="center"/>
          </w:tcPr>
          <w:p w14:paraId="32B04A13" w14:textId="77777777" w:rsidR="003958BC" w:rsidRPr="00565F94" w:rsidRDefault="003958BC" w:rsidP="0018747E">
            <w:pPr>
              <w:ind w:left="57"/>
              <w:contextualSpacing/>
              <w:rPr>
                <w:rFonts w:eastAsia="SimSun" w:cs="Calibri"/>
                <w:szCs w:val="22"/>
                <w:lang w:eastAsia="zh-CN"/>
              </w:rPr>
            </w:pPr>
          </w:p>
          <w:p w14:paraId="30168D1A" w14:textId="77777777" w:rsidR="003958BC" w:rsidRPr="00565F94" w:rsidRDefault="003958BC" w:rsidP="0018747E">
            <w:pPr>
              <w:ind w:left="57"/>
              <w:contextualSpacing/>
              <w:rPr>
                <w:rFonts w:eastAsia="SimSun" w:cs="Calibri"/>
                <w:szCs w:val="22"/>
                <w:lang w:eastAsia="zh-CN"/>
              </w:rPr>
            </w:pPr>
          </w:p>
        </w:tc>
      </w:tr>
      <w:tr w:rsidR="003958BC" w:rsidRPr="00565F94" w14:paraId="79B381B1" w14:textId="77777777" w:rsidTr="00A219C5">
        <w:trPr>
          <w:trHeight w:val="806"/>
        </w:trPr>
        <w:tc>
          <w:tcPr>
            <w:tcW w:w="3824" w:type="pct"/>
            <w:shd w:val="clear" w:color="auto" w:fill="auto"/>
            <w:vAlign w:val="center"/>
          </w:tcPr>
          <w:p w14:paraId="642B0956" w14:textId="3D1645B7" w:rsidR="003958BC" w:rsidRPr="00517BBD" w:rsidRDefault="00DD7D5F" w:rsidP="0018747E">
            <w:pPr>
              <w:ind w:left="57"/>
              <w:contextualSpacing/>
              <w:rPr>
                <w:rFonts w:eastAsia="SimSun" w:cs="Calibri"/>
                <w:bCs/>
                <w:szCs w:val="22"/>
                <w:lang w:eastAsia="zh-CN"/>
              </w:rPr>
            </w:pPr>
            <w:hyperlink w:anchor="_Schedule_6_-" w:history="1">
              <w:r w:rsidRPr="00517BBD">
                <w:rPr>
                  <w:rStyle w:val="Hyperlink"/>
                  <w:rFonts w:eastAsia="SimSun" w:cs="Calibri"/>
                  <w:bCs/>
                  <w:szCs w:val="22"/>
                  <w:lang w:eastAsia="zh-CN"/>
                </w:rPr>
                <w:t>Schedule 6 - Form of Tender</w:t>
              </w:r>
            </w:hyperlink>
            <w:r w:rsidRPr="00517BBD">
              <w:rPr>
                <w:rFonts w:eastAsia="SimSun" w:cs="Calibri"/>
                <w:bCs/>
                <w:szCs w:val="22"/>
                <w:lang w:eastAsia="zh-CN"/>
              </w:rPr>
              <w:t xml:space="preserve"> - </w:t>
            </w:r>
            <w:r w:rsidR="003958BC" w:rsidRPr="00517BBD">
              <w:rPr>
                <w:rFonts w:eastAsia="SimSun" w:cs="Calibri"/>
                <w:bCs/>
                <w:szCs w:val="22"/>
                <w:lang w:eastAsia="zh-CN"/>
              </w:rPr>
              <w:t>must be signed - electronic, digital &amp; scanned signature are acceptable, printed text alone will not be accepted</w:t>
            </w:r>
          </w:p>
        </w:tc>
        <w:tc>
          <w:tcPr>
            <w:tcW w:w="1176" w:type="pct"/>
            <w:shd w:val="clear" w:color="auto" w:fill="auto"/>
            <w:vAlign w:val="center"/>
          </w:tcPr>
          <w:p w14:paraId="6212278B" w14:textId="77777777" w:rsidR="003958BC" w:rsidRPr="00565F94" w:rsidRDefault="003958BC" w:rsidP="0018747E">
            <w:pPr>
              <w:ind w:left="57"/>
              <w:contextualSpacing/>
              <w:rPr>
                <w:rFonts w:eastAsia="SimSun" w:cs="Calibri"/>
                <w:szCs w:val="22"/>
                <w:lang w:eastAsia="zh-CN"/>
              </w:rPr>
            </w:pPr>
          </w:p>
          <w:p w14:paraId="6D83F0A3" w14:textId="77777777" w:rsidR="003958BC" w:rsidRPr="00565F94" w:rsidRDefault="003958BC" w:rsidP="0018747E">
            <w:pPr>
              <w:ind w:left="57"/>
              <w:contextualSpacing/>
              <w:rPr>
                <w:rFonts w:eastAsia="SimSun" w:cs="Calibri"/>
                <w:szCs w:val="22"/>
                <w:lang w:eastAsia="zh-CN"/>
              </w:rPr>
            </w:pPr>
          </w:p>
        </w:tc>
      </w:tr>
      <w:tr w:rsidR="003958BC" w:rsidRPr="00565F94" w14:paraId="084C337E" w14:textId="77777777" w:rsidTr="00A219C5">
        <w:trPr>
          <w:trHeight w:val="806"/>
        </w:trPr>
        <w:tc>
          <w:tcPr>
            <w:tcW w:w="3824" w:type="pct"/>
            <w:shd w:val="clear" w:color="auto" w:fill="auto"/>
            <w:vAlign w:val="center"/>
          </w:tcPr>
          <w:p w14:paraId="76835377" w14:textId="6E6B5568" w:rsidR="003958BC" w:rsidRPr="00517BBD" w:rsidRDefault="00DD7D5F" w:rsidP="0018747E">
            <w:pPr>
              <w:ind w:left="57"/>
              <w:contextualSpacing/>
              <w:rPr>
                <w:rFonts w:eastAsia="SimSun" w:cs="Calibri"/>
                <w:bCs/>
                <w:szCs w:val="22"/>
                <w:lang w:eastAsia="zh-CN"/>
              </w:rPr>
            </w:pPr>
            <w:hyperlink w:anchor="_Schedule_7_-_1" w:history="1">
              <w:r w:rsidRPr="00517BBD">
                <w:rPr>
                  <w:rStyle w:val="Hyperlink"/>
                  <w:rFonts w:eastAsia="SimSun" w:cs="Calibri"/>
                  <w:bCs/>
                  <w:szCs w:val="22"/>
                  <w:lang w:eastAsia="zh-CN"/>
                </w:rPr>
                <w:t>Schedule 7 - Conflict of Interest Declaration</w:t>
              </w:r>
            </w:hyperlink>
            <w:r w:rsidRPr="00517BBD">
              <w:rPr>
                <w:rFonts w:eastAsia="SimSun" w:cs="Calibri"/>
                <w:bCs/>
                <w:szCs w:val="22"/>
                <w:lang w:eastAsia="zh-CN"/>
              </w:rPr>
              <w:t xml:space="preserve"> - </w:t>
            </w:r>
            <w:r w:rsidR="003958BC" w:rsidRPr="00517BBD">
              <w:rPr>
                <w:rFonts w:eastAsia="SimSun" w:cs="Calibri"/>
                <w:bCs/>
                <w:szCs w:val="22"/>
                <w:lang w:eastAsia="zh-CN"/>
              </w:rPr>
              <w:t>must be signed - electronic, digital &amp; scanned signature are acceptable, printed text alone will not be accepted</w:t>
            </w:r>
          </w:p>
        </w:tc>
        <w:tc>
          <w:tcPr>
            <w:tcW w:w="1176" w:type="pct"/>
            <w:shd w:val="clear" w:color="auto" w:fill="auto"/>
            <w:vAlign w:val="center"/>
          </w:tcPr>
          <w:p w14:paraId="2725F94A" w14:textId="77777777" w:rsidR="003958BC" w:rsidRPr="00565F94" w:rsidRDefault="003958BC" w:rsidP="0018747E">
            <w:pPr>
              <w:ind w:left="57"/>
              <w:contextualSpacing/>
              <w:rPr>
                <w:rFonts w:eastAsia="SimSun" w:cs="Calibri"/>
                <w:szCs w:val="22"/>
                <w:lang w:eastAsia="zh-CN"/>
              </w:rPr>
            </w:pPr>
          </w:p>
          <w:p w14:paraId="76D94580" w14:textId="77777777" w:rsidR="003958BC" w:rsidRPr="00565F94" w:rsidRDefault="003958BC" w:rsidP="0018747E">
            <w:pPr>
              <w:ind w:left="57"/>
              <w:contextualSpacing/>
              <w:rPr>
                <w:rFonts w:eastAsia="SimSun" w:cs="Calibri"/>
                <w:szCs w:val="22"/>
                <w:lang w:eastAsia="zh-CN"/>
              </w:rPr>
            </w:pPr>
          </w:p>
        </w:tc>
      </w:tr>
      <w:tr w:rsidR="003958BC" w:rsidRPr="00565F94" w14:paraId="69340936" w14:textId="77777777" w:rsidTr="00A219C5">
        <w:trPr>
          <w:trHeight w:val="806"/>
        </w:trPr>
        <w:tc>
          <w:tcPr>
            <w:tcW w:w="3824" w:type="pct"/>
            <w:shd w:val="clear" w:color="auto" w:fill="auto"/>
            <w:vAlign w:val="center"/>
          </w:tcPr>
          <w:p w14:paraId="6E602324" w14:textId="400C0AA3" w:rsidR="003958BC" w:rsidRPr="00517BBD" w:rsidRDefault="00DD7D5F" w:rsidP="0018747E">
            <w:pPr>
              <w:ind w:left="57"/>
              <w:contextualSpacing/>
              <w:rPr>
                <w:bCs/>
                <w:color w:val="000000" w:themeColor="text1"/>
                <w:szCs w:val="22"/>
              </w:rPr>
            </w:pPr>
            <w:hyperlink w:anchor="_Schedule_8_-" w:history="1">
              <w:r w:rsidRPr="00517BBD">
                <w:rPr>
                  <w:rStyle w:val="Hyperlink"/>
                  <w:rFonts w:eastAsia="SimSun" w:cs="Calibri"/>
                  <w:bCs/>
                  <w:szCs w:val="22"/>
                  <w:lang w:eastAsia="zh-CN"/>
                </w:rPr>
                <w:t>Schedule 8 - Certificate of Non-Collusion and Non-Canvassing</w:t>
              </w:r>
            </w:hyperlink>
            <w:r w:rsidRPr="00517BBD">
              <w:rPr>
                <w:rFonts w:eastAsia="SimSun" w:cs="Calibri"/>
                <w:bCs/>
                <w:szCs w:val="22"/>
                <w:lang w:eastAsia="zh-CN"/>
              </w:rPr>
              <w:t xml:space="preserve">- </w:t>
            </w:r>
            <w:r w:rsidR="003958BC" w:rsidRPr="00517BBD">
              <w:rPr>
                <w:rFonts w:eastAsia="SimSun" w:cs="Calibri"/>
                <w:bCs/>
                <w:szCs w:val="22"/>
                <w:lang w:eastAsia="zh-CN"/>
              </w:rPr>
              <w:t>must be signed - electronic, digital &amp; scanned signature are acceptable, printed text alone will not be accepted</w:t>
            </w:r>
          </w:p>
        </w:tc>
        <w:tc>
          <w:tcPr>
            <w:tcW w:w="1176" w:type="pct"/>
            <w:shd w:val="clear" w:color="auto" w:fill="auto"/>
            <w:vAlign w:val="center"/>
          </w:tcPr>
          <w:p w14:paraId="79310905" w14:textId="77777777" w:rsidR="003958BC" w:rsidRPr="00565F94" w:rsidRDefault="003958BC" w:rsidP="0018747E">
            <w:pPr>
              <w:ind w:left="57"/>
              <w:contextualSpacing/>
              <w:rPr>
                <w:rFonts w:eastAsia="SimSun" w:cs="Calibri"/>
                <w:szCs w:val="22"/>
                <w:lang w:eastAsia="zh-CN"/>
              </w:rPr>
            </w:pPr>
          </w:p>
        </w:tc>
      </w:tr>
      <w:tr w:rsidR="003958BC" w:rsidRPr="00565F94" w14:paraId="036CD7A7" w14:textId="77777777" w:rsidTr="00A219C5">
        <w:trPr>
          <w:trHeight w:val="806"/>
        </w:trPr>
        <w:tc>
          <w:tcPr>
            <w:tcW w:w="3824" w:type="pct"/>
            <w:shd w:val="clear" w:color="auto" w:fill="auto"/>
            <w:vAlign w:val="center"/>
          </w:tcPr>
          <w:p w14:paraId="0C525B53" w14:textId="421982E4" w:rsidR="003958BC" w:rsidRPr="00517BBD" w:rsidRDefault="00DD7D5F" w:rsidP="0018747E">
            <w:pPr>
              <w:ind w:left="57"/>
              <w:contextualSpacing/>
              <w:rPr>
                <w:bCs/>
                <w:color w:val="000000" w:themeColor="text1"/>
                <w:szCs w:val="22"/>
              </w:rPr>
            </w:pPr>
            <w:hyperlink w:anchor="_Schedule_9_-" w:history="1">
              <w:r w:rsidRPr="00517BBD">
                <w:rPr>
                  <w:rStyle w:val="Hyperlink"/>
                  <w:bCs/>
                  <w:szCs w:val="22"/>
                </w:rPr>
                <w:t>Schedule 9 - Pension Further Information</w:t>
              </w:r>
            </w:hyperlink>
          </w:p>
          <w:p w14:paraId="4E86388C" w14:textId="77777777" w:rsidR="003958BC" w:rsidRPr="00517BBD" w:rsidRDefault="003958BC" w:rsidP="0018747E">
            <w:pPr>
              <w:ind w:left="57"/>
              <w:contextualSpacing/>
              <w:rPr>
                <w:rFonts w:eastAsia="SimSun" w:cs="Calibri"/>
                <w:bCs/>
                <w:szCs w:val="22"/>
                <w:lang w:eastAsia="zh-CN"/>
              </w:rPr>
            </w:pPr>
          </w:p>
        </w:tc>
        <w:tc>
          <w:tcPr>
            <w:tcW w:w="1176" w:type="pct"/>
            <w:shd w:val="clear" w:color="auto" w:fill="auto"/>
            <w:vAlign w:val="center"/>
          </w:tcPr>
          <w:p w14:paraId="0E3431F2" w14:textId="77777777" w:rsidR="003958BC" w:rsidRPr="00565F94" w:rsidRDefault="003958BC" w:rsidP="0018747E">
            <w:pPr>
              <w:ind w:left="57"/>
              <w:contextualSpacing/>
              <w:rPr>
                <w:rFonts w:eastAsia="SimSun" w:cs="Calibri"/>
                <w:szCs w:val="22"/>
                <w:lang w:eastAsia="zh-CN"/>
              </w:rPr>
            </w:pPr>
          </w:p>
        </w:tc>
      </w:tr>
    </w:tbl>
    <w:p w14:paraId="7302AAF5" w14:textId="77777777" w:rsidR="00AB450C" w:rsidRPr="00565F94" w:rsidRDefault="00AB450C" w:rsidP="0018747E">
      <w:pPr>
        <w:pStyle w:val="BodyText1"/>
        <w:ind w:left="57"/>
        <w:contextualSpacing/>
        <w:rPr>
          <w:szCs w:val="22"/>
        </w:rPr>
      </w:pPr>
    </w:p>
    <w:p w14:paraId="7C9B6B1B" w14:textId="77777777" w:rsidR="009C167F" w:rsidRDefault="00AB450C" w:rsidP="0018747E">
      <w:pPr>
        <w:pStyle w:val="BodyText1"/>
        <w:ind w:left="57"/>
        <w:contextualSpacing/>
        <w:rPr>
          <w:szCs w:val="22"/>
        </w:rPr>
      </w:pPr>
      <w:r w:rsidRPr="00565F94">
        <w:rPr>
          <w:b/>
          <w:bCs/>
          <w:szCs w:val="22"/>
        </w:rPr>
        <w:t>Note:</w:t>
      </w:r>
      <w:r w:rsidRPr="00565F94">
        <w:rPr>
          <w:szCs w:val="22"/>
        </w:rPr>
        <w:t xml:space="preserve"> </w:t>
      </w:r>
    </w:p>
    <w:p w14:paraId="439E6ECB" w14:textId="77777777" w:rsidR="009C167F" w:rsidRDefault="00AB450C" w:rsidP="00E52373">
      <w:pPr>
        <w:pStyle w:val="BodyText1"/>
        <w:numPr>
          <w:ilvl w:val="0"/>
          <w:numId w:val="44"/>
        </w:numPr>
        <w:contextualSpacing/>
        <w:rPr>
          <w:szCs w:val="22"/>
        </w:rPr>
      </w:pPr>
      <w:r w:rsidRPr="00565F94">
        <w:rPr>
          <w:szCs w:val="22"/>
        </w:rPr>
        <w:t>If Suppliers do not provide all of the items in the checklist, this may result in the response being treated as non-compliant and therefore rejected.</w:t>
      </w:r>
    </w:p>
    <w:p w14:paraId="75A0DAA2" w14:textId="7A705CA0" w:rsidR="009C167F" w:rsidRPr="009C167F" w:rsidRDefault="009C167F" w:rsidP="00E52373">
      <w:pPr>
        <w:pStyle w:val="BodyText1"/>
        <w:numPr>
          <w:ilvl w:val="0"/>
          <w:numId w:val="44"/>
        </w:numPr>
        <w:contextualSpacing/>
        <w:rPr>
          <w:szCs w:val="22"/>
        </w:rPr>
      </w:pPr>
      <w:r w:rsidRPr="009C167F">
        <w:rPr>
          <w:rFonts w:eastAsia="SimSun" w:cs="Calibri"/>
          <w:szCs w:val="22"/>
          <w:lang w:val="en-US" w:eastAsia="zh-CN"/>
        </w:rPr>
        <w:t xml:space="preserve">Any supporting </w:t>
      </w:r>
      <w:proofErr w:type="gramStart"/>
      <w:r w:rsidRPr="009C167F">
        <w:rPr>
          <w:rFonts w:eastAsia="SimSun" w:cs="Calibri"/>
          <w:szCs w:val="22"/>
          <w:lang w:val="en-US" w:eastAsia="zh-CN"/>
        </w:rPr>
        <w:t>documents</w:t>
      </w:r>
      <w:proofErr w:type="gramEnd"/>
      <w:r w:rsidRPr="009C167F">
        <w:rPr>
          <w:rFonts w:eastAsia="SimSun" w:cs="Calibri"/>
          <w:szCs w:val="22"/>
          <w:lang w:val="en-US" w:eastAsia="zh-CN"/>
        </w:rPr>
        <w:t xml:space="preserve"> must be clearly cross-referenced to the question number to which they relate to.  Documents that do not have a valid reference may not be evaluated. </w:t>
      </w:r>
    </w:p>
    <w:p w14:paraId="3222A1AB" w14:textId="77777777" w:rsidR="009C167F" w:rsidRPr="00565F94" w:rsidRDefault="009C167F" w:rsidP="0018747E">
      <w:pPr>
        <w:pStyle w:val="BodyText1"/>
        <w:ind w:left="57"/>
        <w:contextualSpacing/>
        <w:rPr>
          <w:szCs w:val="22"/>
        </w:rPr>
      </w:pPr>
    </w:p>
    <w:p w14:paraId="756994B5" w14:textId="74C8AE80" w:rsidR="00AB450C" w:rsidRDefault="00AB450C" w:rsidP="0018747E">
      <w:pPr>
        <w:pStyle w:val="BodyText1"/>
        <w:ind w:left="57"/>
        <w:contextualSpacing/>
        <w:rPr>
          <w:szCs w:val="22"/>
        </w:rPr>
      </w:pPr>
      <w:r w:rsidRPr="00565F94">
        <w:rPr>
          <w:szCs w:val="22"/>
        </w:rPr>
        <w:t>I/We confirm that I/we can supply the contract as specified in our response to the invitation to submit final tenders and in accordance with the financial model response submitted.</w:t>
      </w:r>
    </w:p>
    <w:p w14:paraId="087FA67A" w14:textId="77777777" w:rsidR="009C167F" w:rsidRPr="00565F94" w:rsidRDefault="009C167F" w:rsidP="0018747E">
      <w:pPr>
        <w:pStyle w:val="BodyText1"/>
        <w:ind w:left="57"/>
        <w:contextualSpacing/>
        <w:rPr>
          <w:szCs w:val="22"/>
        </w:rPr>
      </w:pPr>
    </w:p>
    <w:p w14:paraId="6E7AE4A1" w14:textId="3830A297" w:rsidR="00AB450C" w:rsidRDefault="00AB450C" w:rsidP="0018747E">
      <w:pPr>
        <w:pStyle w:val="BodyText1"/>
        <w:ind w:left="57"/>
        <w:contextualSpacing/>
        <w:rPr>
          <w:szCs w:val="22"/>
        </w:rPr>
      </w:pPr>
      <w:r w:rsidRPr="00565F94">
        <w:rPr>
          <w:szCs w:val="22"/>
        </w:rPr>
        <w:t xml:space="preserve">I/We confirm that we accept the </w:t>
      </w:r>
      <w:r w:rsidR="00092A59" w:rsidRPr="00565F94">
        <w:rPr>
          <w:szCs w:val="22"/>
        </w:rPr>
        <w:t xml:space="preserve">terms of the draft </w:t>
      </w:r>
      <w:r w:rsidR="006461CC" w:rsidRPr="00565F94">
        <w:rPr>
          <w:szCs w:val="22"/>
        </w:rPr>
        <w:t>C</w:t>
      </w:r>
      <w:r w:rsidRPr="00565F94">
        <w:rPr>
          <w:szCs w:val="22"/>
        </w:rPr>
        <w:t>ontract as issued with the Invitation to submit final tenders.</w:t>
      </w:r>
    </w:p>
    <w:p w14:paraId="3F67D4D4" w14:textId="77777777" w:rsidR="00C26B20" w:rsidRPr="00565F94" w:rsidRDefault="00C26B20" w:rsidP="0018747E">
      <w:pPr>
        <w:pStyle w:val="BodyText1"/>
        <w:ind w:left="57"/>
        <w:contextualSpacing/>
        <w:rPr>
          <w:szCs w:val="22"/>
        </w:rPr>
      </w:pPr>
    </w:p>
    <w:p w14:paraId="7BA1DE82" w14:textId="109476CD" w:rsidR="00AB450C" w:rsidRDefault="00AB450C" w:rsidP="0018747E">
      <w:pPr>
        <w:pStyle w:val="BodyText1"/>
        <w:ind w:left="57"/>
        <w:contextualSpacing/>
        <w:rPr>
          <w:szCs w:val="22"/>
        </w:rPr>
      </w:pPr>
      <w:r w:rsidRPr="00565F94">
        <w:rPr>
          <w:szCs w:val="22"/>
        </w:rPr>
        <w:t>I/We understand that the Authority reserves the right to accept or refuse this final tender in accordance with the Procurement Act 2023 and/or the invitation to submit final tenders.</w:t>
      </w:r>
    </w:p>
    <w:p w14:paraId="68AA7F73" w14:textId="77777777" w:rsidR="00C26B20" w:rsidRPr="00565F94" w:rsidRDefault="00C26B20" w:rsidP="0018747E">
      <w:pPr>
        <w:pStyle w:val="BodyText1"/>
        <w:ind w:left="57"/>
        <w:contextualSpacing/>
        <w:rPr>
          <w:szCs w:val="22"/>
        </w:rPr>
      </w:pPr>
    </w:p>
    <w:p w14:paraId="0BE22255" w14:textId="77777777" w:rsidR="00AB450C" w:rsidRDefault="00AB450C" w:rsidP="0018747E">
      <w:pPr>
        <w:pStyle w:val="BodyText1"/>
        <w:ind w:left="57"/>
        <w:contextualSpacing/>
        <w:rPr>
          <w:szCs w:val="22"/>
        </w:rPr>
      </w:pPr>
      <w:r w:rsidRPr="00565F94">
        <w:rPr>
          <w:szCs w:val="22"/>
        </w:rPr>
        <w:t>I/We confirm that all information supplied to the Authority and forming part of this [final tender] and any previous submissions is true and accurate.</w:t>
      </w:r>
    </w:p>
    <w:p w14:paraId="1520459C" w14:textId="77777777" w:rsidR="00C26B20" w:rsidRPr="00565F94" w:rsidRDefault="00C26B20" w:rsidP="0018747E">
      <w:pPr>
        <w:pStyle w:val="BodyText1"/>
        <w:ind w:left="57"/>
        <w:contextualSpacing/>
        <w:rPr>
          <w:szCs w:val="22"/>
        </w:rPr>
      </w:pPr>
    </w:p>
    <w:p w14:paraId="7D4BC927" w14:textId="77777777" w:rsidR="00AB450C" w:rsidRPr="00565F94" w:rsidRDefault="00AB450C" w:rsidP="0018747E">
      <w:pPr>
        <w:pStyle w:val="BodyText1"/>
        <w:keepNext/>
        <w:keepLines/>
        <w:ind w:left="57"/>
        <w:contextualSpacing/>
        <w:rPr>
          <w:szCs w:val="22"/>
        </w:rPr>
      </w:pPr>
      <w:r w:rsidRPr="00565F94">
        <w:rPr>
          <w:szCs w:val="22"/>
        </w:rPr>
        <w:t>I/We confirm that the Supplier, together with all Associated Suppliers:</w:t>
      </w:r>
    </w:p>
    <w:p w14:paraId="5F70D8CC" w14:textId="77777777" w:rsidR="00AB450C" w:rsidRPr="00565F94" w:rsidRDefault="00AB450C" w:rsidP="00466899">
      <w:pPr>
        <w:pStyle w:val="BodyText1"/>
        <w:ind w:left="397" w:hanging="340"/>
        <w:contextualSpacing/>
        <w:rPr>
          <w:szCs w:val="22"/>
        </w:rPr>
      </w:pPr>
      <w:r w:rsidRPr="00565F94">
        <w:rPr>
          <w:szCs w:val="22"/>
        </w:rPr>
        <w:t>•</w:t>
      </w:r>
      <w:r w:rsidRPr="00565F94">
        <w:rPr>
          <w:szCs w:val="22"/>
        </w:rPr>
        <w:tab/>
        <w:t>are registered on the Central Digital Platform</w:t>
      </w:r>
    </w:p>
    <w:p w14:paraId="0739FF14" w14:textId="77777777" w:rsidR="00AB450C" w:rsidRDefault="00AB450C" w:rsidP="00466899">
      <w:pPr>
        <w:pStyle w:val="BodyText1"/>
        <w:ind w:left="397" w:hanging="340"/>
        <w:contextualSpacing/>
        <w:rPr>
          <w:szCs w:val="22"/>
        </w:rPr>
      </w:pPr>
      <w:r w:rsidRPr="00565F94">
        <w:rPr>
          <w:szCs w:val="22"/>
        </w:rPr>
        <w:t>•</w:t>
      </w:r>
      <w:r w:rsidRPr="00565F94">
        <w:rPr>
          <w:szCs w:val="22"/>
        </w:rPr>
        <w:tab/>
        <w:t>have ensured their information contained on the Central Digital Platform is true and accurate</w:t>
      </w:r>
      <w:r w:rsidR="003F6CC0" w:rsidRPr="00565F94">
        <w:rPr>
          <w:szCs w:val="22"/>
        </w:rPr>
        <w:t xml:space="preserve"> </w:t>
      </w:r>
    </w:p>
    <w:p w14:paraId="35983E0C" w14:textId="77777777" w:rsidR="00C26B20" w:rsidRPr="00565F94" w:rsidRDefault="00C26B20" w:rsidP="0018747E">
      <w:pPr>
        <w:pStyle w:val="BodyText1"/>
        <w:ind w:left="57" w:hanging="340"/>
        <w:contextualSpacing/>
        <w:rPr>
          <w:szCs w:val="22"/>
        </w:rPr>
      </w:pPr>
    </w:p>
    <w:p w14:paraId="56FB4422" w14:textId="77777777" w:rsidR="00AB450C" w:rsidRDefault="00AB450C" w:rsidP="0018747E">
      <w:pPr>
        <w:pStyle w:val="BodyText1"/>
        <w:ind w:left="57"/>
        <w:contextualSpacing/>
        <w:rPr>
          <w:szCs w:val="22"/>
        </w:rPr>
      </w:pPr>
      <w:r w:rsidRPr="00565F94">
        <w:rPr>
          <w:szCs w:val="22"/>
        </w:rPr>
        <w:t xml:space="preserve">I/We confirm and undertake that if any of such information becomes untrue or misleading that I/we shall notify the Authority immediately and update such information should this be required. </w:t>
      </w:r>
    </w:p>
    <w:p w14:paraId="57FD7656" w14:textId="77777777" w:rsidR="00C26B20" w:rsidRPr="00565F94" w:rsidRDefault="00C26B20" w:rsidP="0018747E">
      <w:pPr>
        <w:pStyle w:val="BodyText1"/>
        <w:ind w:left="57"/>
        <w:contextualSpacing/>
        <w:rPr>
          <w:szCs w:val="22"/>
        </w:rPr>
      </w:pPr>
    </w:p>
    <w:p w14:paraId="478A7739" w14:textId="371F8BA5" w:rsidR="00092A59" w:rsidRDefault="00AB450C" w:rsidP="0018747E">
      <w:pPr>
        <w:pStyle w:val="BodyText1"/>
        <w:ind w:left="57"/>
        <w:contextualSpacing/>
        <w:rPr>
          <w:szCs w:val="22"/>
        </w:rPr>
      </w:pPr>
      <w:r w:rsidRPr="00565F94">
        <w:rPr>
          <w:szCs w:val="22"/>
        </w:rPr>
        <w:t xml:space="preserve">I/We confirm that this final tender will remain valid for </w:t>
      </w:r>
      <w:r w:rsidR="00C26B20">
        <w:rPr>
          <w:szCs w:val="22"/>
        </w:rPr>
        <w:t xml:space="preserve">90 days </w:t>
      </w:r>
      <w:r w:rsidR="005C60E8">
        <w:rPr>
          <w:szCs w:val="22"/>
        </w:rPr>
        <w:t xml:space="preserve">after </w:t>
      </w:r>
      <w:r w:rsidRPr="00565F94">
        <w:rPr>
          <w:szCs w:val="22"/>
        </w:rPr>
        <w:t>the date of this form of tender</w:t>
      </w:r>
      <w:r w:rsidR="00092A59" w:rsidRPr="00565F94">
        <w:rPr>
          <w:szCs w:val="22"/>
        </w:rPr>
        <w:t xml:space="preserve"> </w:t>
      </w:r>
      <w:r w:rsidR="00A949A6">
        <w:rPr>
          <w:szCs w:val="22"/>
        </w:rPr>
        <w:t xml:space="preserve">and </w:t>
      </w:r>
      <w:r w:rsidR="0030165D">
        <w:rPr>
          <w:szCs w:val="22"/>
        </w:rPr>
        <w:t xml:space="preserve">the </w:t>
      </w:r>
      <w:r w:rsidR="00A949A6">
        <w:rPr>
          <w:szCs w:val="22"/>
        </w:rPr>
        <w:t xml:space="preserve">final </w:t>
      </w:r>
      <w:r w:rsidR="0030165D">
        <w:rPr>
          <w:szCs w:val="22"/>
        </w:rPr>
        <w:t xml:space="preserve">submission of this tender </w:t>
      </w:r>
      <w:r w:rsidR="00092A59" w:rsidRPr="00565F94">
        <w:rPr>
          <w:szCs w:val="22"/>
        </w:rPr>
        <w:t xml:space="preserve">or until any procurement challenge/s have been resolved. </w:t>
      </w:r>
    </w:p>
    <w:p w14:paraId="0809EA1D" w14:textId="77777777" w:rsidR="00C26B20" w:rsidRPr="00565F94" w:rsidRDefault="00C26B20" w:rsidP="0018747E">
      <w:pPr>
        <w:pStyle w:val="BodyText1"/>
        <w:ind w:left="57"/>
        <w:contextualSpacing/>
        <w:rPr>
          <w:szCs w:val="22"/>
        </w:rPr>
      </w:pPr>
    </w:p>
    <w:p w14:paraId="2396F0C0" w14:textId="2FE7EB10" w:rsidR="00AB450C" w:rsidRDefault="00AB450C" w:rsidP="0018747E">
      <w:pPr>
        <w:pStyle w:val="BodyText1"/>
        <w:ind w:left="57"/>
        <w:contextualSpacing/>
        <w:rPr>
          <w:szCs w:val="22"/>
        </w:rPr>
      </w:pPr>
      <w:r w:rsidRPr="00565F94">
        <w:rPr>
          <w:szCs w:val="22"/>
        </w:rPr>
        <w:t xml:space="preserve">I/We confirm that I/we are authorised to commit the Supplier to the contractual obligations contained in the invitation to submit final tenders and the </w:t>
      </w:r>
      <w:r w:rsidR="006461CC" w:rsidRPr="00565F94">
        <w:rPr>
          <w:szCs w:val="22"/>
        </w:rPr>
        <w:t>draft C</w:t>
      </w:r>
      <w:r w:rsidRPr="00565F94">
        <w:rPr>
          <w:szCs w:val="22"/>
        </w:rPr>
        <w:t>ontract.</w:t>
      </w:r>
    </w:p>
    <w:p w14:paraId="3C44C60B" w14:textId="77777777" w:rsidR="0030165D" w:rsidRPr="00565F94" w:rsidRDefault="0030165D" w:rsidP="0018747E">
      <w:pPr>
        <w:pStyle w:val="BodyText1"/>
        <w:ind w:left="57"/>
        <w:contextualSpacing/>
        <w:rPr>
          <w:szCs w:val="22"/>
        </w:rPr>
      </w:pPr>
    </w:p>
    <w:p w14:paraId="709EB8A9" w14:textId="57242C75" w:rsidR="00AB450C" w:rsidRDefault="00AB450C" w:rsidP="0018747E">
      <w:pPr>
        <w:pStyle w:val="BodyText1"/>
        <w:ind w:left="57"/>
        <w:contextualSpacing/>
        <w:rPr>
          <w:szCs w:val="22"/>
        </w:rPr>
      </w:pPr>
      <w:r w:rsidRPr="00565F94">
        <w:rPr>
          <w:szCs w:val="22"/>
        </w:rPr>
        <w:t>I/We understand that non-compliance with the requirements of the invitation to submit final tenders or with any other instructions given by the Authority may lead to me/us being excluded by the Authority from (further) participation in the Procurement.</w:t>
      </w:r>
    </w:p>
    <w:p w14:paraId="5D9A7E99" w14:textId="77777777" w:rsidR="0079625A" w:rsidRPr="00565F94" w:rsidRDefault="0079625A" w:rsidP="0018747E">
      <w:pPr>
        <w:pStyle w:val="BodyText1"/>
        <w:ind w:left="57"/>
        <w:contextualSpacing/>
        <w:rPr>
          <w:szCs w:val="22"/>
        </w:rPr>
      </w:pPr>
    </w:p>
    <w:p w14:paraId="141F189B" w14:textId="77777777" w:rsidR="00AB450C" w:rsidRPr="00565F94" w:rsidRDefault="00AB450C" w:rsidP="0018747E">
      <w:pPr>
        <w:pStyle w:val="BodyText1"/>
        <w:ind w:left="57"/>
        <w:contextualSpacing/>
        <w:rPr>
          <w:szCs w:val="22"/>
        </w:rPr>
      </w:pPr>
      <w:r w:rsidRPr="00565F94">
        <w:rPr>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Pr="00565F94" w:rsidRDefault="003B534A" w:rsidP="0018747E">
      <w:pPr>
        <w:tabs>
          <w:tab w:val="left" w:pos="2751"/>
        </w:tabs>
        <w:ind w:left="57"/>
        <w:contextualSpacing/>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00" w:firstRow="0" w:lastRow="0" w:firstColumn="0" w:lastColumn="0" w:noHBand="0" w:noVBand="1"/>
      </w:tblPr>
      <w:tblGrid>
        <w:gridCol w:w="2298"/>
        <w:gridCol w:w="7438"/>
      </w:tblGrid>
      <w:tr w:rsidR="003B534A" w:rsidRPr="00565F94" w14:paraId="615259BE" w14:textId="77777777" w:rsidTr="00466899">
        <w:trPr>
          <w:cantSplit/>
        </w:trPr>
        <w:tc>
          <w:tcPr>
            <w:tcW w:w="1180" w:type="pct"/>
            <w:shd w:val="clear" w:color="auto" w:fill="EC008C"/>
            <w:tcMar>
              <w:left w:w="0" w:type="dxa"/>
            </w:tcMar>
          </w:tcPr>
          <w:p w14:paraId="76EC51A7" w14:textId="699A1E7E" w:rsidR="003B534A" w:rsidRPr="00565F94" w:rsidRDefault="003B534A" w:rsidP="0018747E">
            <w:pPr>
              <w:ind w:left="57"/>
              <w:contextualSpacing/>
              <w:rPr>
                <w:b/>
                <w:bCs/>
                <w:szCs w:val="22"/>
              </w:rPr>
            </w:pPr>
            <w:r w:rsidRPr="00565F94">
              <w:rPr>
                <w:b/>
                <w:szCs w:val="22"/>
              </w:rPr>
              <w:t>Signature</w:t>
            </w:r>
          </w:p>
        </w:tc>
        <w:tc>
          <w:tcPr>
            <w:tcW w:w="3820" w:type="pct"/>
            <w:shd w:val="clear" w:color="auto" w:fill="auto"/>
          </w:tcPr>
          <w:p w14:paraId="63056721" w14:textId="77777777" w:rsidR="003B534A" w:rsidRPr="00565F94" w:rsidRDefault="003B534A" w:rsidP="0018747E">
            <w:pPr>
              <w:ind w:left="57"/>
              <w:contextualSpacing/>
              <w:rPr>
                <w:szCs w:val="22"/>
              </w:rPr>
            </w:pPr>
          </w:p>
        </w:tc>
      </w:tr>
      <w:tr w:rsidR="003B534A" w:rsidRPr="00565F94" w14:paraId="5DCA67BA" w14:textId="77777777" w:rsidTr="00466899">
        <w:trPr>
          <w:cantSplit/>
        </w:trPr>
        <w:tc>
          <w:tcPr>
            <w:tcW w:w="1180" w:type="pct"/>
            <w:shd w:val="clear" w:color="auto" w:fill="EC008C"/>
            <w:tcMar>
              <w:left w:w="0" w:type="dxa"/>
            </w:tcMar>
          </w:tcPr>
          <w:p w14:paraId="3A34DE60" w14:textId="77777777" w:rsidR="003B534A" w:rsidRPr="00565F94" w:rsidRDefault="003B534A" w:rsidP="0018747E">
            <w:pPr>
              <w:ind w:left="57"/>
              <w:contextualSpacing/>
              <w:rPr>
                <w:b/>
                <w:bCs/>
                <w:szCs w:val="22"/>
              </w:rPr>
            </w:pPr>
            <w:r w:rsidRPr="00565F94">
              <w:rPr>
                <w:b/>
                <w:szCs w:val="22"/>
              </w:rPr>
              <w:t>Name (print)</w:t>
            </w:r>
          </w:p>
        </w:tc>
        <w:tc>
          <w:tcPr>
            <w:tcW w:w="3820" w:type="pct"/>
            <w:shd w:val="clear" w:color="auto" w:fill="auto"/>
          </w:tcPr>
          <w:p w14:paraId="1943EC3C" w14:textId="77777777" w:rsidR="003B534A" w:rsidRPr="00565F94" w:rsidRDefault="003B534A" w:rsidP="0018747E">
            <w:pPr>
              <w:ind w:left="57"/>
              <w:contextualSpacing/>
              <w:rPr>
                <w:szCs w:val="22"/>
              </w:rPr>
            </w:pPr>
          </w:p>
        </w:tc>
      </w:tr>
      <w:tr w:rsidR="003B534A" w:rsidRPr="00565F94" w14:paraId="15D06D8B" w14:textId="77777777" w:rsidTr="00466899">
        <w:trPr>
          <w:cantSplit/>
          <w:trHeight w:val="23"/>
        </w:trPr>
        <w:tc>
          <w:tcPr>
            <w:tcW w:w="1180" w:type="pct"/>
            <w:shd w:val="clear" w:color="auto" w:fill="EC008C"/>
            <w:tcMar>
              <w:left w:w="0" w:type="dxa"/>
            </w:tcMar>
          </w:tcPr>
          <w:p w14:paraId="71506AEC" w14:textId="77777777" w:rsidR="003B534A" w:rsidRPr="00565F94" w:rsidRDefault="003B534A" w:rsidP="0018747E">
            <w:pPr>
              <w:ind w:left="57"/>
              <w:contextualSpacing/>
              <w:rPr>
                <w:b/>
                <w:bCs/>
                <w:szCs w:val="22"/>
              </w:rPr>
            </w:pPr>
            <w:r w:rsidRPr="00565F94">
              <w:rPr>
                <w:b/>
                <w:szCs w:val="22"/>
              </w:rPr>
              <w:t>Position</w:t>
            </w:r>
          </w:p>
        </w:tc>
        <w:tc>
          <w:tcPr>
            <w:tcW w:w="3820" w:type="pct"/>
            <w:shd w:val="clear" w:color="auto" w:fill="auto"/>
          </w:tcPr>
          <w:p w14:paraId="3522DEF7" w14:textId="77777777" w:rsidR="003B534A" w:rsidRPr="00565F94" w:rsidRDefault="003B534A" w:rsidP="0018747E">
            <w:pPr>
              <w:ind w:left="57"/>
              <w:contextualSpacing/>
              <w:rPr>
                <w:szCs w:val="22"/>
              </w:rPr>
            </w:pPr>
          </w:p>
        </w:tc>
      </w:tr>
      <w:tr w:rsidR="003B534A" w:rsidRPr="00565F94" w14:paraId="230B0048" w14:textId="77777777" w:rsidTr="00466899">
        <w:trPr>
          <w:cantSplit/>
        </w:trPr>
        <w:tc>
          <w:tcPr>
            <w:tcW w:w="1180" w:type="pct"/>
            <w:shd w:val="clear" w:color="auto" w:fill="EC008C"/>
            <w:tcMar>
              <w:left w:w="0" w:type="dxa"/>
            </w:tcMar>
          </w:tcPr>
          <w:p w14:paraId="46BF08A7" w14:textId="77777777" w:rsidR="003B534A" w:rsidRPr="00565F94" w:rsidRDefault="003B534A" w:rsidP="0018747E">
            <w:pPr>
              <w:ind w:left="57"/>
              <w:contextualSpacing/>
              <w:rPr>
                <w:b/>
                <w:bCs/>
                <w:szCs w:val="22"/>
              </w:rPr>
            </w:pPr>
            <w:r w:rsidRPr="00565F94">
              <w:rPr>
                <w:b/>
                <w:szCs w:val="22"/>
              </w:rPr>
              <w:t>Supplier name</w:t>
            </w:r>
          </w:p>
        </w:tc>
        <w:tc>
          <w:tcPr>
            <w:tcW w:w="3820" w:type="pct"/>
            <w:shd w:val="clear" w:color="auto" w:fill="auto"/>
          </w:tcPr>
          <w:p w14:paraId="29BBC1EA" w14:textId="77777777" w:rsidR="003B534A" w:rsidRPr="00565F94" w:rsidRDefault="003B534A" w:rsidP="0018747E">
            <w:pPr>
              <w:ind w:left="57"/>
              <w:contextualSpacing/>
              <w:rPr>
                <w:szCs w:val="22"/>
              </w:rPr>
            </w:pPr>
          </w:p>
        </w:tc>
      </w:tr>
      <w:tr w:rsidR="003B534A" w:rsidRPr="00565F94" w14:paraId="4EA90D97" w14:textId="77777777" w:rsidTr="00466899">
        <w:trPr>
          <w:cantSplit/>
        </w:trPr>
        <w:tc>
          <w:tcPr>
            <w:tcW w:w="1180" w:type="pct"/>
            <w:shd w:val="clear" w:color="auto" w:fill="EC008C"/>
            <w:tcMar>
              <w:left w:w="0" w:type="dxa"/>
            </w:tcMar>
          </w:tcPr>
          <w:p w14:paraId="1468244C" w14:textId="77777777" w:rsidR="003B534A" w:rsidRPr="00565F94" w:rsidRDefault="003B534A" w:rsidP="0018747E">
            <w:pPr>
              <w:ind w:left="57"/>
              <w:contextualSpacing/>
              <w:rPr>
                <w:b/>
                <w:bCs/>
                <w:szCs w:val="22"/>
              </w:rPr>
            </w:pPr>
            <w:r w:rsidRPr="00565F94">
              <w:rPr>
                <w:b/>
                <w:bCs/>
                <w:szCs w:val="22"/>
              </w:rPr>
              <w:t>Date</w:t>
            </w:r>
          </w:p>
        </w:tc>
        <w:tc>
          <w:tcPr>
            <w:tcW w:w="3820" w:type="pct"/>
            <w:shd w:val="clear" w:color="auto" w:fill="auto"/>
          </w:tcPr>
          <w:p w14:paraId="7A45465B" w14:textId="77777777" w:rsidR="003B534A" w:rsidRPr="00565F94" w:rsidRDefault="003B534A" w:rsidP="0018747E">
            <w:pPr>
              <w:ind w:left="57"/>
              <w:contextualSpacing/>
              <w:rPr>
                <w:szCs w:val="22"/>
              </w:rPr>
            </w:pPr>
          </w:p>
        </w:tc>
      </w:tr>
    </w:tbl>
    <w:p w14:paraId="467B2F59" w14:textId="77777777" w:rsidR="003B534A" w:rsidRPr="00565F94" w:rsidRDefault="003B534A" w:rsidP="0018747E">
      <w:pPr>
        <w:tabs>
          <w:tab w:val="left" w:pos="2751"/>
        </w:tabs>
        <w:ind w:left="57"/>
        <w:contextualSpacing/>
        <w:rPr>
          <w:szCs w:val="22"/>
        </w:rPr>
      </w:pPr>
    </w:p>
    <w:p w14:paraId="580A7085" w14:textId="10639D7A" w:rsidR="00A177D6" w:rsidRPr="00565F94" w:rsidRDefault="00CC0212" w:rsidP="0018747E">
      <w:pPr>
        <w:pStyle w:val="Heading1"/>
      </w:pPr>
      <w:bookmarkStart w:id="58" w:name="_Schedule_7_-_1"/>
      <w:bookmarkEnd w:id="58"/>
      <w:r>
        <w:lastRenderedPageBreak/>
        <w:t xml:space="preserve"> </w:t>
      </w:r>
      <w:bookmarkStart w:id="59" w:name="_Toc196735151"/>
      <w:r w:rsidR="006D16D6" w:rsidRPr="00565F94">
        <w:t xml:space="preserve">Schedule </w:t>
      </w:r>
      <w:r w:rsidR="00DD20F9">
        <w:t>7</w:t>
      </w:r>
      <w:r w:rsidR="006D16D6" w:rsidRPr="00565F94">
        <w:t xml:space="preserve"> </w:t>
      </w:r>
      <w:r w:rsidR="00E7607B" w:rsidRPr="00565F94">
        <w:t xml:space="preserve">- </w:t>
      </w:r>
      <w:r w:rsidR="006D16D6" w:rsidRPr="00565F94">
        <w:t>Conflict of Interest Declaration</w:t>
      </w:r>
      <w:bookmarkEnd w:id="59"/>
    </w:p>
    <w:p w14:paraId="7E976065" w14:textId="77777777" w:rsidR="001E69C0" w:rsidRPr="00565F94" w:rsidRDefault="001E69C0" w:rsidP="002F0248">
      <w:pPr>
        <w:pStyle w:val="Heading2-NotToC"/>
      </w:pPr>
      <w:r w:rsidRPr="00565F94">
        <w:t xml:space="preserve">Please complete Section A </w:t>
      </w:r>
      <w:r w:rsidRPr="002D5E09">
        <w:rPr>
          <w:u w:val="single"/>
        </w:rPr>
        <w:t>or</w:t>
      </w:r>
      <w:r w:rsidRPr="00565F94">
        <w:t xml:space="preserve"> B as appropriate</w:t>
      </w:r>
      <w:r w:rsidRPr="00565F94">
        <w:br/>
      </w:r>
      <w:r w:rsidRPr="008E1E6C">
        <w:rPr>
          <w:u w:val="single"/>
        </w:rPr>
        <w:t>Section A</w:t>
      </w:r>
    </w:p>
    <w:p w14:paraId="1059F868" w14:textId="77777777" w:rsidR="001E69C0" w:rsidRPr="00565F94" w:rsidRDefault="001E69C0" w:rsidP="0018747E">
      <w:pPr>
        <w:ind w:left="57"/>
        <w:contextualSpacing/>
        <w:rPr>
          <w:rFonts w:cstheme="minorHAnsi"/>
          <w:szCs w:val="22"/>
        </w:rPr>
      </w:pPr>
    </w:p>
    <w:p w14:paraId="669B6F0B" w14:textId="77777777" w:rsidR="001E69C0" w:rsidRPr="00565F94" w:rsidRDefault="001E69C0" w:rsidP="0018747E">
      <w:pPr>
        <w:ind w:left="57"/>
        <w:contextualSpacing/>
        <w:rPr>
          <w:rFonts w:cstheme="minorHAnsi"/>
          <w:szCs w:val="22"/>
        </w:rPr>
      </w:pPr>
      <w:r w:rsidRPr="00565F94">
        <w:rPr>
          <w:rFonts w:cstheme="minorHAnsi"/>
          <w:szCs w:val="22"/>
        </w:rPr>
        <w:t>I/We warrant that:</w:t>
      </w:r>
    </w:p>
    <w:p w14:paraId="73FFDAD9" w14:textId="77777777" w:rsidR="001E69C0" w:rsidRPr="00565F94" w:rsidRDefault="001E69C0" w:rsidP="0018747E">
      <w:pPr>
        <w:ind w:left="57"/>
        <w:contextualSpacing/>
        <w:rPr>
          <w:rFonts w:cstheme="minorHAnsi"/>
          <w:szCs w:val="22"/>
        </w:rPr>
      </w:pPr>
    </w:p>
    <w:p w14:paraId="397BBF94" w14:textId="77777777" w:rsidR="001E69C0" w:rsidRPr="00565F94" w:rsidRDefault="001E69C0" w:rsidP="00E52373">
      <w:pPr>
        <w:pStyle w:val="ListParagraph"/>
        <w:numPr>
          <w:ilvl w:val="0"/>
          <w:numId w:val="9"/>
        </w:numPr>
        <w:tabs>
          <w:tab w:val="num" w:pos="567"/>
        </w:tabs>
        <w:spacing w:after="160" w:line="276" w:lineRule="auto"/>
        <w:ind w:left="57"/>
        <w:rPr>
          <w:rFonts w:cstheme="minorHAnsi"/>
          <w:szCs w:val="22"/>
          <w:u w:val="single"/>
        </w:rPr>
      </w:pPr>
      <w:r w:rsidRPr="00565F94">
        <w:rPr>
          <w:rFonts w:cstheme="minorHAnsi"/>
          <w:szCs w:val="22"/>
        </w:rPr>
        <w:t xml:space="preserve">There </w:t>
      </w:r>
      <w:r w:rsidRPr="00565F94">
        <w:rPr>
          <w:rFonts w:cstheme="minorHAnsi"/>
          <w:b/>
          <w:szCs w:val="22"/>
        </w:rPr>
        <w:t>would be no</w:t>
      </w:r>
      <w:r w:rsidRPr="00565F94">
        <w:rPr>
          <w:rFonts w:cstheme="minorHAnsi"/>
          <w:szCs w:val="22"/>
        </w:rPr>
        <w:t xml:space="preserve"> conflict or perceived conflict of interest arising from any existing relationship that I/We might have, and the members of staff involved in the conduct of the procurement procedure*.  If in doubt, please declare.  I/We acknowledge that a failure by us to declare a potential conflict of interest, which I/We should have reasonably known about, may result in our disqualification from the tender process or a termination of any contract awarded as a result of this tender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00" w:firstRow="0" w:lastRow="0" w:firstColumn="0" w:lastColumn="0" w:noHBand="0" w:noVBand="1"/>
      </w:tblPr>
      <w:tblGrid>
        <w:gridCol w:w="2298"/>
        <w:gridCol w:w="7438"/>
      </w:tblGrid>
      <w:tr w:rsidR="003938A8" w:rsidRPr="00565F94" w14:paraId="3FFBB20B" w14:textId="77777777" w:rsidTr="00466899">
        <w:trPr>
          <w:cantSplit/>
        </w:trPr>
        <w:tc>
          <w:tcPr>
            <w:tcW w:w="1180" w:type="pct"/>
            <w:shd w:val="clear" w:color="auto" w:fill="EC008C"/>
            <w:tcMar>
              <w:left w:w="0" w:type="dxa"/>
            </w:tcMar>
          </w:tcPr>
          <w:p w14:paraId="53F6A444" w14:textId="77777777" w:rsidR="003938A8" w:rsidRPr="00565F94" w:rsidRDefault="003938A8" w:rsidP="00485E52">
            <w:pPr>
              <w:ind w:left="57"/>
              <w:contextualSpacing/>
              <w:rPr>
                <w:b/>
                <w:bCs/>
                <w:szCs w:val="22"/>
              </w:rPr>
            </w:pPr>
            <w:r w:rsidRPr="00565F94">
              <w:rPr>
                <w:b/>
                <w:szCs w:val="22"/>
              </w:rPr>
              <w:t>Name (print)</w:t>
            </w:r>
          </w:p>
        </w:tc>
        <w:tc>
          <w:tcPr>
            <w:tcW w:w="3820" w:type="pct"/>
            <w:shd w:val="clear" w:color="auto" w:fill="auto"/>
          </w:tcPr>
          <w:p w14:paraId="3808ADAE" w14:textId="77777777" w:rsidR="003938A8" w:rsidRPr="00565F94" w:rsidRDefault="003938A8" w:rsidP="00485E52">
            <w:pPr>
              <w:ind w:left="57"/>
              <w:contextualSpacing/>
              <w:rPr>
                <w:szCs w:val="22"/>
              </w:rPr>
            </w:pPr>
          </w:p>
        </w:tc>
      </w:tr>
      <w:tr w:rsidR="003938A8" w:rsidRPr="00565F94" w14:paraId="30F19BB7" w14:textId="77777777" w:rsidTr="00466899">
        <w:trPr>
          <w:cantSplit/>
          <w:trHeight w:val="23"/>
        </w:trPr>
        <w:tc>
          <w:tcPr>
            <w:tcW w:w="1180" w:type="pct"/>
            <w:shd w:val="clear" w:color="auto" w:fill="EC008C"/>
            <w:tcMar>
              <w:left w:w="0" w:type="dxa"/>
            </w:tcMar>
          </w:tcPr>
          <w:p w14:paraId="35EA34ED" w14:textId="77777777" w:rsidR="003938A8" w:rsidRPr="00565F94" w:rsidRDefault="003938A8" w:rsidP="00485E52">
            <w:pPr>
              <w:ind w:left="57"/>
              <w:contextualSpacing/>
              <w:rPr>
                <w:b/>
                <w:bCs/>
                <w:szCs w:val="22"/>
              </w:rPr>
            </w:pPr>
            <w:r w:rsidRPr="00565F94">
              <w:rPr>
                <w:b/>
                <w:szCs w:val="22"/>
              </w:rPr>
              <w:t>Position</w:t>
            </w:r>
          </w:p>
        </w:tc>
        <w:tc>
          <w:tcPr>
            <w:tcW w:w="3820" w:type="pct"/>
            <w:shd w:val="clear" w:color="auto" w:fill="auto"/>
          </w:tcPr>
          <w:p w14:paraId="74FD3545" w14:textId="77777777" w:rsidR="003938A8" w:rsidRPr="00565F94" w:rsidRDefault="003938A8" w:rsidP="00485E52">
            <w:pPr>
              <w:ind w:left="57"/>
              <w:contextualSpacing/>
              <w:rPr>
                <w:szCs w:val="22"/>
              </w:rPr>
            </w:pPr>
          </w:p>
        </w:tc>
      </w:tr>
      <w:tr w:rsidR="003938A8" w:rsidRPr="00565F94" w14:paraId="4CB6F02A" w14:textId="77777777" w:rsidTr="00466899">
        <w:trPr>
          <w:cantSplit/>
        </w:trPr>
        <w:tc>
          <w:tcPr>
            <w:tcW w:w="1180" w:type="pct"/>
            <w:shd w:val="clear" w:color="auto" w:fill="EC008C"/>
            <w:tcMar>
              <w:left w:w="0" w:type="dxa"/>
            </w:tcMar>
          </w:tcPr>
          <w:p w14:paraId="3FEF9ADD" w14:textId="06136569" w:rsidR="003938A8" w:rsidRPr="00565F94" w:rsidRDefault="003938A8" w:rsidP="00485E52">
            <w:pPr>
              <w:ind w:left="57"/>
              <w:contextualSpacing/>
              <w:rPr>
                <w:b/>
                <w:bCs/>
                <w:szCs w:val="22"/>
              </w:rPr>
            </w:pPr>
            <w:r w:rsidRPr="00565F94">
              <w:rPr>
                <w:b/>
                <w:szCs w:val="22"/>
              </w:rPr>
              <w:t xml:space="preserve">Supplier </w:t>
            </w:r>
            <w:r w:rsidR="00623172">
              <w:rPr>
                <w:b/>
                <w:szCs w:val="22"/>
              </w:rPr>
              <w:t>n</w:t>
            </w:r>
            <w:r w:rsidRPr="00565F94">
              <w:rPr>
                <w:b/>
                <w:szCs w:val="22"/>
              </w:rPr>
              <w:t>ame</w:t>
            </w:r>
            <w:r w:rsidR="00623172">
              <w:rPr>
                <w:b/>
                <w:szCs w:val="22"/>
              </w:rPr>
              <w:t xml:space="preserve"> and address</w:t>
            </w:r>
          </w:p>
        </w:tc>
        <w:tc>
          <w:tcPr>
            <w:tcW w:w="3820" w:type="pct"/>
            <w:shd w:val="clear" w:color="auto" w:fill="auto"/>
          </w:tcPr>
          <w:p w14:paraId="6614F2E4" w14:textId="77777777" w:rsidR="003938A8" w:rsidRPr="00565F94" w:rsidRDefault="003938A8" w:rsidP="00485E52">
            <w:pPr>
              <w:ind w:left="57"/>
              <w:contextualSpacing/>
              <w:rPr>
                <w:szCs w:val="22"/>
              </w:rPr>
            </w:pPr>
          </w:p>
        </w:tc>
      </w:tr>
      <w:tr w:rsidR="003938A8" w:rsidRPr="00565F94" w14:paraId="3D1CC0FF" w14:textId="77777777" w:rsidTr="00466899">
        <w:trPr>
          <w:cantSplit/>
        </w:trPr>
        <w:tc>
          <w:tcPr>
            <w:tcW w:w="1180" w:type="pct"/>
            <w:shd w:val="clear" w:color="auto" w:fill="EC008C"/>
            <w:tcMar>
              <w:left w:w="0" w:type="dxa"/>
            </w:tcMar>
          </w:tcPr>
          <w:p w14:paraId="21286535" w14:textId="77777777" w:rsidR="003938A8" w:rsidRPr="00565F94" w:rsidRDefault="003938A8" w:rsidP="00485E52">
            <w:pPr>
              <w:ind w:left="57"/>
              <w:contextualSpacing/>
              <w:rPr>
                <w:b/>
                <w:bCs/>
                <w:szCs w:val="22"/>
              </w:rPr>
            </w:pPr>
            <w:r w:rsidRPr="00565F94">
              <w:rPr>
                <w:b/>
                <w:bCs/>
                <w:szCs w:val="22"/>
              </w:rPr>
              <w:t>Date</w:t>
            </w:r>
          </w:p>
        </w:tc>
        <w:tc>
          <w:tcPr>
            <w:tcW w:w="3820" w:type="pct"/>
            <w:shd w:val="clear" w:color="auto" w:fill="auto"/>
          </w:tcPr>
          <w:p w14:paraId="25BF75F3" w14:textId="77777777" w:rsidR="003938A8" w:rsidRPr="00565F94" w:rsidRDefault="003938A8" w:rsidP="00485E52">
            <w:pPr>
              <w:ind w:left="57"/>
              <w:contextualSpacing/>
              <w:rPr>
                <w:szCs w:val="22"/>
              </w:rPr>
            </w:pPr>
          </w:p>
        </w:tc>
      </w:tr>
    </w:tbl>
    <w:p w14:paraId="143057B5" w14:textId="77777777" w:rsidR="001E69C0" w:rsidRPr="008E1E6C" w:rsidRDefault="001E69C0" w:rsidP="002F0248">
      <w:pPr>
        <w:pStyle w:val="Heading2-NotToC"/>
        <w:rPr>
          <w:u w:val="single"/>
        </w:rPr>
      </w:pPr>
      <w:r w:rsidRPr="008E1E6C">
        <w:rPr>
          <w:u w:val="single"/>
        </w:rPr>
        <w:t>Section B</w:t>
      </w:r>
      <w:r w:rsidRPr="008E1E6C">
        <w:rPr>
          <w:u w:val="single"/>
        </w:rPr>
        <w:br/>
      </w:r>
    </w:p>
    <w:p w14:paraId="1DA171D4" w14:textId="77777777" w:rsidR="001E69C0" w:rsidRPr="00565F94" w:rsidRDefault="001E69C0" w:rsidP="0018747E">
      <w:pPr>
        <w:ind w:left="57"/>
        <w:contextualSpacing/>
        <w:rPr>
          <w:rFonts w:cstheme="minorHAnsi"/>
          <w:szCs w:val="22"/>
        </w:rPr>
      </w:pPr>
      <w:r w:rsidRPr="00565F94">
        <w:rPr>
          <w:rFonts w:cstheme="minorHAnsi"/>
          <w:szCs w:val="22"/>
        </w:rPr>
        <w:t>I / We warrant that:</w:t>
      </w:r>
    </w:p>
    <w:p w14:paraId="559898E6" w14:textId="77777777" w:rsidR="001E69C0" w:rsidRPr="00565F94" w:rsidRDefault="001E69C0" w:rsidP="0018747E">
      <w:pPr>
        <w:ind w:left="57"/>
        <w:contextualSpacing/>
        <w:rPr>
          <w:rFonts w:cstheme="minorHAnsi"/>
          <w:szCs w:val="22"/>
        </w:rPr>
      </w:pPr>
    </w:p>
    <w:p w14:paraId="5A2E82F3" w14:textId="4913A3E1" w:rsidR="001E69C0" w:rsidRPr="00565F94" w:rsidRDefault="001E69C0" w:rsidP="00E52373">
      <w:pPr>
        <w:pStyle w:val="ListParagraph"/>
        <w:numPr>
          <w:ilvl w:val="0"/>
          <w:numId w:val="9"/>
        </w:numPr>
        <w:tabs>
          <w:tab w:val="num" w:pos="567"/>
        </w:tabs>
        <w:spacing w:after="160" w:line="276" w:lineRule="auto"/>
        <w:ind w:left="57"/>
        <w:rPr>
          <w:rFonts w:cstheme="minorHAnsi"/>
          <w:szCs w:val="22"/>
        </w:rPr>
      </w:pPr>
      <w:r w:rsidRPr="00565F94">
        <w:rPr>
          <w:rFonts w:cstheme="minorHAnsi"/>
          <w:szCs w:val="22"/>
        </w:rPr>
        <w:t xml:space="preserve">There </w:t>
      </w:r>
      <w:r w:rsidRPr="00623172">
        <w:rPr>
          <w:rFonts w:cstheme="minorHAnsi"/>
          <w:b/>
          <w:bCs/>
          <w:szCs w:val="22"/>
        </w:rPr>
        <w:t>could be</w:t>
      </w:r>
      <w:r w:rsidRPr="00565F94">
        <w:rPr>
          <w:rFonts w:cstheme="minorHAnsi"/>
          <w:szCs w:val="22"/>
        </w:rPr>
        <w:t xml:space="preserve"> a possible conflict or perceived conflict arising from any existing relationship that I/We might have, and the members of staff involved in the conduct of the procurement procedure* </w:t>
      </w:r>
      <w:r w:rsidRPr="00565F94">
        <w:rPr>
          <w:rFonts w:cstheme="minorHAnsi"/>
          <w:szCs w:val="22"/>
        </w:rPr>
        <w:br/>
        <w:t>Please explain what the possible conflict or perceived conflict of interest may be and who it relates to and how it could have an adverse effect on this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1E69C0" w:rsidRPr="00565F94" w14:paraId="6F816B93" w14:textId="77777777" w:rsidTr="00466899">
        <w:trPr>
          <w:trHeight w:val="573"/>
        </w:trPr>
        <w:tc>
          <w:tcPr>
            <w:tcW w:w="5000" w:type="pct"/>
          </w:tcPr>
          <w:p w14:paraId="4562847C" w14:textId="41678D09" w:rsidR="00BA37C8" w:rsidRPr="00565F94" w:rsidRDefault="00830009" w:rsidP="00466899">
            <w:pPr>
              <w:ind w:left="57"/>
              <w:contextualSpacing/>
              <w:rPr>
                <w:rFonts w:cstheme="minorHAnsi"/>
                <w:szCs w:val="22"/>
              </w:rPr>
            </w:pPr>
            <w:r>
              <w:rPr>
                <w:rFonts w:cstheme="minorHAnsi"/>
                <w:szCs w:val="22"/>
              </w:rPr>
              <w:t>[</w:t>
            </w:r>
            <w:r w:rsidRPr="00830009">
              <w:rPr>
                <w:rFonts w:cstheme="minorHAnsi"/>
                <w:i/>
                <w:iCs/>
                <w:szCs w:val="22"/>
              </w:rPr>
              <w:t>add detail here</w:t>
            </w:r>
            <w:r>
              <w:rPr>
                <w:rFonts w:cstheme="minorHAnsi"/>
                <w:szCs w:val="22"/>
              </w:rPr>
              <w:t>]</w:t>
            </w:r>
          </w:p>
        </w:tc>
      </w:tr>
    </w:tbl>
    <w:p w14:paraId="5308E122" w14:textId="77777777" w:rsidR="001E69C0" w:rsidRPr="00565F94" w:rsidRDefault="001E69C0" w:rsidP="0018747E">
      <w:pPr>
        <w:ind w:left="57"/>
        <w:contextualSpacing/>
        <w:rPr>
          <w:rFonts w:cs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00" w:firstRow="0" w:lastRow="0" w:firstColumn="0" w:lastColumn="0" w:noHBand="0" w:noVBand="1"/>
      </w:tblPr>
      <w:tblGrid>
        <w:gridCol w:w="2298"/>
        <w:gridCol w:w="7438"/>
      </w:tblGrid>
      <w:tr w:rsidR="00623172" w:rsidRPr="00565F94" w14:paraId="2973C570" w14:textId="77777777" w:rsidTr="00466899">
        <w:trPr>
          <w:cantSplit/>
        </w:trPr>
        <w:tc>
          <w:tcPr>
            <w:tcW w:w="1180" w:type="pct"/>
            <w:shd w:val="clear" w:color="auto" w:fill="EC008C"/>
            <w:tcMar>
              <w:left w:w="0" w:type="dxa"/>
            </w:tcMar>
          </w:tcPr>
          <w:p w14:paraId="71EC2382" w14:textId="77777777" w:rsidR="00623172" w:rsidRPr="00565F94" w:rsidRDefault="00623172" w:rsidP="00485E52">
            <w:pPr>
              <w:ind w:left="57"/>
              <w:contextualSpacing/>
              <w:rPr>
                <w:b/>
                <w:bCs/>
                <w:szCs w:val="22"/>
              </w:rPr>
            </w:pPr>
            <w:r w:rsidRPr="00565F94">
              <w:rPr>
                <w:b/>
                <w:szCs w:val="22"/>
              </w:rPr>
              <w:t>Name (print)</w:t>
            </w:r>
          </w:p>
        </w:tc>
        <w:tc>
          <w:tcPr>
            <w:tcW w:w="3820" w:type="pct"/>
            <w:shd w:val="clear" w:color="auto" w:fill="auto"/>
          </w:tcPr>
          <w:p w14:paraId="0B1B17FC" w14:textId="77777777" w:rsidR="00623172" w:rsidRPr="00565F94" w:rsidRDefault="00623172" w:rsidP="00485E52">
            <w:pPr>
              <w:ind w:left="57"/>
              <w:contextualSpacing/>
              <w:rPr>
                <w:szCs w:val="22"/>
              </w:rPr>
            </w:pPr>
          </w:p>
        </w:tc>
      </w:tr>
      <w:tr w:rsidR="00623172" w:rsidRPr="00565F94" w14:paraId="5A6263A7" w14:textId="77777777" w:rsidTr="00466899">
        <w:trPr>
          <w:cantSplit/>
          <w:trHeight w:val="23"/>
        </w:trPr>
        <w:tc>
          <w:tcPr>
            <w:tcW w:w="1180" w:type="pct"/>
            <w:shd w:val="clear" w:color="auto" w:fill="EC008C"/>
            <w:tcMar>
              <w:left w:w="0" w:type="dxa"/>
            </w:tcMar>
          </w:tcPr>
          <w:p w14:paraId="596A1794" w14:textId="77777777" w:rsidR="00623172" w:rsidRPr="00565F94" w:rsidRDefault="00623172" w:rsidP="00485E52">
            <w:pPr>
              <w:ind w:left="57"/>
              <w:contextualSpacing/>
              <w:rPr>
                <w:b/>
                <w:bCs/>
                <w:szCs w:val="22"/>
              </w:rPr>
            </w:pPr>
            <w:r w:rsidRPr="00565F94">
              <w:rPr>
                <w:b/>
                <w:szCs w:val="22"/>
              </w:rPr>
              <w:t>Position</w:t>
            </w:r>
          </w:p>
        </w:tc>
        <w:tc>
          <w:tcPr>
            <w:tcW w:w="3820" w:type="pct"/>
            <w:shd w:val="clear" w:color="auto" w:fill="auto"/>
          </w:tcPr>
          <w:p w14:paraId="561763F4" w14:textId="77777777" w:rsidR="00623172" w:rsidRPr="00565F94" w:rsidRDefault="00623172" w:rsidP="00485E52">
            <w:pPr>
              <w:ind w:left="57"/>
              <w:contextualSpacing/>
              <w:rPr>
                <w:szCs w:val="22"/>
              </w:rPr>
            </w:pPr>
          </w:p>
        </w:tc>
      </w:tr>
      <w:tr w:rsidR="00623172" w:rsidRPr="00565F94" w14:paraId="724750E1" w14:textId="77777777" w:rsidTr="00466899">
        <w:trPr>
          <w:cantSplit/>
        </w:trPr>
        <w:tc>
          <w:tcPr>
            <w:tcW w:w="1180" w:type="pct"/>
            <w:shd w:val="clear" w:color="auto" w:fill="EC008C"/>
            <w:tcMar>
              <w:left w:w="0" w:type="dxa"/>
            </w:tcMar>
          </w:tcPr>
          <w:p w14:paraId="0B95D99C" w14:textId="77777777" w:rsidR="00623172" w:rsidRPr="00565F94" w:rsidRDefault="00623172" w:rsidP="00485E52">
            <w:pPr>
              <w:ind w:left="57"/>
              <w:contextualSpacing/>
              <w:rPr>
                <w:b/>
                <w:bCs/>
                <w:szCs w:val="22"/>
              </w:rPr>
            </w:pPr>
            <w:r w:rsidRPr="00565F94">
              <w:rPr>
                <w:b/>
                <w:szCs w:val="22"/>
              </w:rPr>
              <w:t xml:space="preserve">Supplier </w:t>
            </w:r>
            <w:r>
              <w:rPr>
                <w:b/>
                <w:szCs w:val="22"/>
              </w:rPr>
              <w:t>n</w:t>
            </w:r>
            <w:r w:rsidRPr="00565F94">
              <w:rPr>
                <w:b/>
                <w:szCs w:val="22"/>
              </w:rPr>
              <w:t>ame</w:t>
            </w:r>
            <w:r>
              <w:rPr>
                <w:b/>
                <w:szCs w:val="22"/>
              </w:rPr>
              <w:t xml:space="preserve"> and address</w:t>
            </w:r>
          </w:p>
        </w:tc>
        <w:tc>
          <w:tcPr>
            <w:tcW w:w="3820" w:type="pct"/>
            <w:shd w:val="clear" w:color="auto" w:fill="auto"/>
          </w:tcPr>
          <w:p w14:paraId="0EC9E448" w14:textId="77777777" w:rsidR="00623172" w:rsidRPr="00565F94" w:rsidRDefault="00623172" w:rsidP="00485E52">
            <w:pPr>
              <w:ind w:left="57"/>
              <w:contextualSpacing/>
              <w:rPr>
                <w:szCs w:val="22"/>
              </w:rPr>
            </w:pPr>
          </w:p>
        </w:tc>
      </w:tr>
      <w:tr w:rsidR="00623172" w:rsidRPr="00565F94" w14:paraId="08E341BE" w14:textId="77777777" w:rsidTr="00466899">
        <w:trPr>
          <w:cantSplit/>
        </w:trPr>
        <w:tc>
          <w:tcPr>
            <w:tcW w:w="1180" w:type="pct"/>
            <w:shd w:val="clear" w:color="auto" w:fill="EC008C"/>
            <w:tcMar>
              <w:left w:w="0" w:type="dxa"/>
            </w:tcMar>
          </w:tcPr>
          <w:p w14:paraId="34F6C6D1" w14:textId="77777777" w:rsidR="00623172" w:rsidRPr="00565F94" w:rsidRDefault="00623172" w:rsidP="00485E52">
            <w:pPr>
              <w:ind w:left="57"/>
              <w:contextualSpacing/>
              <w:rPr>
                <w:b/>
                <w:bCs/>
                <w:szCs w:val="22"/>
              </w:rPr>
            </w:pPr>
            <w:r w:rsidRPr="00565F94">
              <w:rPr>
                <w:b/>
                <w:bCs/>
                <w:szCs w:val="22"/>
              </w:rPr>
              <w:t>Date</w:t>
            </w:r>
          </w:p>
        </w:tc>
        <w:tc>
          <w:tcPr>
            <w:tcW w:w="3820" w:type="pct"/>
            <w:shd w:val="clear" w:color="auto" w:fill="auto"/>
          </w:tcPr>
          <w:p w14:paraId="7A361C29" w14:textId="77777777" w:rsidR="00623172" w:rsidRPr="00565F94" w:rsidRDefault="00623172" w:rsidP="00485E52">
            <w:pPr>
              <w:ind w:left="57"/>
              <w:contextualSpacing/>
              <w:rPr>
                <w:szCs w:val="22"/>
              </w:rPr>
            </w:pPr>
          </w:p>
        </w:tc>
      </w:tr>
    </w:tbl>
    <w:sdt>
      <w:sdtPr>
        <w:rPr>
          <w:rFonts w:cs="Open Sans"/>
          <w:szCs w:val="22"/>
        </w:rPr>
        <w:id w:val="-2043344359"/>
        <w:docPartObj>
          <w:docPartGallery w:val="Page Numbers (Bottom of Page)"/>
          <w:docPartUnique/>
        </w:docPartObj>
      </w:sdtPr>
      <w:sdtEndPr>
        <w:rPr>
          <w:noProof/>
        </w:rPr>
      </w:sdtEndPr>
      <w:sdtContent>
        <w:p w14:paraId="59587340" w14:textId="77777777" w:rsidR="001E69C0" w:rsidRPr="00565F94" w:rsidRDefault="001E69C0" w:rsidP="0018747E">
          <w:pPr>
            <w:pStyle w:val="Footer"/>
            <w:ind w:left="57"/>
            <w:contextualSpacing/>
            <w:rPr>
              <w:rFonts w:cs="Open Sans"/>
              <w:i/>
              <w:iCs/>
              <w:szCs w:val="22"/>
            </w:rPr>
          </w:pPr>
        </w:p>
        <w:p w14:paraId="314A38EA" w14:textId="279AF9E9" w:rsidR="001E69C0" w:rsidRPr="00565F94" w:rsidRDefault="001E69C0" w:rsidP="0018747E">
          <w:pPr>
            <w:pStyle w:val="Footer"/>
            <w:ind w:left="57"/>
            <w:contextualSpacing/>
            <w:rPr>
              <w:rFonts w:cs="Open Sans"/>
              <w:szCs w:val="22"/>
            </w:rPr>
          </w:pPr>
          <w:r w:rsidRPr="00565F94">
            <w:rPr>
              <w:rFonts w:cs="Open Sans"/>
              <w:i/>
              <w:iCs/>
              <w:szCs w:val="22"/>
            </w:rPr>
            <w:t>*</w:t>
          </w:r>
          <w:proofErr w:type="gramStart"/>
          <w:r w:rsidR="00130696">
            <w:rPr>
              <w:rFonts w:cs="Open Sans"/>
              <w:i/>
              <w:iCs/>
              <w:szCs w:val="22"/>
            </w:rPr>
            <w:t>this</w:t>
          </w:r>
          <w:proofErr w:type="gramEnd"/>
          <w:r w:rsidR="00130696">
            <w:rPr>
              <w:rFonts w:cs="Open Sans"/>
              <w:i/>
              <w:iCs/>
              <w:szCs w:val="22"/>
            </w:rPr>
            <w:t xml:space="preserve"> relates to </w:t>
          </w:r>
          <w:r w:rsidRPr="00565F94">
            <w:rPr>
              <w:rFonts w:cs="Open Sans"/>
              <w:i/>
              <w:iCs/>
              <w:szCs w:val="22"/>
            </w:rPr>
            <w:t xml:space="preserve">staff members of the </w:t>
          </w:r>
          <w:r w:rsidR="00EB73E8">
            <w:rPr>
              <w:rFonts w:cs="Open Sans"/>
              <w:i/>
              <w:iCs/>
              <w:szCs w:val="22"/>
            </w:rPr>
            <w:t>Authority</w:t>
          </w:r>
          <w:r w:rsidRPr="00565F94">
            <w:rPr>
              <w:rFonts w:cs="Open Sans"/>
              <w:i/>
              <w:iCs/>
              <w:szCs w:val="22"/>
            </w:rPr>
            <w:t>, or of a procurement service provider acting on behalf of the Institution, who are involved in the conduct of the procurement procedure or may influence the outcome of that procedure.</w:t>
          </w:r>
        </w:p>
      </w:sdtContent>
    </w:sdt>
    <w:p w14:paraId="7ED44CD5" w14:textId="1E65AE66" w:rsidR="00DF644D" w:rsidRPr="00565F94" w:rsidRDefault="00CC0212" w:rsidP="0018747E">
      <w:pPr>
        <w:pStyle w:val="Heading1"/>
      </w:pPr>
      <w:bookmarkStart w:id="60" w:name="_Schedule_8_-"/>
      <w:bookmarkEnd w:id="60"/>
      <w:r>
        <w:lastRenderedPageBreak/>
        <w:t xml:space="preserve"> </w:t>
      </w:r>
      <w:bookmarkStart w:id="61" w:name="_Toc196735152"/>
      <w:r w:rsidR="006D79FC" w:rsidRPr="00565F94">
        <w:t xml:space="preserve">Schedule </w:t>
      </w:r>
      <w:r w:rsidR="00DD20F9">
        <w:t>8</w:t>
      </w:r>
      <w:r w:rsidR="006D79FC" w:rsidRPr="00565F94">
        <w:t xml:space="preserve"> - </w:t>
      </w:r>
      <w:r w:rsidR="00DF644D" w:rsidRPr="00565F94">
        <w:t xml:space="preserve">Certificate of </w:t>
      </w:r>
      <w:r w:rsidR="008B4651" w:rsidRPr="00565F94">
        <w:t>N</w:t>
      </w:r>
      <w:r w:rsidR="00DF644D" w:rsidRPr="00565F94">
        <w:t>on-</w:t>
      </w:r>
      <w:r w:rsidR="008B4651" w:rsidRPr="00565F94">
        <w:t>C</w:t>
      </w:r>
      <w:r w:rsidR="00DF644D" w:rsidRPr="00565F94">
        <w:t xml:space="preserve">ollusion and </w:t>
      </w:r>
      <w:r w:rsidR="008B4651" w:rsidRPr="00565F94">
        <w:t>N</w:t>
      </w:r>
      <w:r w:rsidR="00DF644D" w:rsidRPr="00565F94">
        <w:t>on-</w:t>
      </w:r>
      <w:r w:rsidR="008B4651" w:rsidRPr="00565F94">
        <w:t>C</w:t>
      </w:r>
      <w:r w:rsidR="00DF644D" w:rsidRPr="00565F94">
        <w:t>anvassing</w:t>
      </w:r>
      <w:bookmarkEnd w:id="61"/>
    </w:p>
    <w:p w14:paraId="31948FF9" w14:textId="77777777" w:rsidR="00BE665B" w:rsidRPr="00623172" w:rsidRDefault="00BE665B" w:rsidP="00623172">
      <w:pPr>
        <w:pStyle w:val="Heading2-NotToC"/>
      </w:pPr>
      <w:r w:rsidRPr="00623172">
        <w:t>Statement of non-canvassing</w:t>
      </w:r>
    </w:p>
    <w:p w14:paraId="164516BE" w14:textId="77777777" w:rsidR="009F7C56" w:rsidRDefault="00BE665B" w:rsidP="0018747E">
      <w:pPr>
        <w:pStyle w:val="BodyText1"/>
        <w:ind w:left="57"/>
        <w:contextualSpacing/>
        <w:rPr>
          <w:szCs w:val="22"/>
        </w:rPr>
      </w:pPr>
      <w:r w:rsidRPr="00565F94">
        <w:rPr>
          <w:szCs w:val="22"/>
        </w:rPr>
        <w:t xml:space="preserve">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w:t>
      </w:r>
    </w:p>
    <w:p w14:paraId="7D332101" w14:textId="77777777" w:rsidR="009F7C56" w:rsidRDefault="009F7C56" w:rsidP="0018747E">
      <w:pPr>
        <w:pStyle w:val="BodyText1"/>
        <w:ind w:left="57"/>
        <w:contextualSpacing/>
        <w:rPr>
          <w:szCs w:val="22"/>
        </w:rPr>
      </w:pPr>
    </w:p>
    <w:p w14:paraId="2B642265" w14:textId="73862B2C" w:rsidR="00BE665B" w:rsidRDefault="00BE665B" w:rsidP="0018747E">
      <w:pPr>
        <w:pStyle w:val="BodyText1"/>
        <w:ind w:left="57"/>
        <w:contextualSpacing/>
        <w:rPr>
          <w:szCs w:val="22"/>
        </w:rPr>
      </w:pPr>
      <w:r w:rsidRPr="00565F94">
        <w:rPr>
          <w:szCs w:val="22"/>
        </w:rPr>
        <w:t>I/we agree that the Authority may, in consideration of our tender, and in any subsequent actions, rely on the statements made in this certificate.</w:t>
      </w:r>
    </w:p>
    <w:p w14:paraId="263C93BC" w14:textId="77777777" w:rsidR="00AB1C56" w:rsidRPr="00565F94" w:rsidRDefault="00AB1C56" w:rsidP="0018747E">
      <w:pPr>
        <w:pStyle w:val="BodyText1"/>
        <w:ind w:left="57"/>
        <w:contextualSpacing/>
        <w:rPr>
          <w:szCs w:val="22"/>
        </w:rPr>
      </w:pPr>
    </w:p>
    <w:p w14:paraId="3B88357D" w14:textId="77777777" w:rsidR="00BE665B" w:rsidRPr="00565F94" w:rsidRDefault="00BE665B" w:rsidP="0018747E">
      <w:pPr>
        <w:pStyle w:val="BodyText1"/>
        <w:ind w:left="57"/>
        <w:contextualSpacing/>
        <w:rPr>
          <w:szCs w:val="22"/>
        </w:rPr>
      </w:pPr>
      <w:r w:rsidRPr="00565F94">
        <w:rPr>
          <w:szCs w:val="22"/>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Pr="00623172" w:rsidRDefault="00BE665B" w:rsidP="00623172">
      <w:pPr>
        <w:pStyle w:val="Heading2-NotToC"/>
      </w:pPr>
      <w:r w:rsidRPr="00623172">
        <w:t>Statement of non-collusion</w:t>
      </w:r>
    </w:p>
    <w:p w14:paraId="7BEE7BDF" w14:textId="77777777" w:rsidR="00BE665B" w:rsidRPr="00565F94" w:rsidRDefault="00BE665B" w:rsidP="0018747E">
      <w:pPr>
        <w:pStyle w:val="BodyText1"/>
        <w:ind w:left="57"/>
        <w:contextualSpacing/>
        <w:rPr>
          <w:szCs w:val="22"/>
        </w:rPr>
      </w:pPr>
      <w:r w:rsidRPr="00565F94">
        <w:rPr>
          <w:szCs w:val="22"/>
        </w:rPr>
        <w:t>The Authority must receive bona fide competitive tenders from all Suppliers.</w:t>
      </w:r>
    </w:p>
    <w:p w14:paraId="071302D7" w14:textId="77777777" w:rsidR="00BE665B" w:rsidRDefault="00BE665B" w:rsidP="0018747E">
      <w:pPr>
        <w:pStyle w:val="BodyText1"/>
        <w:ind w:left="57"/>
        <w:contextualSpacing/>
        <w:rPr>
          <w:szCs w:val="22"/>
        </w:rPr>
      </w:pPr>
      <w:r w:rsidRPr="00565F94">
        <w:rPr>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5E063D7" w14:textId="77777777" w:rsidR="00AB1C56" w:rsidRPr="00565F94" w:rsidRDefault="00AB1C56" w:rsidP="0018747E">
      <w:pPr>
        <w:pStyle w:val="BodyText1"/>
        <w:ind w:left="57"/>
        <w:contextualSpacing/>
        <w:rPr>
          <w:szCs w:val="22"/>
        </w:rPr>
      </w:pPr>
    </w:p>
    <w:p w14:paraId="7F60AA13" w14:textId="77777777" w:rsidR="00BE665B" w:rsidRDefault="00BE665B" w:rsidP="0018747E">
      <w:pPr>
        <w:pStyle w:val="BodyText1"/>
        <w:ind w:left="57"/>
        <w:contextualSpacing/>
        <w:rPr>
          <w:szCs w:val="22"/>
        </w:rPr>
      </w:pPr>
      <w:r w:rsidRPr="00565F94">
        <w:rPr>
          <w:szCs w:val="22"/>
        </w:rPr>
        <w:t>I/we also certify that I/we have not done, and undertake that I/we will not do, at any time during the Procurement or, in the event of my/our final tender being successful, during the term of the contract, any of the following acts:</w:t>
      </w:r>
    </w:p>
    <w:p w14:paraId="417FD973" w14:textId="77777777" w:rsidR="00AB1C56" w:rsidRPr="00565F94" w:rsidRDefault="00AB1C56" w:rsidP="0018747E">
      <w:pPr>
        <w:pStyle w:val="BodyText1"/>
        <w:ind w:left="57"/>
        <w:contextualSpacing/>
        <w:rPr>
          <w:szCs w:val="22"/>
        </w:rPr>
      </w:pPr>
    </w:p>
    <w:p w14:paraId="3A698F0B" w14:textId="77777777" w:rsidR="00BE665B" w:rsidRPr="00565F94" w:rsidRDefault="00BE665B" w:rsidP="00AB1C56">
      <w:pPr>
        <w:pStyle w:val="BodyText1"/>
        <w:ind w:left="414" w:hanging="357"/>
        <w:contextualSpacing/>
        <w:rPr>
          <w:szCs w:val="22"/>
        </w:rPr>
      </w:pPr>
      <w:r w:rsidRPr="00565F94">
        <w:rPr>
          <w:szCs w:val="22"/>
        </w:rPr>
        <w:t>1.</w:t>
      </w:r>
      <w:r w:rsidRPr="00565F94">
        <w:rPr>
          <w:szCs w:val="22"/>
        </w:rP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Pr="00565F94" w:rsidRDefault="00BE665B" w:rsidP="00AB1C56">
      <w:pPr>
        <w:pStyle w:val="BodyText1"/>
        <w:ind w:left="414" w:hanging="357"/>
        <w:contextualSpacing/>
        <w:rPr>
          <w:szCs w:val="22"/>
        </w:rPr>
      </w:pPr>
      <w:r w:rsidRPr="00565F94">
        <w:rPr>
          <w:szCs w:val="22"/>
        </w:rPr>
        <w:t>2.</w:t>
      </w:r>
      <w:r w:rsidRPr="00565F94">
        <w:rPr>
          <w:szCs w:val="22"/>
        </w:rPr>
        <w:tab/>
        <w:t>enter into any agreement or agreements with any other person that they shall refrain from participating in the tendering process carried out by the Authority or as to the amount of any offer submitted by them during the course of this process</w:t>
      </w:r>
    </w:p>
    <w:p w14:paraId="101EABAE" w14:textId="77777777" w:rsidR="00BE665B" w:rsidRPr="00565F94" w:rsidRDefault="00BE665B" w:rsidP="00AB1C56">
      <w:pPr>
        <w:pStyle w:val="BodyText1"/>
        <w:ind w:left="414" w:hanging="357"/>
        <w:contextualSpacing/>
        <w:rPr>
          <w:szCs w:val="22"/>
        </w:rPr>
      </w:pPr>
      <w:r w:rsidRPr="00565F94">
        <w:rPr>
          <w:szCs w:val="22"/>
        </w:rPr>
        <w:t>3.</w:t>
      </w:r>
      <w:r w:rsidRPr="00565F94">
        <w:rPr>
          <w:szCs w:val="22"/>
        </w:rPr>
        <w:tab/>
        <w:t>cause or induce any person to enter into such an agreement as is mentioned in paragraph 2 above or to inform us of the amount or the approximate amount of any other tender for the contract</w:t>
      </w:r>
    </w:p>
    <w:p w14:paraId="03ACEA7C" w14:textId="77777777" w:rsidR="00BE665B" w:rsidRPr="00565F94" w:rsidRDefault="00BE665B" w:rsidP="00AB1C56">
      <w:pPr>
        <w:pStyle w:val="BodyText1"/>
        <w:ind w:left="414" w:hanging="357"/>
        <w:contextualSpacing/>
        <w:rPr>
          <w:szCs w:val="22"/>
        </w:rPr>
      </w:pPr>
      <w:r w:rsidRPr="00565F94">
        <w:rPr>
          <w:szCs w:val="22"/>
        </w:rPr>
        <w:t>4.</w:t>
      </w:r>
      <w:r w:rsidRPr="00565F94">
        <w:rPr>
          <w:szCs w:val="22"/>
        </w:rPr>
        <w:tab/>
        <w:t>commit any offence under the Bribery Act 2010</w:t>
      </w:r>
    </w:p>
    <w:p w14:paraId="1BAC5A56" w14:textId="77777777" w:rsidR="00BE665B" w:rsidRPr="00565F94" w:rsidRDefault="00BE665B" w:rsidP="00AB1C56">
      <w:pPr>
        <w:pStyle w:val="BodyText1"/>
        <w:ind w:left="414" w:hanging="357"/>
        <w:contextualSpacing/>
        <w:rPr>
          <w:szCs w:val="22"/>
        </w:rPr>
      </w:pPr>
      <w:r w:rsidRPr="00565F94">
        <w:rPr>
          <w:szCs w:val="22"/>
        </w:rPr>
        <w:t>5.</w:t>
      </w:r>
      <w:r w:rsidRPr="00565F94">
        <w:rPr>
          <w:szCs w:val="22"/>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3E124D10" w14:textId="77777777" w:rsidR="00BE665B" w:rsidRDefault="00BE665B" w:rsidP="00AB1C56">
      <w:pPr>
        <w:pStyle w:val="BodyText1"/>
        <w:ind w:left="414"/>
        <w:contextualSpacing/>
        <w:rPr>
          <w:szCs w:val="22"/>
        </w:rPr>
      </w:pPr>
      <w:r w:rsidRPr="00565F94">
        <w:rPr>
          <w:szCs w:val="22"/>
        </w:rPr>
        <w:t>In this certificate, the word ’person’ includes any person, body or association, corporate or incorporate and ‘agreement’ includes any arrangement whether formal or informal and whether legally binding or not.</w:t>
      </w:r>
    </w:p>
    <w:p w14:paraId="244D9AFE" w14:textId="77777777" w:rsidR="00AB1C56" w:rsidRPr="00565F94" w:rsidRDefault="00AB1C56" w:rsidP="00AB1C56">
      <w:pPr>
        <w:pStyle w:val="BodyText1"/>
        <w:ind w:left="414"/>
        <w:contextualSpacing/>
        <w:rPr>
          <w:szCs w:val="22"/>
        </w:rPr>
      </w:pPr>
    </w:p>
    <w:p w14:paraId="5F234503" w14:textId="77777777" w:rsidR="00BE665B" w:rsidRPr="00565F94" w:rsidRDefault="00BE665B" w:rsidP="0018747E">
      <w:pPr>
        <w:pStyle w:val="BodyText1"/>
        <w:ind w:left="57"/>
        <w:contextualSpacing/>
        <w:rPr>
          <w:szCs w:val="22"/>
        </w:rPr>
      </w:pPr>
      <w:r w:rsidRPr="00565F94">
        <w:rPr>
          <w:szCs w:val="22"/>
        </w:rPr>
        <w:t>I/we agree that the Authority may, in its consideration of the tender and in any subsequent actions, rely on the statements made in this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00" w:firstRow="0" w:lastRow="0" w:firstColumn="0" w:lastColumn="0" w:noHBand="0" w:noVBand="1"/>
      </w:tblPr>
      <w:tblGrid>
        <w:gridCol w:w="2298"/>
        <w:gridCol w:w="7438"/>
      </w:tblGrid>
      <w:tr w:rsidR="00623172" w:rsidRPr="00565F94" w14:paraId="3503B3EA" w14:textId="77777777" w:rsidTr="00466899">
        <w:trPr>
          <w:cantSplit/>
        </w:trPr>
        <w:tc>
          <w:tcPr>
            <w:tcW w:w="1180" w:type="pct"/>
            <w:shd w:val="clear" w:color="auto" w:fill="EC008C"/>
            <w:tcMar>
              <w:left w:w="0" w:type="dxa"/>
            </w:tcMar>
          </w:tcPr>
          <w:p w14:paraId="513C45FA" w14:textId="0D6C0C37" w:rsidR="00623172" w:rsidRPr="00565F94" w:rsidRDefault="00623172" w:rsidP="00485E52">
            <w:pPr>
              <w:ind w:left="57"/>
              <w:contextualSpacing/>
              <w:rPr>
                <w:b/>
                <w:szCs w:val="22"/>
              </w:rPr>
            </w:pPr>
            <w:r>
              <w:rPr>
                <w:b/>
                <w:szCs w:val="22"/>
              </w:rPr>
              <w:lastRenderedPageBreak/>
              <w:t>Signature</w:t>
            </w:r>
          </w:p>
        </w:tc>
        <w:tc>
          <w:tcPr>
            <w:tcW w:w="3820" w:type="pct"/>
            <w:shd w:val="clear" w:color="auto" w:fill="auto"/>
          </w:tcPr>
          <w:p w14:paraId="10555753" w14:textId="77777777" w:rsidR="00623172" w:rsidRPr="00565F94" w:rsidRDefault="00623172" w:rsidP="00485E52">
            <w:pPr>
              <w:ind w:left="57"/>
              <w:contextualSpacing/>
              <w:rPr>
                <w:szCs w:val="22"/>
              </w:rPr>
            </w:pPr>
          </w:p>
        </w:tc>
      </w:tr>
      <w:tr w:rsidR="00623172" w:rsidRPr="00565F94" w14:paraId="6D12A2E7" w14:textId="77777777" w:rsidTr="00466899">
        <w:trPr>
          <w:cantSplit/>
        </w:trPr>
        <w:tc>
          <w:tcPr>
            <w:tcW w:w="1180" w:type="pct"/>
            <w:shd w:val="clear" w:color="auto" w:fill="EC008C"/>
            <w:tcMar>
              <w:left w:w="0" w:type="dxa"/>
            </w:tcMar>
          </w:tcPr>
          <w:p w14:paraId="39147311" w14:textId="77777777" w:rsidR="00623172" w:rsidRPr="00565F94" w:rsidRDefault="00623172" w:rsidP="00485E52">
            <w:pPr>
              <w:ind w:left="57"/>
              <w:contextualSpacing/>
              <w:rPr>
                <w:b/>
                <w:bCs/>
                <w:szCs w:val="22"/>
              </w:rPr>
            </w:pPr>
            <w:r w:rsidRPr="00565F94">
              <w:rPr>
                <w:b/>
                <w:szCs w:val="22"/>
              </w:rPr>
              <w:t>Name (print)</w:t>
            </w:r>
          </w:p>
        </w:tc>
        <w:tc>
          <w:tcPr>
            <w:tcW w:w="3820" w:type="pct"/>
            <w:shd w:val="clear" w:color="auto" w:fill="auto"/>
          </w:tcPr>
          <w:p w14:paraId="608F1B2E" w14:textId="77777777" w:rsidR="00623172" w:rsidRPr="00565F94" w:rsidRDefault="00623172" w:rsidP="00485E52">
            <w:pPr>
              <w:ind w:left="57"/>
              <w:contextualSpacing/>
              <w:rPr>
                <w:szCs w:val="22"/>
              </w:rPr>
            </w:pPr>
          </w:p>
        </w:tc>
      </w:tr>
      <w:tr w:rsidR="00623172" w:rsidRPr="00565F94" w14:paraId="694F5116" w14:textId="77777777" w:rsidTr="00466899">
        <w:trPr>
          <w:cantSplit/>
          <w:trHeight w:val="23"/>
        </w:trPr>
        <w:tc>
          <w:tcPr>
            <w:tcW w:w="1180" w:type="pct"/>
            <w:shd w:val="clear" w:color="auto" w:fill="EC008C"/>
            <w:tcMar>
              <w:left w:w="0" w:type="dxa"/>
            </w:tcMar>
          </w:tcPr>
          <w:p w14:paraId="7F006708" w14:textId="77777777" w:rsidR="00623172" w:rsidRPr="00565F94" w:rsidRDefault="00623172" w:rsidP="00485E52">
            <w:pPr>
              <w:ind w:left="57"/>
              <w:contextualSpacing/>
              <w:rPr>
                <w:b/>
                <w:bCs/>
                <w:szCs w:val="22"/>
              </w:rPr>
            </w:pPr>
            <w:r w:rsidRPr="00565F94">
              <w:rPr>
                <w:b/>
                <w:szCs w:val="22"/>
              </w:rPr>
              <w:t>Position</w:t>
            </w:r>
          </w:p>
        </w:tc>
        <w:tc>
          <w:tcPr>
            <w:tcW w:w="3820" w:type="pct"/>
            <w:shd w:val="clear" w:color="auto" w:fill="auto"/>
          </w:tcPr>
          <w:p w14:paraId="4D7DAC7F" w14:textId="77777777" w:rsidR="00623172" w:rsidRPr="00565F94" w:rsidRDefault="00623172" w:rsidP="00485E52">
            <w:pPr>
              <w:ind w:left="57"/>
              <w:contextualSpacing/>
              <w:rPr>
                <w:szCs w:val="22"/>
              </w:rPr>
            </w:pPr>
          </w:p>
        </w:tc>
      </w:tr>
      <w:tr w:rsidR="00623172" w:rsidRPr="00565F94" w14:paraId="5BED7E9B" w14:textId="77777777" w:rsidTr="00466899">
        <w:trPr>
          <w:cantSplit/>
        </w:trPr>
        <w:tc>
          <w:tcPr>
            <w:tcW w:w="1180" w:type="pct"/>
            <w:shd w:val="clear" w:color="auto" w:fill="EC008C"/>
            <w:tcMar>
              <w:left w:w="0" w:type="dxa"/>
            </w:tcMar>
          </w:tcPr>
          <w:p w14:paraId="22E6A7BD" w14:textId="77777777" w:rsidR="00623172" w:rsidRPr="00565F94" w:rsidRDefault="00623172" w:rsidP="00485E52">
            <w:pPr>
              <w:ind w:left="57"/>
              <w:contextualSpacing/>
              <w:rPr>
                <w:b/>
                <w:bCs/>
                <w:szCs w:val="22"/>
              </w:rPr>
            </w:pPr>
            <w:r w:rsidRPr="00565F94">
              <w:rPr>
                <w:b/>
                <w:szCs w:val="22"/>
              </w:rPr>
              <w:t xml:space="preserve">Supplier </w:t>
            </w:r>
            <w:r>
              <w:rPr>
                <w:b/>
                <w:szCs w:val="22"/>
              </w:rPr>
              <w:t>n</w:t>
            </w:r>
            <w:r w:rsidRPr="00565F94">
              <w:rPr>
                <w:b/>
                <w:szCs w:val="22"/>
              </w:rPr>
              <w:t>ame</w:t>
            </w:r>
            <w:r>
              <w:rPr>
                <w:b/>
                <w:szCs w:val="22"/>
              </w:rPr>
              <w:t xml:space="preserve"> and address</w:t>
            </w:r>
          </w:p>
        </w:tc>
        <w:tc>
          <w:tcPr>
            <w:tcW w:w="3820" w:type="pct"/>
            <w:shd w:val="clear" w:color="auto" w:fill="auto"/>
          </w:tcPr>
          <w:p w14:paraId="05BDC2F9" w14:textId="77777777" w:rsidR="00623172" w:rsidRPr="00565F94" w:rsidRDefault="00623172" w:rsidP="00485E52">
            <w:pPr>
              <w:ind w:left="57"/>
              <w:contextualSpacing/>
              <w:rPr>
                <w:szCs w:val="22"/>
              </w:rPr>
            </w:pPr>
          </w:p>
        </w:tc>
      </w:tr>
      <w:tr w:rsidR="00623172" w:rsidRPr="00565F94" w14:paraId="49DF3B18" w14:textId="77777777" w:rsidTr="00466899">
        <w:trPr>
          <w:cantSplit/>
        </w:trPr>
        <w:tc>
          <w:tcPr>
            <w:tcW w:w="1180" w:type="pct"/>
            <w:shd w:val="clear" w:color="auto" w:fill="EC008C"/>
            <w:tcMar>
              <w:left w:w="0" w:type="dxa"/>
            </w:tcMar>
          </w:tcPr>
          <w:p w14:paraId="411EEA55" w14:textId="77777777" w:rsidR="00623172" w:rsidRPr="00565F94" w:rsidRDefault="00623172" w:rsidP="00485E52">
            <w:pPr>
              <w:ind w:left="57"/>
              <w:contextualSpacing/>
              <w:rPr>
                <w:b/>
                <w:bCs/>
                <w:szCs w:val="22"/>
              </w:rPr>
            </w:pPr>
            <w:r w:rsidRPr="00565F94">
              <w:rPr>
                <w:b/>
                <w:bCs/>
                <w:szCs w:val="22"/>
              </w:rPr>
              <w:t>Date</w:t>
            </w:r>
          </w:p>
        </w:tc>
        <w:tc>
          <w:tcPr>
            <w:tcW w:w="3820" w:type="pct"/>
            <w:shd w:val="clear" w:color="auto" w:fill="auto"/>
          </w:tcPr>
          <w:p w14:paraId="5A10998A" w14:textId="77777777" w:rsidR="00623172" w:rsidRPr="00565F94" w:rsidRDefault="00623172" w:rsidP="00485E52">
            <w:pPr>
              <w:ind w:left="57"/>
              <w:contextualSpacing/>
              <w:rPr>
                <w:szCs w:val="22"/>
              </w:rPr>
            </w:pPr>
          </w:p>
        </w:tc>
      </w:tr>
    </w:tbl>
    <w:p w14:paraId="671B7B00" w14:textId="77777777" w:rsidR="00BE665B" w:rsidRDefault="00BE665B" w:rsidP="0018747E">
      <w:pPr>
        <w:tabs>
          <w:tab w:val="left" w:pos="2751"/>
        </w:tabs>
        <w:ind w:left="57"/>
        <w:contextualSpacing/>
        <w:rPr>
          <w:szCs w:val="22"/>
        </w:rPr>
      </w:pPr>
    </w:p>
    <w:p w14:paraId="3E70A184" w14:textId="77777777" w:rsidR="00BE665B" w:rsidRPr="00565F94" w:rsidRDefault="00BE665B" w:rsidP="0018747E">
      <w:pPr>
        <w:tabs>
          <w:tab w:val="left" w:pos="2751"/>
        </w:tabs>
        <w:ind w:left="57"/>
        <w:contextualSpacing/>
        <w:rPr>
          <w:szCs w:val="22"/>
        </w:rPr>
      </w:pPr>
    </w:p>
    <w:p w14:paraId="0F3C66ED" w14:textId="77777777" w:rsidR="00171071" w:rsidRPr="00565F94" w:rsidRDefault="00171071" w:rsidP="0018747E">
      <w:pPr>
        <w:tabs>
          <w:tab w:val="left" w:pos="2751"/>
        </w:tabs>
        <w:ind w:left="57"/>
        <w:contextualSpacing/>
        <w:rPr>
          <w:szCs w:val="22"/>
        </w:rPr>
      </w:pPr>
    </w:p>
    <w:p w14:paraId="4B9C294C" w14:textId="77777777" w:rsidR="00171071" w:rsidRPr="00565F94" w:rsidRDefault="00171071" w:rsidP="0018747E">
      <w:pPr>
        <w:tabs>
          <w:tab w:val="left" w:pos="2751"/>
        </w:tabs>
        <w:ind w:left="57"/>
        <w:contextualSpacing/>
        <w:rPr>
          <w:szCs w:val="22"/>
        </w:rPr>
      </w:pPr>
    </w:p>
    <w:p w14:paraId="0DF54D02" w14:textId="77777777" w:rsidR="00171071" w:rsidRPr="00565F94" w:rsidRDefault="00171071" w:rsidP="0018747E">
      <w:pPr>
        <w:tabs>
          <w:tab w:val="left" w:pos="2751"/>
        </w:tabs>
        <w:ind w:left="57"/>
        <w:contextualSpacing/>
        <w:rPr>
          <w:szCs w:val="22"/>
        </w:rPr>
      </w:pPr>
    </w:p>
    <w:p w14:paraId="3ADE0ED0" w14:textId="77777777" w:rsidR="00171071" w:rsidRPr="00565F94" w:rsidRDefault="00171071" w:rsidP="0018747E">
      <w:pPr>
        <w:tabs>
          <w:tab w:val="left" w:pos="2751"/>
        </w:tabs>
        <w:ind w:left="57"/>
        <w:contextualSpacing/>
        <w:rPr>
          <w:szCs w:val="22"/>
        </w:rPr>
      </w:pPr>
    </w:p>
    <w:p w14:paraId="35791DD8" w14:textId="77777777" w:rsidR="00171071" w:rsidRPr="00565F94" w:rsidRDefault="00171071" w:rsidP="0018747E">
      <w:pPr>
        <w:tabs>
          <w:tab w:val="left" w:pos="2751"/>
        </w:tabs>
        <w:ind w:left="57"/>
        <w:contextualSpacing/>
        <w:rPr>
          <w:szCs w:val="22"/>
        </w:rPr>
      </w:pPr>
    </w:p>
    <w:p w14:paraId="2CDA10F8" w14:textId="77777777" w:rsidR="00171071" w:rsidRPr="00565F94" w:rsidRDefault="00171071" w:rsidP="0018747E">
      <w:pPr>
        <w:tabs>
          <w:tab w:val="left" w:pos="2751"/>
        </w:tabs>
        <w:ind w:left="57"/>
        <w:contextualSpacing/>
        <w:rPr>
          <w:szCs w:val="22"/>
        </w:rPr>
      </w:pPr>
    </w:p>
    <w:p w14:paraId="51D18529" w14:textId="77777777" w:rsidR="00171071" w:rsidRPr="00565F94" w:rsidRDefault="00171071" w:rsidP="0018747E">
      <w:pPr>
        <w:tabs>
          <w:tab w:val="left" w:pos="2751"/>
        </w:tabs>
        <w:ind w:left="57"/>
        <w:contextualSpacing/>
        <w:rPr>
          <w:szCs w:val="22"/>
        </w:rPr>
      </w:pPr>
    </w:p>
    <w:p w14:paraId="08620E10" w14:textId="77777777" w:rsidR="00171071" w:rsidRPr="00565F94" w:rsidRDefault="00171071" w:rsidP="0018747E">
      <w:pPr>
        <w:tabs>
          <w:tab w:val="left" w:pos="2751"/>
        </w:tabs>
        <w:ind w:left="57"/>
        <w:contextualSpacing/>
        <w:rPr>
          <w:szCs w:val="22"/>
        </w:rPr>
      </w:pPr>
    </w:p>
    <w:p w14:paraId="52F8C322" w14:textId="77777777" w:rsidR="00171071" w:rsidRPr="00565F94" w:rsidRDefault="00171071" w:rsidP="0018747E">
      <w:pPr>
        <w:tabs>
          <w:tab w:val="left" w:pos="2751"/>
        </w:tabs>
        <w:ind w:left="57"/>
        <w:contextualSpacing/>
        <w:rPr>
          <w:szCs w:val="22"/>
        </w:rPr>
      </w:pPr>
    </w:p>
    <w:p w14:paraId="1B51A22A" w14:textId="77777777" w:rsidR="00171071" w:rsidRPr="00565F94" w:rsidRDefault="00171071" w:rsidP="0018747E">
      <w:pPr>
        <w:tabs>
          <w:tab w:val="left" w:pos="2751"/>
        </w:tabs>
        <w:ind w:left="57"/>
        <w:contextualSpacing/>
        <w:rPr>
          <w:szCs w:val="22"/>
        </w:rPr>
      </w:pPr>
    </w:p>
    <w:p w14:paraId="62D41E9C" w14:textId="77777777" w:rsidR="00171071" w:rsidRPr="00565F94" w:rsidRDefault="00171071" w:rsidP="0018747E">
      <w:pPr>
        <w:tabs>
          <w:tab w:val="left" w:pos="2751"/>
        </w:tabs>
        <w:ind w:left="57"/>
        <w:contextualSpacing/>
        <w:rPr>
          <w:szCs w:val="22"/>
        </w:rPr>
      </w:pPr>
    </w:p>
    <w:p w14:paraId="31427B15" w14:textId="77777777" w:rsidR="00171071" w:rsidRPr="00565F94" w:rsidRDefault="00171071" w:rsidP="0018747E">
      <w:pPr>
        <w:tabs>
          <w:tab w:val="left" w:pos="2751"/>
        </w:tabs>
        <w:ind w:left="57"/>
        <w:contextualSpacing/>
        <w:rPr>
          <w:szCs w:val="22"/>
        </w:rPr>
      </w:pPr>
    </w:p>
    <w:p w14:paraId="3E07A31D" w14:textId="77777777" w:rsidR="00171071" w:rsidRPr="00565F94" w:rsidRDefault="00171071" w:rsidP="0018747E">
      <w:pPr>
        <w:tabs>
          <w:tab w:val="left" w:pos="2751"/>
        </w:tabs>
        <w:ind w:left="57"/>
        <w:contextualSpacing/>
        <w:rPr>
          <w:szCs w:val="22"/>
        </w:rPr>
      </w:pPr>
    </w:p>
    <w:p w14:paraId="20B45C11" w14:textId="77777777" w:rsidR="00171071" w:rsidRPr="00565F94" w:rsidRDefault="00171071" w:rsidP="0018747E">
      <w:pPr>
        <w:tabs>
          <w:tab w:val="left" w:pos="2751"/>
        </w:tabs>
        <w:ind w:left="57"/>
        <w:contextualSpacing/>
        <w:rPr>
          <w:szCs w:val="22"/>
        </w:rPr>
      </w:pPr>
    </w:p>
    <w:p w14:paraId="52C22A80" w14:textId="77777777" w:rsidR="00171071" w:rsidRPr="00565F94" w:rsidRDefault="00171071" w:rsidP="0018747E">
      <w:pPr>
        <w:tabs>
          <w:tab w:val="left" w:pos="2751"/>
        </w:tabs>
        <w:ind w:left="57"/>
        <w:contextualSpacing/>
        <w:rPr>
          <w:szCs w:val="22"/>
        </w:rPr>
      </w:pPr>
    </w:p>
    <w:p w14:paraId="69F1BA14" w14:textId="77777777" w:rsidR="00171071" w:rsidRPr="00565F94" w:rsidRDefault="00171071" w:rsidP="0018747E">
      <w:pPr>
        <w:tabs>
          <w:tab w:val="left" w:pos="2751"/>
        </w:tabs>
        <w:ind w:left="57"/>
        <w:contextualSpacing/>
        <w:rPr>
          <w:szCs w:val="22"/>
        </w:rPr>
      </w:pPr>
    </w:p>
    <w:p w14:paraId="5DC098C2" w14:textId="77777777" w:rsidR="00171071" w:rsidRPr="00565F94" w:rsidRDefault="00171071" w:rsidP="0018747E">
      <w:pPr>
        <w:tabs>
          <w:tab w:val="left" w:pos="2751"/>
        </w:tabs>
        <w:ind w:left="57"/>
        <w:contextualSpacing/>
        <w:rPr>
          <w:szCs w:val="22"/>
        </w:rPr>
      </w:pPr>
    </w:p>
    <w:p w14:paraId="03436161" w14:textId="77777777" w:rsidR="00171071" w:rsidRPr="00565F94" w:rsidRDefault="00171071" w:rsidP="0018747E">
      <w:pPr>
        <w:tabs>
          <w:tab w:val="left" w:pos="2751"/>
        </w:tabs>
        <w:ind w:left="57"/>
        <w:contextualSpacing/>
        <w:rPr>
          <w:szCs w:val="22"/>
        </w:rPr>
      </w:pPr>
    </w:p>
    <w:p w14:paraId="0F941932" w14:textId="77777777" w:rsidR="00171071" w:rsidRPr="00565F94" w:rsidRDefault="00171071" w:rsidP="0018747E">
      <w:pPr>
        <w:tabs>
          <w:tab w:val="left" w:pos="2751"/>
        </w:tabs>
        <w:ind w:left="57"/>
        <w:contextualSpacing/>
        <w:rPr>
          <w:szCs w:val="22"/>
        </w:rPr>
      </w:pPr>
    </w:p>
    <w:p w14:paraId="650716A6" w14:textId="77777777" w:rsidR="00171071" w:rsidRPr="00565F94" w:rsidRDefault="00171071" w:rsidP="0018747E">
      <w:pPr>
        <w:tabs>
          <w:tab w:val="left" w:pos="2751"/>
        </w:tabs>
        <w:ind w:left="57"/>
        <w:contextualSpacing/>
        <w:rPr>
          <w:szCs w:val="22"/>
        </w:rPr>
      </w:pPr>
    </w:p>
    <w:p w14:paraId="460037EE" w14:textId="77777777" w:rsidR="00171071" w:rsidRPr="00565F94" w:rsidRDefault="00171071" w:rsidP="0018747E">
      <w:pPr>
        <w:tabs>
          <w:tab w:val="left" w:pos="2751"/>
        </w:tabs>
        <w:ind w:left="57"/>
        <w:contextualSpacing/>
        <w:rPr>
          <w:szCs w:val="22"/>
        </w:rPr>
      </w:pPr>
    </w:p>
    <w:p w14:paraId="7CF434DC" w14:textId="77777777" w:rsidR="00171071" w:rsidRPr="00565F94" w:rsidRDefault="00171071" w:rsidP="0018747E">
      <w:pPr>
        <w:tabs>
          <w:tab w:val="left" w:pos="2751"/>
        </w:tabs>
        <w:ind w:left="57"/>
        <w:contextualSpacing/>
        <w:rPr>
          <w:szCs w:val="22"/>
        </w:rPr>
      </w:pPr>
    </w:p>
    <w:p w14:paraId="2462452C" w14:textId="77777777" w:rsidR="00171071" w:rsidRPr="00565F94" w:rsidRDefault="00171071" w:rsidP="0018747E">
      <w:pPr>
        <w:tabs>
          <w:tab w:val="left" w:pos="2751"/>
        </w:tabs>
        <w:ind w:left="57"/>
        <w:contextualSpacing/>
        <w:rPr>
          <w:szCs w:val="22"/>
        </w:rPr>
      </w:pPr>
    </w:p>
    <w:p w14:paraId="7E073BB5" w14:textId="77777777" w:rsidR="00171071" w:rsidRPr="00565F94" w:rsidRDefault="00171071" w:rsidP="0018747E">
      <w:pPr>
        <w:tabs>
          <w:tab w:val="left" w:pos="2751"/>
        </w:tabs>
        <w:ind w:left="57"/>
        <w:contextualSpacing/>
        <w:rPr>
          <w:szCs w:val="22"/>
        </w:rPr>
      </w:pPr>
    </w:p>
    <w:p w14:paraId="2E24CA7E" w14:textId="77777777" w:rsidR="00171071" w:rsidRPr="00565F94" w:rsidRDefault="00171071" w:rsidP="0018747E">
      <w:pPr>
        <w:tabs>
          <w:tab w:val="left" w:pos="2751"/>
        </w:tabs>
        <w:ind w:left="57"/>
        <w:contextualSpacing/>
        <w:rPr>
          <w:szCs w:val="22"/>
        </w:rPr>
      </w:pPr>
    </w:p>
    <w:p w14:paraId="476C08D3" w14:textId="77777777" w:rsidR="00171071" w:rsidRPr="00565F94" w:rsidRDefault="00171071" w:rsidP="0018747E">
      <w:pPr>
        <w:tabs>
          <w:tab w:val="left" w:pos="2751"/>
        </w:tabs>
        <w:ind w:left="57"/>
        <w:contextualSpacing/>
        <w:rPr>
          <w:szCs w:val="22"/>
        </w:rPr>
      </w:pPr>
    </w:p>
    <w:p w14:paraId="1B78D026" w14:textId="0E008354" w:rsidR="00171071" w:rsidRPr="00565F94" w:rsidRDefault="00CC0212" w:rsidP="0018747E">
      <w:pPr>
        <w:pStyle w:val="Heading1"/>
        <w:rPr>
          <w:bCs/>
        </w:rPr>
      </w:pPr>
      <w:bookmarkStart w:id="62" w:name="_Schedule_9_-"/>
      <w:bookmarkEnd w:id="62"/>
      <w:r>
        <w:lastRenderedPageBreak/>
        <w:t xml:space="preserve"> </w:t>
      </w:r>
      <w:bookmarkStart w:id="63" w:name="_Toc196735153"/>
      <w:r w:rsidR="005B6D72" w:rsidRPr="00565F94">
        <w:t xml:space="preserve">Schedule </w:t>
      </w:r>
      <w:r w:rsidR="00DD20F9">
        <w:t>9</w:t>
      </w:r>
      <w:r w:rsidR="005B6D72" w:rsidRPr="00565F94">
        <w:t xml:space="preserve"> - </w:t>
      </w:r>
      <w:r w:rsidR="00171071" w:rsidRPr="00565F94">
        <w:t>P</w:t>
      </w:r>
      <w:r w:rsidR="008B4651" w:rsidRPr="00565F94">
        <w:t>ension Further Information</w:t>
      </w:r>
      <w:bookmarkEnd w:id="63"/>
    </w:p>
    <w:p w14:paraId="04D5F822" w14:textId="77777777" w:rsidR="00171071" w:rsidRPr="00565F94" w:rsidRDefault="00171071" w:rsidP="0018747E">
      <w:pPr>
        <w:ind w:left="57" w:hanging="6"/>
        <w:contextualSpacing/>
        <w:rPr>
          <w:szCs w:val="22"/>
        </w:rPr>
      </w:pPr>
      <w:r w:rsidRPr="00565F94">
        <w:rPr>
          <w:szCs w:val="22"/>
        </w:rPr>
        <w:t xml:space="preserve">As part of this tender the winning supplier must TUPE over all staff. </w:t>
      </w:r>
    </w:p>
    <w:p w14:paraId="1F9CD7EA" w14:textId="77777777" w:rsidR="00171071" w:rsidRPr="00565F94" w:rsidRDefault="00171071" w:rsidP="0018747E">
      <w:pPr>
        <w:ind w:left="57" w:hanging="6"/>
        <w:contextualSpacing/>
        <w:rPr>
          <w:szCs w:val="22"/>
        </w:rPr>
      </w:pPr>
    </w:p>
    <w:p w14:paraId="5F140240" w14:textId="77777777" w:rsidR="00171071" w:rsidRPr="00565F94" w:rsidRDefault="00171071" w:rsidP="0018747E">
      <w:pPr>
        <w:ind w:left="57" w:hanging="6"/>
        <w:contextualSpacing/>
        <w:rPr>
          <w:szCs w:val="22"/>
        </w:rPr>
      </w:pPr>
      <w:r w:rsidRPr="00565F94">
        <w:rPr>
          <w:szCs w:val="22"/>
        </w:rPr>
        <w:t xml:space="preserve">Currently the Trust pays the real living wage, and it is essential that all staff are paid the real living wage throughout the term of this contract. </w:t>
      </w:r>
    </w:p>
    <w:p w14:paraId="1DA72DB7" w14:textId="77777777" w:rsidR="00171071" w:rsidRPr="00565F94" w:rsidRDefault="00171071" w:rsidP="0018747E">
      <w:pPr>
        <w:ind w:left="57" w:hanging="6"/>
        <w:contextualSpacing/>
        <w:rPr>
          <w:szCs w:val="22"/>
        </w:rPr>
      </w:pPr>
    </w:p>
    <w:p w14:paraId="605EECF5" w14:textId="77777777" w:rsidR="006B3E26" w:rsidRDefault="006B3E26" w:rsidP="006B3E26">
      <w:pPr>
        <w:ind w:left="57" w:hanging="6"/>
        <w:contextualSpacing/>
        <w:rPr>
          <w:szCs w:val="22"/>
        </w:rPr>
      </w:pPr>
      <w:r w:rsidRPr="00565F94">
        <w:rPr>
          <w:szCs w:val="22"/>
        </w:rPr>
        <w:t xml:space="preserve">Staff are currently under Local Government Pension Schemes (specifically the West Midlands Pension Fund). It is essential that the chosen supplier has (or will obtain) approved body status to enable continuation of the relevant pension contributions. </w:t>
      </w:r>
    </w:p>
    <w:p w14:paraId="2CF82D9F" w14:textId="77777777" w:rsidR="006B3E26" w:rsidRDefault="006B3E26" w:rsidP="006B3E26">
      <w:pPr>
        <w:ind w:left="57" w:hanging="6"/>
        <w:contextualSpacing/>
        <w:rPr>
          <w:szCs w:val="22"/>
        </w:rPr>
      </w:pPr>
    </w:p>
    <w:p w14:paraId="19C53604" w14:textId="34B55E87" w:rsidR="006B3E26" w:rsidRPr="00565F94" w:rsidRDefault="006B3E26" w:rsidP="006B3E26">
      <w:pPr>
        <w:ind w:left="57" w:hanging="6"/>
        <w:contextualSpacing/>
        <w:rPr>
          <w:szCs w:val="22"/>
        </w:rPr>
      </w:pPr>
      <w:r w:rsidRPr="00565F94">
        <w:rPr>
          <w:szCs w:val="22"/>
        </w:rPr>
        <w:t>The Trust will not provide indemnity or a bond as part of this process and all responsibility to undertake necessary actions to ensure admitted body status will sit with the Supplier.</w:t>
      </w:r>
    </w:p>
    <w:p w14:paraId="35AED71B" w14:textId="77777777" w:rsidR="00171071" w:rsidRPr="00565F94" w:rsidRDefault="00171071" w:rsidP="0018747E">
      <w:pPr>
        <w:ind w:left="57" w:hanging="6"/>
        <w:contextualSpacing/>
        <w:rPr>
          <w:szCs w:val="22"/>
        </w:rPr>
      </w:pPr>
    </w:p>
    <w:tbl>
      <w:tblPr>
        <w:tblStyle w:val="TableGrid"/>
        <w:tblW w:w="5000" w:type="pct"/>
        <w:tblLook w:val="04A0" w:firstRow="1" w:lastRow="0" w:firstColumn="1" w:lastColumn="0" w:noHBand="0" w:noVBand="1"/>
      </w:tblPr>
      <w:tblGrid>
        <w:gridCol w:w="420"/>
        <w:gridCol w:w="4111"/>
        <w:gridCol w:w="5205"/>
      </w:tblGrid>
      <w:tr w:rsidR="00A52E0D" w:rsidRPr="00565F94" w14:paraId="1E6C2EEB" w14:textId="77777777" w:rsidTr="00466899">
        <w:trPr>
          <w:trHeight w:val="347"/>
        </w:trPr>
        <w:tc>
          <w:tcPr>
            <w:tcW w:w="216" w:type="pct"/>
            <w:shd w:val="clear" w:color="auto" w:fill="EC008C"/>
          </w:tcPr>
          <w:p w14:paraId="24AAB818" w14:textId="77777777" w:rsidR="00A52E0D" w:rsidRDefault="00A52E0D" w:rsidP="0018747E">
            <w:pPr>
              <w:ind w:left="57"/>
              <w:contextualSpacing/>
              <w:rPr>
                <w:szCs w:val="22"/>
              </w:rPr>
            </w:pPr>
          </w:p>
        </w:tc>
        <w:tc>
          <w:tcPr>
            <w:tcW w:w="2111" w:type="pct"/>
            <w:shd w:val="clear" w:color="auto" w:fill="EC008C"/>
          </w:tcPr>
          <w:p w14:paraId="44652924" w14:textId="6A390FE7" w:rsidR="00A52E0D" w:rsidRPr="00A52E0D" w:rsidRDefault="00A52E0D" w:rsidP="00E52373">
            <w:pPr>
              <w:pStyle w:val="ListParagraph"/>
              <w:numPr>
                <w:ilvl w:val="0"/>
                <w:numId w:val="26"/>
              </w:numPr>
              <w:ind w:left="57"/>
              <w:rPr>
                <w:b/>
                <w:szCs w:val="22"/>
              </w:rPr>
            </w:pPr>
            <w:r w:rsidRPr="00A52E0D">
              <w:rPr>
                <w:b/>
                <w:szCs w:val="22"/>
              </w:rPr>
              <w:t>Declaration Statement</w:t>
            </w:r>
          </w:p>
        </w:tc>
        <w:tc>
          <w:tcPr>
            <w:tcW w:w="2673" w:type="pct"/>
            <w:shd w:val="clear" w:color="auto" w:fill="EC008C"/>
          </w:tcPr>
          <w:p w14:paraId="77E81B4C" w14:textId="4FF6BA8A" w:rsidR="00A52E0D" w:rsidRPr="00A52E0D" w:rsidRDefault="00A52E0D" w:rsidP="0018747E">
            <w:pPr>
              <w:ind w:left="57"/>
              <w:contextualSpacing/>
              <w:rPr>
                <w:b/>
                <w:szCs w:val="22"/>
              </w:rPr>
            </w:pPr>
            <w:r w:rsidRPr="00A52E0D">
              <w:rPr>
                <w:b/>
                <w:szCs w:val="22"/>
              </w:rPr>
              <w:t>Supplier Response</w:t>
            </w:r>
          </w:p>
        </w:tc>
      </w:tr>
      <w:tr w:rsidR="00610D5C" w:rsidRPr="00565F94" w14:paraId="16822F65" w14:textId="77777777" w:rsidTr="00466899">
        <w:trPr>
          <w:trHeight w:val="708"/>
        </w:trPr>
        <w:tc>
          <w:tcPr>
            <w:tcW w:w="216" w:type="pct"/>
          </w:tcPr>
          <w:p w14:paraId="6A02EA67" w14:textId="2C0424A7" w:rsidR="00610D5C" w:rsidRPr="00565F94" w:rsidRDefault="00610D5C" w:rsidP="0018747E">
            <w:pPr>
              <w:ind w:left="57"/>
              <w:contextualSpacing/>
              <w:rPr>
                <w:szCs w:val="22"/>
              </w:rPr>
            </w:pPr>
            <w:r>
              <w:rPr>
                <w:szCs w:val="22"/>
              </w:rPr>
              <w:t>1</w:t>
            </w:r>
          </w:p>
        </w:tc>
        <w:tc>
          <w:tcPr>
            <w:tcW w:w="2111" w:type="pct"/>
          </w:tcPr>
          <w:p w14:paraId="20CB0CFD" w14:textId="77777777" w:rsidR="00610D5C" w:rsidRPr="006B3E26" w:rsidRDefault="00610D5C" w:rsidP="00E52373">
            <w:pPr>
              <w:pStyle w:val="ListParagraph"/>
              <w:numPr>
                <w:ilvl w:val="0"/>
                <w:numId w:val="26"/>
              </w:numPr>
              <w:ind w:left="57"/>
              <w:rPr>
                <w:szCs w:val="22"/>
              </w:rPr>
            </w:pPr>
            <w:r w:rsidRPr="00565F94">
              <w:rPr>
                <w:b/>
                <w:szCs w:val="22"/>
              </w:rPr>
              <w:t>Please confirm that understand the above and will pay the real living wage for all employees under this contract for its full term</w:t>
            </w:r>
          </w:p>
          <w:p w14:paraId="692C83BC" w14:textId="7960DD06" w:rsidR="006B3E26" w:rsidRPr="00565F94" w:rsidRDefault="006B3E26" w:rsidP="00E52373">
            <w:pPr>
              <w:pStyle w:val="ListParagraph"/>
              <w:numPr>
                <w:ilvl w:val="0"/>
                <w:numId w:val="26"/>
              </w:numPr>
              <w:ind w:left="57"/>
              <w:rPr>
                <w:szCs w:val="22"/>
              </w:rPr>
            </w:pPr>
          </w:p>
        </w:tc>
        <w:tc>
          <w:tcPr>
            <w:tcW w:w="2673" w:type="pct"/>
          </w:tcPr>
          <w:p w14:paraId="0F7F0226" w14:textId="34D1A17A" w:rsidR="00610D5C" w:rsidRPr="00565F94" w:rsidRDefault="00610D5C" w:rsidP="0018747E">
            <w:pPr>
              <w:ind w:left="57"/>
              <w:contextualSpacing/>
              <w:rPr>
                <w:szCs w:val="22"/>
              </w:rPr>
            </w:pPr>
            <w:bookmarkStart w:id="64" w:name="_Hlk189640178"/>
          </w:p>
        </w:tc>
      </w:tr>
      <w:tr w:rsidR="00636321" w:rsidRPr="00565F94" w14:paraId="795CFFC9" w14:textId="77777777" w:rsidTr="00466899">
        <w:trPr>
          <w:trHeight w:val="708"/>
        </w:trPr>
        <w:tc>
          <w:tcPr>
            <w:tcW w:w="216" w:type="pct"/>
          </w:tcPr>
          <w:p w14:paraId="42918D68" w14:textId="0E741574" w:rsidR="00636321" w:rsidRDefault="006B3E26" w:rsidP="0018747E">
            <w:pPr>
              <w:ind w:left="57"/>
              <w:contextualSpacing/>
              <w:rPr>
                <w:szCs w:val="22"/>
              </w:rPr>
            </w:pPr>
            <w:r>
              <w:rPr>
                <w:szCs w:val="22"/>
              </w:rPr>
              <w:t>2</w:t>
            </w:r>
          </w:p>
        </w:tc>
        <w:tc>
          <w:tcPr>
            <w:tcW w:w="2111" w:type="pct"/>
          </w:tcPr>
          <w:p w14:paraId="1800A8B6" w14:textId="77777777" w:rsidR="006B3E26" w:rsidRPr="006B3E26" w:rsidRDefault="006B3E26" w:rsidP="006B3E26">
            <w:pPr>
              <w:rPr>
                <w:b/>
                <w:szCs w:val="22"/>
              </w:rPr>
            </w:pPr>
            <w:r w:rsidRPr="006B3E26">
              <w:rPr>
                <w:b/>
                <w:szCs w:val="22"/>
              </w:rPr>
              <w:t>Please confirm if you already hold admitted body status with West Midlands Pension Fund</w:t>
            </w:r>
          </w:p>
          <w:p w14:paraId="64EAA266" w14:textId="77777777" w:rsidR="00636321" w:rsidRPr="00565F94" w:rsidRDefault="00636321" w:rsidP="00E52373">
            <w:pPr>
              <w:pStyle w:val="ListParagraph"/>
              <w:numPr>
                <w:ilvl w:val="0"/>
                <w:numId w:val="43"/>
              </w:numPr>
              <w:ind w:left="57"/>
              <w:rPr>
                <w:b/>
                <w:szCs w:val="22"/>
              </w:rPr>
            </w:pPr>
          </w:p>
        </w:tc>
        <w:tc>
          <w:tcPr>
            <w:tcW w:w="2673" w:type="pct"/>
          </w:tcPr>
          <w:p w14:paraId="1865182C" w14:textId="77777777" w:rsidR="00636321" w:rsidRPr="00565F94" w:rsidRDefault="00636321" w:rsidP="0018747E">
            <w:pPr>
              <w:ind w:left="57"/>
              <w:contextualSpacing/>
              <w:rPr>
                <w:szCs w:val="22"/>
              </w:rPr>
            </w:pPr>
          </w:p>
        </w:tc>
      </w:tr>
      <w:tr w:rsidR="006B3E26" w:rsidRPr="00565F94" w14:paraId="393FBB5D" w14:textId="77777777" w:rsidTr="00466899">
        <w:trPr>
          <w:trHeight w:val="708"/>
        </w:trPr>
        <w:tc>
          <w:tcPr>
            <w:tcW w:w="216" w:type="pct"/>
          </w:tcPr>
          <w:p w14:paraId="467A26F5" w14:textId="380A0288" w:rsidR="006B3E26" w:rsidRDefault="006B3E26" w:rsidP="0018747E">
            <w:pPr>
              <w:ind w:left="57"/>
              <w:contextualSpacing/>
              <w:rPr>
                <w:szCs w:val="22"/>
              </w:rPr>
            </w:pPr>
            <w:r>
              <w:rPr>
                <w:szCs w:val="22"/>
              </w:rPr>
              <w:t>3</w:t>
            </w:r>
          </w:p>
        </w:tc>
        <w:tc>
          <w:tcPr>
            <w:tcW w:w="2111" w:type="pct"/>
          </w:tcPr>
          <w:p w14:paraId="02CD30EA" w14:textId="77777777" w:rsidR="006B3E26" w:rsidRDefault="006B3E26" w:rsidP="006B3E26">
            <w:pPr>
              <w:rPr>
                <w:b/>
                <w:szCs w:val="22"/>
              </w:rPr>
            </w:pPr>
            <w:r w:rsidRPr="006B3E26">
              <w:rPr>
                <w:b/>
                <w:szCs w:val="22"/>
              </w:rPr>
              <w:t>Please confirm if you already hold admitted body status with another local government pension fund</w:t>
            </w:r>
          </w:p>
          <w:p w14:paraId="57354C69" w14:textId="04354A7E" w:rsidR="006B3E26" w:rsidRPr="006B3E26" w:rsidRDefault="006B3E26" w:rsidP="006B3E26">
            <w:pPr>
              <w:rPr>
                <w:b/>
                <w:szCs w:val="22"/>
              </w:rPr>
            </w:pPr>
          </w:p>
        </w:tc>
        <w:tc>
          <w:tcPr>
            <w:tcW w:w="2673" w:type="pct"/>
          </w:tcPr>
          <w:p w14:paraId="32C135F5" w14:textId="77777777" w:rsidR="006B3E26" w:rsidRPr="00565F94" w:rsidRDefault="006B3E26" w:rsidP="0018747E">
            <w:pPr>
              <w:ind w:left="57"/>
              <w:contextualSpacing/>
              <w:rPr>
                <w:szCs w:val="22"/>
              </w:rPr>
            </w:pPr>
          </w:p>
        </w:tc>
      </w:tr>
      <w:tr w:rsidR="006B3E26" w:rsidRPr="00565F94" w14:paraId="36D26176" w14:textId="77777777" w:rsidTr="00466899">
        <w:trPr>
          <w:trHeight w:val="708"/>
        </w:trPr>
        <w:tc>
          <w:tcPr>
            <w:tcW w:w="216" w:type="pct"/>
          </w:tcPr>
          <w:p w14:paraId="46B98D28" w14:textId="730FECA0" w:rsidR="006B3E26" w:rsidRDefault="006B3E26" w:rsidP="0018747E">
            <w:pPr>
              <w:ind w:left="57"/>
              <w:contextualSpacing/>
              <w:rPr>
                <w:szCs w:val="22"/>
              </w:rPr>
            </w:pPr>
            <w:r>
              <w:rPr>
                <w:szCs w:val="22"/>
              </w:rPr>
              <w:t>4</w:t>
            </w:r>
          </w:p>
        </w:tc>
        <w:tc>
          <w:tcPr>
            <w:tcW w:w="2111" w:type="pct"/>
          </w:tcPr>
          <w:p w14:paraId="02226BAD" w14:textId="77777777" w:rsidR="006B3E26" w:rsidRDefault="006B3E26" w:rsidP="006B3E26">
            <w:pPr>
              <w:rPr>
                <w:b/>
                <w:szCs w:val="22"/>
              </w:rPr>
            </w:pPr>
            <w:r w:rsidRPr="006B3E26">
              <w:rPr>
                <w:b/>
                <w:szCs w:val="22"/>
              </w:rPr>
              <w:t>If you do not currently have admitted body status, please confirm you will take responsibility for putting in place the necessary requirements to ensure successful obtainment of this position e.g. a bond as required</w:t>
            </w:r>
          </w:p>
          <w:p w14:paraId="576907C7" w14:textId="182AE7B7" w:rsidR="006B3E26" w:rsidRPr="006B3E26" w:rsidRDefault="006B3E26" w:rsidP="006B3E26">
            <w:pPr>
              <w:rPr>
                <w:b/>
                <w:szCs w:val="22"/>
              </w:rPr>
            </w:pPr>
          </w:p>
        </w:tc>
        <w:tc>
          <w:tcPr>
            <w:tcW w:w="2673" w:type="pct"/>
          </w:tcPr>
          <w:p w14:paraId="735C4BBC" w14:textId="77777777" w:rsidR="006B3E26" w:rsidRPr="00565F94" w:rsidRDefault="006B3E26" w:rsidP="0018747E">
            <w:pPr>
              <w:ind w:left="57"/>
              <w:contextualSpacing/>
              <w:rPr>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00" w:firstRow="0" w:lastRow="0" w:firstColumn="0" w:lastColumn="0" w:noHBand="0" w:noVBand="1"/>
      </w:tblPr>
      <w:tblGrid>
        <w:gridCol w:w="2399"/>
        <w:gridCol w:w="7337"/>
      </w:tblGrid>
      <w:tr w:rsidR="00303F40" w:rsidRPr="00565F94" w14:paraId="248E1122" w14:textId="77777777" w:rsidTr="00303F40">
        <w:trPr>
          <w:cantSplit/>
        </w:trPr>
        <w:tc>
          <w:tcPr>
            <w:tcW w:w="1232" w:type="pct"/>
            <w:shd w:val="clear" w:color="auto" w:fill="EC008C"/>
            <w:tcMar>
              <w:left w:w="0" w:type="dxa"/>
            </w:tcMar>
          </w:tcPr>
          <w:bookmarkEnd w:id="64"/>
          <w:p w14:paraId="40FB337C" w14:textId="77777777" w:rsidR="00303F40" w:rsidRPr="00565F94" w:rsidRDefault="00303F40" w:rsidP="00485E52">
            <w:pPr>
              <w:ind w:left="57"/>
              <w:contextualSpacing/>
              <w:rPr>
                <w:b/>
                <w:bCs/>
                <w:szCs w:val="22"/>
              </w:rPr>
            </w:pPr>
            <w:r w:rsidRPr="00565F94">
              <w:rPr>
                <w:b/>
                <w:szCs w:val="22"/>
              </w:rPr>
              <w:t>Name (print)</w:t>
            </w:r>
          </w:p>
        </w:tc>
        <w:tc>
          <w:tcPr>
            <w:tcW w:w="3768" w:type="pct"/>
            <w:shd w:val="clear" w:color="auto" w:fill="auto"/>
          </w:tcPr>
          <w:p w14:paraId="7FF2E6D2" w14:textId="77777777" w:rsidR="00303F40" w:rsidRPr="00565F94" w:rsidRDefault="00303F40" w:rsidP="00485E52">
            <w:pPr>
              <w:ind w:left="57"/>
              <w:contextualSpacing/>
              <w:rPr>
                <w:szCs w:val="22"/>
              </w:rPr>
            </w:pPr>
          </w:p>
        </w:tc>
      </w:tr>
      <w:tr w:rsidR="00303F40" w:rsidRPr="00565F94" w14:paraId="067AB2C0" w14:textId="77777777" w:rsidTr="00303F40">
        <w:trPr>
          <w:cantSplit/>
          <w:trHeight w:val="23"/>
        </w:trPr>
        <w:tc>
          <w:tcPr>
            <w:tcW w:w="1232" w:type="pct"/>
            <w:shd w:val="clear" w:color="auto" w:fill="EC008C"/>
            <w:tcMar>
              <w:left w:w="0" w:type="dxa"/>
            </w:tcMar>
          </w:tcPr>
          <w:p w14:paraId="79340F27" w14:textId="77777777" w:rsidR="00303F40" w:rsidRPr="00565F94" w:rsidRDefault="00303F40" w:rsidP="00485E52">
            <w:pPr>
              <w:ind w:left="57"/>
              <w:contextualSpacing/>
              <w:rPr>
                <w:b/>
                <w:bCs/>
                <w:szCs w:val="22"/>
              </w:rPr>
            </w:pPr>
            <w:r w:rsidRPr="00565F94">
              <w:rPr>
                <w:b/>
                <w:szCs w:val="22"/>
              </w:rPr>
              <w:t>Position</w:t>
            </w:r>
          </w:p>
        </w:tc>
        <w:tc>
          <w:tcPr>
            <w:tcW w:w="3768" w:type="pct"/>
            <w:shd w:val="clear" w:color="auto" w:fill="auto"/>
          </w:tcPr>
          <w:p w14:paraId="5D364826" w14:textId="77777777" w:rsidR="00303F40" w:rsidRPr="00565F94" w:rsidRDefault="00303F40" w:rsidP="00485E52">
            <w:pPr>
              <w:ind w:left="57"/>
              <w:contextualSpacing/>
              <w:rPr>
                <w:szCs w:val="22"/>
              </w:rPr>
            </w:pPr>
          </w:p>
        </w:tc>
      </w:tr>
      <w:tr w:rsidR="00303F40" w:rsidRPr="00565F94" w14:paraId="7856E363" w14:textId="77777777" w:rsidTr="00303F40">
        <w:trPr>
          <w:cantSplit/>
        </w:trPr>
        <w:tc>
          <w:tcPr>
            <w:tcW w:w="1232" w:type="pct"/>
            <w:shd w:val="clear" w:color="auto" w:fill="EC008C"/>
            <w:tcMar>
              <w:left w:w="0" w:type="dxa"/>
            </w:tcMar>
          </w:tcPr>
          <w:p w14:paraId="2C28142B" w14:textId="77777777" w:rsidR="00303F40" w:rsidRPr="00565F94" w:rsidRDefault="00303F40" w:rsidP="00485E52">
            <w:pPr>
              <w:ind w:left="57"/>
              <w:contextualSpacing/>
              <w:rPr>
                <w:b/>
                <w:bCs/>
                <w:szCs w:val="22"/>
              </w:rPr>
            </w:pPr>
            <w:r w:rsidRPr="00565F94">
              <w:rPr>
                <w:b/>
                <w:szCs w:val="22"/>
              </w:rPr>
              <w:t xml:space="preserve">Supplier </w:t>
            </w:r>
            <w:r>
              <w:rPr>
                <w:b/>
                <w:szCs w:val="22"/>
              </w:rPr>
              <w:t>n</w:t>
            </w:r>
            <w:r w:rsidRPr="00565F94">
              <w:rPr>
                <w:b/>
                <w:szCs w:val="22"/>
              </w:rPr>
              <w:t>ame</w:t>
            </w:r>
            <w:r>
              <w:rPr>
                <w:b/>
                <w:szCs w:val="22"/>
              </w:rPr>
              <w:t xml:space="preserve"> and address</w:t>
            </w:r>
          </w:p>
        </w:tc>
        <w:tc>
          <w:tcPr>
            <w:tcW w:w="3768" w:type="pct"/>
            <w:shd w:val="clear" w:color="auto" w:fill="auto"/>
          </w:tcPr>
          <w:p w14:paraId="189A73BD" w14:textId="77777777" w:rsidR="00303F40" w:rsidRPr="00565F94" w:rsidRDefault="00303F40" w:rsidP="00485E52">
            <w:pPr>
              <w:ind w:left="57"/>
              <w:contextualSpacing/>
              <w:rPr>
                <w:szCs w:val="22"/>
              </w:rPr>
            </w:pPr>
          </w:p>
        </w:tc>
      </w:tr>
      <w:tr w:rsidR="00303F40" w:rsidRPr="00565F94" w14:paraId="0B878161" w14:textId="77777777" w:rsidTr="00303F40">
        <w:trPr>
          <w:cantSplit/>
        </w:trPr>
        <w:tc>
          <w:tcPr>
            <w:tcW w:w="1232" w:type="pct"/>
            <w:shd w:val="clear" w:color="auto" w:fill="EC008C"/>
            <w:tcMar>
              <w:left w:w="0" w:type="dxa"/>
            </w:tcMar>
          </w:tcPr>
          <w:p w14:paraId="385E42FA" w14:textId="77777777" w:rsidR="00303F40" w:rsidRPr="00565F94" w:rsidRDefault="00303F40" w:rsidP="00485E52">
            <w:pPr>
              <w:ind w:left="57"/>
              <w:contextualSpacing/>
              <w:rPr>
                <w:b/>
                <w:bCs/>
                <w:szCs w:val="22"/>
              </w:rPr>
            </w:pPr>
            <w:r w:rsidRPr="00565F94">
              <w:rPr>
                <w:b/>
                <w:bCs/>
                <w:szCs w:val="22"/>
              </w:rPr>
              <w:t>Date</w:t>
            </w:r>
          </w:p>
        </w:tc>
        <w:tc>
          <w:tcPr>
            <w:tcW w:w="3768" w:type="pct"/>
            <w:shd w:val="clear" w:color="auto" w:fill="auto"/>
          </w:tcPr>
          <w:p w14:paraId="133C4DF6" w14:textId="77777777" w:rsidR="00303F40" w:rsidRPr="00565F94" w:rsidRDefault="00303F40" w:rsidP="00485E52">
            <w:pPr>
              <w:ind w:left="57"/>
              <w:contextualSpacing/>
              <w:rPr>
                <w:szCs w:val="22"/>
              </w:rPr>
            </w:pPr>
          </w:p>
        </w:tc>
      </w:tr>
    </w:tbl>
    <w:p w14:paraId="1B60E307" w14:textId="77777777" w:rsidR="00171071" w:rsidRPr="00565F94" w:rsidRDefault="00171071" w:rsidP="0018747E">
      <w:pPr>
        <w:ind w:left="57" w:hanging="6"/>
        <w:contextualSpacing/>
        <w:rPr>
          <w:szCs w:val="22"/>
        </w:rPr>
      </w:pPr>
    </w:p>
    <w:p w14:paraId="1C7C0452" w14:textId="77777777" w:rsidR="00171071" w:rsidRPr="00565F94" w:rsidRDefault="00171071" w:rsidP="006B3E26">
      <w:pPr>
        <w:contextualSpacing/>
        <w:rPr>
          <w:szCs w:val="22"/>
        </w:rPr>
      </w:pPr>
      <w:r w:rsidRPr="00565F94">
        <w:rPr>
          <w:szCs w:val="22"/>
        </w:rPr>
        <w:t>Please note that the Trust may require proof of admitted body status before contract signature if deemed appropriate / necessary.</w:t>
      </w:r>
    </w:p>
    <w:p w14:paraId="5CBE7A1B" w14:textId="77777777" w:rsidR="00171071" w:rsidRPr="00565F94" w:rsidRDefault="00171071" w:rsidP="0018747E">
      <w:pPr>
        <w:ind w:left="57"/>
        <w:contextualSpacing/>
        <w:rPr>
          <w:szCs w:val="22"/>
        </w:rPr>
      </w:pPr>
    </w:p>
    <w:p w14:paraId="125F401E" w14:textId="77777777" w:rsidR="00171071" w:rsidRPr="00565F94" w:rsidRDefault="00171071" w:rsidP="0018747E">
      <w:pPr>
        <w:ind w:left="57"/>
        <w:contextualSpacing/>
        <w:rPr>
          <w:szCs w:val="22"/>
        </w:rPr>
      </w:pPr>
    </w:p>
    <w:p w14:paraId="6AD8A558" w14:textId="27021205" w:rsidR="006D132C" w:rsidRPr="00565F94" w:rsidRDefault="00103BF9" w:rsidP="0018747E">
      <w:pPr>
        <w:pStyle w:val="Heading1"/>
      </w:pPr>
      <w:bookmarkStart w:id="65" w:name="_Schedule_10_-"/>
      <w:bookmarkStart w:id="66" w:name="_Toc196735154"/>
      <w:bookmarkEnd w:id="65"/>
      <w:r>
        <w:lastRenderedPageBreak/>
        <w:t>G</w:t>
      </w:r>
      <w:r w:rsidR="006D132C" w:rsidRPr="00565F94">
        <w:t>lossary</w:t>
      </w:r>
      <w:bookmarkEnd w:id="66"/>
    </w:p>
    <w:tbl>
      <w:tblPr>
        <w:tblStyle w:val="TableGrid"/>
        <w:tblW w:w="5000" w:type="pct"/>
        <w:tblCellMar>
          <w:top w:w="113" w:type="dxa"/>
          <w:left w:w="0" w:type="dxa"/>
          <w:bottom w:w="113" w:type="dxa"/>
          <w:right w:w="0" w:type="dxa"/>
        </w:tblCellMar>
        <w:tblLook w:val="04A0" w:firstRow="1" w:lastRow="0" w:firstColumn="1" w:lastColumn="0" w:noHBand="0" w:noVBand="1"/>
      </w:tblPr>
      <w:tblGrid>
        <w:gridCol w:w="3151"/>
        <w:gridCol w:w="6585"/>
      </w:tblGrid>
      <w:tr w:rsidR="006D132C" w:rsidRPr="00565F94" w14:paraId="2A0EC2C4" w14:textId="77777777" w:rsidTr="00466899">
        <w:trPr>
          <w:tblHeader/>
        </w:trPr>
        <w:tc>
          <w:tcPr>
            <w:tcW w:w="1618" w:type="pct"/>
            <w:shd w:val="clear" w:color="auto" w:fill="EC008C"/>
          </w:tcPr>
          <w:p w14:paraId="144C1051" w14:textId="77777777" w:rsidR="006D132C" w:rsidRPr="00565F94" w:rsidRDefault="006D132C" w:rsidP="0018747E">
            <w:pPr>
              <w:pStyle w:val="BodyText1"/>
              <w:pBdr>
                <w:top w:val="none" w:sz="0" w:space="0" w:color="auto"/>
                <w:left w:val="none" w:sz="0" w:space="0" w:color="auto"/>
                <w:bottom w:val="none" w:sz="0" w:space="0" w:color="auto"/>
                <w:right w:val="none" w:sz="0" w:space="0" w:color="auto"/>
                <w:between w:val="none" w:sz="0" w:space="0" w:color="auto"/>
              </w:pBdr>
              <w:spacing w:after="0"/>
              <w:ind w:left="57"/>
              <w:contextualSpacing/>
              <w:rPr>
                <w:b/>
                <w:bCs/>
                <w:szCs w:val="22"/>
              </w:rPr>
            </w:pPr>
            <w:r w:rsidRPr="00565F94">
              <w:rPr>
                <w:b/>
                <w:bCs/>
                <w:szCs w:val="22"/>
              </w:rPr>
              <w:t>Defined term</w:t>
            </w:r>
          </w:p>
        </w:tc>
        <w:tc>
          <w:tcPr>
            <w:tcW w:w="3382" w:type="pct"/>
            <w:shd w:val="clear" w:color="auto" w:fill="EC008C"/>
          </w:tcPr>
          <w:p w14:paraId="451AA3E8" w14:textId="77777777" w:rsidR="006D132C" w:rsidRPr="00565F94" w:rsidRDefault="006D132C" w:rsidP="0018747E">
            <w:pPr>
              <w:pStyle w:val="BodyText1"/>
              <w:pBdr>
                <w:top w:val="none" w:sz="0" w:space="0" w:color="auto"/>
                <w:left w:val="none" w:sz="0" w:space="0" w:color="auto"/>
                <w:bottom w:val="none" w:sz="0" w:space="0" w:color="auto"/>
                <w:right w:val="none" w:sz="0" w:space="0" w:color="auto"/>
                <w:between w:val="none" w:sz="0" w:space="0" w:color="auto"/>
              </w:pBdr>
              <w:spacing w:after="0"/>
              <w:ind w:left="57"/>
              <w:contextualSpacing/>
              <w:rPr>
                <w:b/>
                <w:bCs/>
                <w:szCs w:val="22"/>
              </w:rPr>
            </w:pPr>
            <w:r w:rsidRPr="00565F94">
              <w:rPr>
                <w:b/>
                <w:bCs/>
                <w:szCs w:val="22"/>
              </w:rPr>
              <w:t>Definition</w:t>
            </w:r>
          </w:p>
        </w:tc>
      </w:tr>
      <w:tr w:rsidR="006D132C" w:rsidRPr="00565F94" w14:paraId="337BDB87" w14:textId="77777777" w:rsidTr="00466899">
        <w:tc>
          <w:tcPr>
            <w:tcW w:w="1618" w:type="pct"/>
          </w:tcPr>
          <w:p w14:paraId="1352979F" w14:textId="77777777" w:rsidR="006D132C" w:rsidRPr="00565F94" w:rsidRDefault="006D132C" w:rsidP="0018747E">
            <w:pPr>
              <w:pStyle w:val="BodyText1"/>
              <w:spacing w:after="120"/>
              <w:ind w:left="57"/>
              <w:contextualSpacing/>
              <w:rPr>
                <w:szCs w:val="22"/>
              </w:rPr>
            </w:pPr>
            <w:r w:rsidRPr="00565F94">
              <w:rPr>
                <w:szCs w:val="22"/>
              </w:rPr>
              <w:t>Act</w:t>
            </w:r>
          </w:p>
        </w:tc>
        <w:tc>
          <w:tcPr>
            <w:tcW w:w="3382" w:type="pct"/>
          </w:tcPr>
          <w:p w14:paraId="628F6E00" w14:textId="77777777" w:rsidR="006D132C" w:rsidRPr="00565F94" w:rsidRDefault="006D132C" w:rsidP="0018747E">
            <w:pPr>
              <w:pStyle w:val="BodyText1"/>
              <w:spacing w:after="120"/>
              <w:ind w:left="57"/>
              <w:contextualSpacing/>
              <w:rPr>
                <w:szCs w:val="22"/>
              </w:rPr>
            </w:pPr>
            <w:r w:rsidRPr="00565F94">
              <w:rPr>
                <w:szCs w:val="22"/>
              </w:rPr>
              <w:t>means the Procurement Act 2023.</w:t>
            </w:r>
          </w:p>
        </w:tc>
      </w:tr>
      <w:tr w:rsidR="006D132C" w:rsidRPr="00565F94" w14:paraId="76AE226E" w14:textId="77777777" w:rsidTr="00466899">
        <w:tc>
          <w:tcPr>
            <w:tcW w:w="1618" w:type="pct"/>
          </w:tcPr>
          <w:p w14:paraId="31A1A89B" w14:textId="77777777" w:rsidR="006D132C" w:rsidRPr="00565F94" w:rsidRDefault="006D132C" w:rsidP="0018747E">
            <w:pPr>
              <w:pStyle w:val="BodyText1"/>
              <w:spacing w:after="0"/>
              <w:ind w:left="57"/>
              <w:contextualSpacing/>
              <w:rPr>
                <w:szCs w:val="22"/>
              </w:rPr>
            </w:pPr>
            <w:r w:rsidRPr="00565F94">
              <w:rPr>
                <w:szCs w:val="22"/>
              </w:rPr>
              <w:t>Associated Suppliers</w:t>
            </w:r>
          </w:p>
        </w:tc>
        <w:tc>
          <w:tcPr>
            <w:tcW w:w="3382" w:type="pct"/>
          </w:tcPr>
          <w:p w14:paraId="21CDFEA1" w14:textId="77777777" w:rsidR="006D132C" w:rsidRPr="00565F94" w:rsidRDefault="006D132C" w:rsidP="0018747E">
            <w:pPr>
              <w:pStyle w:val="BodyText1"/>
              <w:spacing w:after="0"/>
              <w:ind w:left="57"/>
              <w:contextualSpacing/>
              <w:rPr>
                <w:szCs w:val="22"/>
              </w:rPr>
            </w:pPr>
            <w:r w:rsidRPr="00565F94">
              <w:rPr>
                <w:szCs w:val="22"/>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6D132C" w:rsidRPr="00565F94" w14:paraId="1B23FC36" w14:textId="77777777" w:rsidTr="00466899">
        <w:tc>
          <w:tcPr>
            <w:tcW w:w="1618" w:type="pct"/>
          </w:tcPr>
          <w:p w14:paraId="116BBBCB" w14:textId="77777777" w:rsidR="006D132C" w:rsidRPr="00565F94" w:rsidRDefault="006D132C" w:rsidP="0018747E">
            <w:pPr>
              <w:pStyle w:val="BodyText1"/>
              <w:spacing w:after="0"/>
              <w:ind w:left="57"/>
              <w:contextualSpacing/>
              <w:rPr>
                <w:szCs w:val="22"/>
              </w:rPr>
            </w:pPr>
            <w:r w:rsidRPr="00565F94">
              <w:rPr>
                <w:szCs w:val="22"/>
              </w:rPr>
              <w:t>Authority</w:t>
            </w:r>
          </w:p>
        </w:tc>
        <w:tc>
          <w:tcPr>
            <w:tcW w:w="3382" w:type="pct"/>
          </w:tcPr>
          <w:p w14:paraId="6D100886" w14:textId="7B850E71" w:rsidR="006D132C" w:rsidRPr="00565F94" w:rsidRDefault="006D132C" w:rsidP="0018747E">
            <w:pPr>
              <w:tabs>
                <w:tab w:val="left" w:pos="2751"/>
              </w:tabs>
              <w:ind w:left="57"/>
              <w:contextualSpacing/>
              <w:rPr>
                <w:szCs w:val="22"/>
              </w:rPr>
            </w:pPr>
            <w:r w:rsidRPr="00565F94">
              <w:rPr>
                <w:szCs w:val="22"/>
              </w:rPr>
              <w:t xml:space="preserve">means Star Academies trading as </w:t>
            </w:r>
            <w:r w:rsidR="00C26639">
              <w:rPr>
                <w:szCs w:val="22"/>
              </w:rPr>
              <w:t xml:space="preserve">Small Heath Leadership Academy (SHLA) and </w:t>
            </w:r>
            <w:r w:rsidRPr="00565F94">
              <w:rPr>
                <w:szCs w:val="22"/>
              </w:rPr>
              <w:t>Star King Solomon Academy (SKS)</w:t>
            </w:r>
          </w:p>
        </w:tc>
      </w:tr>
      <w:tr w:rsidR="006D132C" w:rsidRPr="00565F94" w14:paraId="4095BDF9" w14:textId="77777777" w:rsidTr="00466899">
        <w:tc>
          <w:tcPr>
            <w:tcW w:w="1618" w:type="pct"/>
          </w:tcPr>
          <w:p w14:paraId="4E8F5D16" w14:textId="77777777" w:rsidR="006D132C" w:rsidRPr="00565F94" w:rsidRDefault="006D132C" w:rsidP="0018747E">
            <w:pPr>
              <w:pStyle w:val="BodyText1"/>
              <w:spacing w:after="0"/>
              <w:ind w:left="57"/>
              <w:contextualSpacing/>
              <w:rPr>
                <w:szCs w:val="22"/>
              </w:rPr>
            </w:pPr>
            <w:r w:rsidRPr="00565F94">
              <w:rPr>
                <w:szCs w:val="22"/>
              </w:rPr>
              <w:t>Central Digital Platform</w:t>
            </w:r>
          </w:p>
        </w:tc>
        <w:tc>
          <w:tcPr>
            <w:tcW w:w="3382" w:type="pct"/>
          </w:tcPr>
          <w:p w14:paraId="6CF2FB0B" w14:textId="77777777" w:rsidR="006D132C" w:rsidRPr="00565F94" w:rsidRDefault="006D132C" w:rsidP="0018747E">
            <w:pPr>
              <w:tabs>
                <w:tab w:val="left" w:pos="2751"/>
              </w:tabs>
              <w:ind w:left="57"/>
              <w:contextualSpacing/>
              <w:rPr>
                <w:szCs w:val="22"/>
              </w:rPr>
            </w:pPr>
            <w:r w:rsidRPr="00565F94">
              <w:rPr>
                <w:szCs w:val="22"/>
              </w:rPr>
              <w:t>means the online system defined by regulation 5(2) of the Procurement Regulations 2024 (SI 2024 No. 692).</w:t>
            </w:r>
          </w:p>
        </w:tc>
      </w:tr>
      <w:tr w:rsidR="006D132C" w:rsidRPr="00565F94" w14:paraId="349088A1" w14:textId="77777777" w:rsidTr="00466899">
        <w:tc>
          <w:tcPr>
            <w:tcW w:w="1618" w:type="pct"/>
          </w:tcPr>
          <w:p w14:paraId="4BA5BF5D" w14:textId="5FDEEB44" w:rsidR="006D132C" w:rsidRPr="00565F94" w:rsidRDefault="00AE1757" w:rsidP="0018747E">
            <w:pPr>
              <w:pStyle w:val="BodyText1"/>
              <w:spacing w:after="0"/>
              <w:ind w:left="57"/>
              <w:contextualSpacing/>
              <w:rPr>
                <w:szCs w:val="22"/>
              </w:rPr>
            </w:pPr>
            <w:r>
              <w:rPr>
                <w:szCs w:val="22"/>
              </w:rPr>
              <w:t>Open Procedure</w:t>
            </w:r>
          </w:p>
        </w:tc>
        <w:tc>
          <w:tcPr>
            <w:tcW w:w="3382" w:type="pct"/>
          </w:tcPr>
          <w:p w14:paraId="30AB3EAF" w14:textId="3A87FE49" w:rsidR="006D132C" w:rsidRPr="00565F94" w:rsidRDefault="006D132C" w:rsidP="0018747E">
            <w:pPr>
              <w:tabs>
                <w:tab w:val="left" w:pos="2751"/>
              </w:tabs>
              <w:ind w:left="57"/>
              <w:contextualSpacing/>
              <w:rPr>
                <w:szCs w:val="22"/>
              </w:rPr>
            </w:pPr>
            <w:r w:rsidRPr="00565F94">
              <w:rPr>
                <w:szCs w:val="22"/>
              </w:rPr>
              <w:t xml:space="preserve">means the </w:t>
            </w:r>
            <w:r w:rsidR="00AE1757">
              <w:rPr>
                <w:szCs w:val="22"/>
              </w:rPr>
              <w:t>Open Procedure</w:t>
            </w:r>
            <w:r w:rsidRPr="00565F94">
              <w:rPr>
                <w:szCs w:val="22"/>
              </w:rPr>
              <w:t xml:space="preserve"> as defined by the Act.</w:t>
            </w:r>
          </w:p>
        </w:tc>
      </w:tr>
      <w:tr w:rsidR="006D132C" w:rsidRPr="00565F94" w14:paraId="5C72DD40" w14:textId="77777777" w:rsidTr="00466899">
        <w:tc>
          <w:tcPr>
            <w:tcW w:w="1618" w:type="pct"/>
          </w:tcPr>
          <w:p w14:paraId="27D66627" w14:textId="77777777" w:rsidR="006D132C" w:rsidRPr="00565F94" w:rsidRDefault="006D132C" w:rsidP="0018747E">
            <w:pPr>
              <w:pStyle w:val="BodyText1"/>
              <w:spacing w:after="0"/>
              <w:ind w:left="57"/>
              <w:contextualSpacing/>
              <w:rPr>
                <w:szCs w:val="22"/>
              </w:rPr>
            </w:pPr>
            <w:r w:rsidRPr="00565F94">
              <w:rPr>
                <w:szCs w:val="22"/>
              </w:rPr>
              <w:t>Contract</w:t>
            </w:r>
          </w:p>
        </w:tc>
        <w:tc>
          <w:tcPr>
            <w:tcW w:w="3382" w:type="pct"/>
          </w:tcPr>
          <w:p w14:paraId="67199B97" w14:textId="77777777" w:rsidR="006D132C" w:rsidRPr="00565F94" w:rsidRDefault="006D132C" w:rsidP="0018747E">
            <w:pPr>
              <w:tabs>
                <w:tab w:val="left" w:pos="2751"/>
              </w:tabs>
              <w:ind w:left="57"/>
              <w:contextualSpacing/>
              <w:rPr>
                <w:szCs w:val="22"/>
              </w:rPr>
            </w:pPr>
            <w:r w:rsidRPr="00565F94">
              <w:rPr>
                <w:szCs w:val="22"/>
              </w:rPr>
              <w:t>means the contract to be entered into by the Authority with the successful Supplier.</w:t>
            </w:r>
          </w:p>
        </w:tc>
      </w:tr>
      <w:tr w:rsidR="006D132C" w:rsidRPr="00565F94" w14:paraId="44820100" w14:textId="77777777" w:rsidTr="00466899">
        <w:tc>
          <w:tcPr>
            <w:tcW w:w="1618" w:type="pct"/>
          </w:tcPr>
          <w:p w14:paraId="3D9EC195" w14:textId="77777777" w:rsidR="006D132C" w:rsidRPr="00565F94" w:rsidRDefault="006D132C" w:rsidP="0018747E">
            <w:pPr>
              <w:pStyle w:val="BodyText1"/>
              <w:spacing w:after="0"/>
              <w:ind w:left="57"/>
              <w:contextualSpacing/>
              <w:rPr>
                <w:szCs w:val="22"/>
              </w:rPr>
            </w:pPr>
            <w:r w:rsidRPr="00565F94">
              <w:rPr>
                <w:szCs w:val="22"/>
              </w:rPr>
              <w:t>Key Performance Indicators or KPIs</w:t>
            </w:r>
          </w:p>
        </w:tc>
        <w:tc>
          <w:tcPr>
            <w:tcW w:w="3382" w:type="pct"/>
          </w:tcPr>
          <w:p w14:paraId="0E754919" w14:textId="095105FA" w:rsidR="006D132C" w:rsidRPr="00565F94" w:rsidRDefault="006D132C" w:rsidP="0018747E">
            <w:pPr>
              <w:tabs>
                <w:tab w:val="left" w:pos="2751"/>
              </w:tabs>
              <w:ind w:left="57"/>
              <w:contextualSpacing/>
              <w:rPr>
                <w:szCs w:val="22"/>
              </w:rPr>
            </w:pPr>
            <w:r w:rsidRPr="00565F94">
              <w:rPr>
                <w:szCs w:val="22"/>
              </w:rPr>
              <w:t xml:space="preserve">means the key performance indicators (KPIs) set out in </w:t>
            </w:r>
            <w:hyperlink w:anchor="_Schedule_1_-" w:history="1">
              <w:r w:rsidR="007770B2" w:rsidRPr="009F7C56">
                <w:rPr>
                  <w:rStyle w:val="Hyperlink"/>
                  <w:szCs w:val="22"/>
                </w:rPr>
                <w:t>Schedule 1 - Specification</w:t>
              </w:r>
            </w:hyperlink>
            <w:r w:rsidRPr="00565F94">
              <w:rPr>
                <w:szCs w:val="22"/>
              </w:rPr>
              <w:t>.</w:t>
            </w:r>
          </w:p>
        </w:tc>
      </w:tr>
      <w:tr w:rsidR="006D132C" w:rsidRPr="00565F94" w14:paraId="148B42F2" w14:textId="77777777" w:rsidTr="00466899">
        <w:tc>
          <w:tcPr>
            <w:tcW w:w="1618" w:type="pct"/>
          </w:tcPr>
          <w:p w14:paraId="4A6D2A53" w14:textId="77777777" w:rsidR="006D132C" w:rsidRPr="00565F94" w:rsidRDefault="006D132C" w:rsidP="0018747E">
            <w:pPr>
              <w:pStyle w:val="BodyText1"/>
              <w:spacing w:after="0"/>
              <w:ind w:left="57"/>
              <w:contextualSpacing/>
              <w:rPr>
                <w:szCs w:val="22"/>
              </w:rPr>
            </w:pPr>
            <w:r w:rsidRPr="00565F94">
              <w:rPr>
                <w:szCs w:val="22"/>
              </w:rPr>
              <w:t>In-Tend Portal</w:t>
            </w:r>
          </w:p>
        </w:tc>
        <w:tc>
          <w:tcPr>
            <w:tcW w:w="3382" w:type="pct"/>
          </w:tcPr>
          <w:p w14:paraId="58FD9D60" w14:textId="0A092B64" w:rsidR="006D132C" w:rsidRPr="00565F94" w:rsidRDefault="006D132C" w:rsidP="0018747E">
            <w:pPr>
              <w:tabs>
                <w:tab w:val="left" w:pos="2751"/>
              </w:tabs>
              <w:ind w:left="57"/>
              <w:contextualSpacing/>
              <w:rPr>
                <w:szCs w:val="22"/>
              </w:rPr>
            </w:pPr>
            <w:r w:rsidRPr="00565F94">
              <w:rPr>
                <w:szCs w:val="22"/>
              </w:rPr>
              <w:t xml:space="preserve">means the </w:t>
            </w:r>
            <w:hyperlink r:id="rId30" w:history="1">
              <w:r w:rsidRPr="00565F94">
                <w:rPr>
                  <w:rStyle w:val="Hyperlink"/>
                  <w:rFonts w:cstheme="minorHAnsi"/>
                  <w:szCs w:val="22"/>
                </w:rPr>
                <w:t xml:space="preserve">In-Tend </w:t>
              </w:r>
            </w:hyperlink>
            <w:r w:rsidRPr="00565F94">
              <w:rPr>
                <w:szCs w:val="22"/>
              </w:rPr>
              <w:t xml:space="preserve">Portal used by the Authority for the purposes of this Procurement and which can be accessed here: </w:t>
            </w:r>
            <w:hyperlink r:id="rId31" w:history="1">
              <w:r w:rsidRPr="00565F94">
                <w:rPr>
                  <w:rStyle w:val="Hyperlink"/>
                  <w:rFonts w:cstheme="minorHAnsi"/>
                  <w:szCs w:val="22"/>
                </w:rPr>
                <w:t xml:space="preserve">In-Tend </w:t>
              </w:r>
            </w:hyperlink>
          </w:p>
        </w:tc>
      </w:tr>
      <w:tr w:rsidR="006D132C" w:rsidRPr="00565F94" w14:paraId="1B29F8AD" w14:textId="77777777" w:rsidTr="00466899">
        <w:tc>
          <w:tcPr>
            <w:tcW w:w="1618" w:type="pct"/>
          </w:tcPr>
          <w:p w14:paraId="3D93F3F0" w14:textId="77777777" w:rsidR="006D132C" w:rsidRPr="00565F94" w:rsidRDefault="006D132C" w:rsidP="0018747E">
            <w:pPr>
              <w:pStyle w:val="BodyText1"/>
              <w:spacing w:after="0"/>
              <w:ind w:left="57"/>
              <w:contextualSpacing/>
              <w:rPr>
                <w:szCs w:val="22"/>
              </w:rPr>
            </w:pPr>
            <w:r w:rsidRPr="00565F94">
              <w:rPr>
                <w:szCs w:val="22"/>
              </w:rPr>
              <w:t>Procurement</w:t>
            </w:r>
          </w:p>
        </w:tc>
        <w:tc>
          <w:tcPr>
            <w:tcW w:w="3382" w:type="pct"/>
          </w:tcPr>
          <w:p w14:paraId="7002169A" w14:textId="0A093C80" w:rsidR="006D132C" w:rsidRPr="00565F94" w:rsidRDefault="006D132C" w:rsidP="0018747E">
            <w:pPr>
              <w:tabs>
                <w:tab w:val="left" w:pos="2751"/>
              </w:tabs>
              <w:ind w:left="57"/>
              <w:contextualSpacing/>
              <w:rPr>
                <w:szCs w:val="22"/>
              </w:rPr>
            </w:pPr>
            <w:r w:rsidRPr="00565F94">
              <w:rPr>
                <w:szCs w:val="22"/>
              </w:rPr>
              <w:t xml:space="preserve">This </w:t>
            </w:r>
            <w:r w:rsidR="00AE1757">
              <w:rPr>
                <w:szCs w:val="22"/>
              </w:rPr>
              <w:t>Open Procedure</w:t>
            </w:r>
            <w:r w:rsidRPr="00565F94">
              <w:rPr>
                <w:szCs w:val="22"/>
              </w:rPr>
              <w:t xml:space="preserve"> procurement process.</w:t>
            </w:r>
          </w:p>
        </w:tc>
      </w:tr>
      <w:tr w:rsidR="006D132C" w:rsidRPr="00565F94" w14:paraId="066B2B4C" w14:textId="77777777" w:rsidTr="00466899">
        <w:tc>
          <w:tcPr>
            <w:tcW w:w="1618" w:type="pct"/>
          </w:tcPr>
          <w:p w14:paraId="3435B986" w14:textId="77777777" w:rsidR="006D132C" w:rsidRPr="00565F94" w:rsidRDefault="006D132C" w:rsidP="0018747E">
            <w:pPr>
              <w:pStyle w:val="BodyText1"/>
              <w:spacing w:after="0"/>
              <w:ind w:left="57"/>
              <w:contextualSpacing/>
              <w:rPr>
                <w:szCs w:val="22"/>
              </w:rPr>
            </w:pPr>
            <w:r w:rsidRPr="00565F94">
              <w:rPr>
                <w:szCs w:val="22"/>
              </w:rPr>
              <w:t>Procurement Timetable</w:t>
            </w:r>
          </w:p>
        </w:tc>
        <w:tc>
          <w:tcPr>
            <w:tcW w:w="3382" w:type="pct"/>
          </w:tcPr>
          <w:p w14:paraId="0C1B17C2" w14:textId="77777777" w:rsidR="006D132C" w:rsidRPr="00565F94" w:rsidRDefault="006D132C" w:rsidP="0018747E">
            <w:pPr>
              <w:tabs>
                <w:tab w:val="left" w:pos="2751"/>
              </w:tabs>
              <w:ind w:left="57"/>
              <w:contextualSpacing/>
              <w:rPr>
                <w:szCs w:val="22"/>
              </w:rPr>
            </w:pPr>
            <w:r w:rsidRPr="00565F94">
              <w:rPr>
                <w:szCs w:val="22"/>
              </w:rPr>
              <w:t>The timetable for this Procurement as set out in this document.</w:t>
            </w:r>
          </w:p>
        </w:tc>
      </w:tr>
      <w:tr w:rsidR="006D132C" w:rsidRPr="00565F94" w14:paraId="3F031564" w14:textId="77777777" w:rsidTr="00466899">
        <w:tc>
          <w:tcPr>
            <w:tcW w:w="1618" w:type="pct"/>
          </w:tcPr>
          <w:p w14:paraId="03407AD4" w14:textId="77777777" w:rsidR="006D132C" w:rsidRPr="00565F94" w:rsidRDefault="006D132C" w:rsidP="0018747E">
            <w:pPr>
              <w:pStyle w:val="BodyText1"/>
              <w:spacing w:after="0"/>
              <w:ind w:left="57"/>
              <w:contextualSpacing/>
              <w:rPr>
                <w:szCs w:val="22"/>
              </w:rPr>
            </w:pPr>
            <w:r w:rsidRPr="00565F94">
              <w:rPr>
                <w:szCs w:val="22"/>
              </w:rPr>
              <w:t>Service Levels</w:t>
            </w:r>
          </w:p>
        </w:tc>
        <w:tc>
          <w:tcPr>
            <w:tcW w:w="3382" w:type="pct"/>
          </w:tcPr>
          <w:p w14:paraId="5BB4B7FC" w14:textId="1567F99E" w:rsidR="006D132C" w:rsidRPr="00565F94" w:rsidRDefault="006D132C" w:rsidP="0018747E">
            <w:pPr>
              <w:tabs>
                <w:tab w:val="left" w:pos="2751"/>
              </w:tabs>
              <w:ind w:left="57"/>
              <w:contextualSpacing/>
              <w:rPr>
                <w:szCs w:val="22"/>
              </w:rPr>
            </w:pPr>
            <w:r w:rsidRPr="00565F94">
              <w:rPr>
                <w:szCs w:val="22"/>
              </w:rPr>
              <w:t xml:space="preserve">means the service levels set out in </w:t>
            </w:r>
            <w:hyperlink w:anchor="_Schedule_1_-" w:history="1">
              <w:r w:rsidR="007770B2" w:rsidRPr="009F7C56">
                <w:rPr>
                  <w:rStyle w:val="Hyperlink"/>
                  <w:szCs w:val="22"/>
                </w:rPr>
                <w:t>Schedule 1 - Specification</w:t>
              </w:r>
            </w:hyperlink>
          </w:p>
        </w:tc>
      </w:tr>
      <w:tr w:rsidR="006D132C" w:rsidRPr="00565F94" w14:paraId="746781DB" w14:textId="77777777" w:rsidTr="00466899">
        <w:tc>
          <w:tcPr>
            <w:tcW w:w="1618" w:type="pct"/>
          </w:tcPr>
          <w:p w14:paraId="74587BCF" w14:textId="77777777" w:rsidR="006D132C" w:rsidRPr="00565F94" w:rsidRDefault="006D132C" w:rsidP="0018747E">
            <w:pPr>
              <w:pStyle w:val="BodyText1"/>
              <w:spacing w:after="0"/>
              <w:ind w:left="57"/>
              <w:contextualSpacing/>
              <w:rPr>
                <w:szCs w:val="22"/>
              </w:rPr>
            </w:pPr>
            <w:r w:rsidRPr="00565F94">
              <w:rPr>
                <w:szCs w:val="22"/>
              </w:rPr>
              <w:t>Supplier or Suppliers</w:t>
            </w:r>
          </w:p>
        </w:tc>
        <w:tc>
          <w:tcPr>
            <w:tcW w:w="3382" w:type="pct"/>
          </w:tcPr>
          <w:p w14:paraId="0192B647" w14:textId="77777777" w:rsidR="006D132C" w:rsidRPr="00565F94" w:rsidRDefault="006D132C" w:rsidP="0018747E">
            <w:pPr>
              <w:tabs>
                <w:tab w:val="left" w:pos="2751"/>
              </w:tabs>
              <w:ind w:left="57"/>
              <w:contextualSpacing/>
              <w:rPr>
                <w:szCs w:val="22"/>
              </w:rPr>
            </w:pPr>
            <w:r w:rsidRPr="00565F94">
              <w:rPr>
                <w:szCs w:val="22"/>
              </w:rPr>
              <w:t>means a supplier or suppliers (as the case may be) participating in the Procurement</w:t>
            </w:r>
          </w:p>
        </w:tc>
      </w:tr>
      <w:tr w:rsidR="006D132C" w:rsidRPr="00565F94" w14:paraId="7F7EBC18" w14:textId="77777777" w:rsidTr="00466899">
        <w:tc>
          <w:tcPr>
            <w:tcW w:w="1618" w:type="pct"/>
          </w:tcPr>
          <w:p w14:paraId="41ED9403" w14:textId="77777777" w:rsidR="006D132C" w:rsidRPr="00565F94" w:rsidRDefault="006D132C" w:rsidP="0018747E">
            <w:pPr>
              <w:pStyle w:val="BodyText1"/>
              <w:spacing w:after="0"/>
              <w:ind w:left="57"/>
              <w:contextualSpacing/>
              <w:rPr>
                <w:szCs w:val="22"/>
              </w:rPr>
            </w:pPr>
            <w:r w:rsidRPr="00565F94">
              <w:rPr>
                <w:szCs w:val="22"/>
              </w:rPr>
              <w:t>Tender Notice</w:t>
            </w:r>
          </w:p>
        </w:tc>
        <w:tc>
          <w:tcPr>
            <w:tcW w:w="3382" w:type="pct"/>
          </w:tcPr>
          <w:p w14:paraId="52541A38" w14:textId="32F6A42A" w:rsidR="006D132C" w:rsidRPr="00565F94" w:rsidRDefault="006D132C" w:rsidP="0018747E">
            <w:pPr>
              <w:pStyle w:val="BodyText1"/>
              <w:spacing w:after="0"/>
              <w:ind w:left="57"/>
              <w:contextualSpacing/>
              <w:rPr>
                <w:szCs w:val="22"/>
              </w:rPr>
            </w:pPr>
            <w:r w:rsidRPr="00565F94">
              <w:rPr>
                <w:szCs w:val="22"/>
              </w:rPr>
              <w:t>means the tender notice with reference STAR/</w:t>
            </w:r>
            <w:r w:rsidR="007363E8">
              <w:rPr>
                <w:szCs w:val="22"/>
              </w:rPr>
              <w:t>2025/CLEAN</w:t>
            </w:r>
            <w:r w:rsidRPr="00565F94">
              <w:rPr>
                <w:szCs w:val="22"/>
              </w:rPr>
              <w:t xml:space="preserve"> published on </w:t>
            </w:r>
            <w:r w:rsidR="007363E8">
              <w:rPr>
                <w:szCs w:val="22"/>
              </w:rPr>
              <w:t>0</w:t>
            </w:r>
            <w:r w:rsidRPr="00565F94">
              <w:rPr>
                <w:szCs w:val="22"/>
              </w:rPr>
              <w:t>1 Ma</w:t>
            </w:r>
            <w:r w:rsidR="007363E8">
              <w:rPr>
                <w:szCs w:val="22"/>
              </w:rPr>
              <w:t>y</w:t>
            </w:r>
            <w:r w:rsidRPr="00565F94">
              <w:rPr>
                <w:szCs w:val="22"/>
              </w:rPr>
              <w:t xml:space="preserve"> 2025 on the Central Digital Platform</w:t>
            </w:r>
          </w:p>
        </w:tc>
      </w:tr>
    </w:tbl>
    <w:p w14:paraId="3C02D82F" w14:textId="77777777" w:rsidR="006D132C" w:rsidRPr="00565F94" w:rsidRDefault="006D132C" w:rsidP="0018747E">
      <w:pPr>
        <w:pStyle w:val="BodyText1"/>
        <w:ind w:left="57"/>
        <w:contextualSpacing/>
        <w:rPr>
          <w:szCs w:val="22"/>
        </w:rPr>
      </w:pPr>
    </w:p>
    <w:p w14:paraId="6996C8A9" w14:textId="77777777" w:rsidR="006D132C" w:rsidRPr="00565F94" w:rsidRDefault="006D132C" w:rsidP="0018747E">
      <w:pPr>
        <w:tabs>
          <w:tab w:val="left" w:pos="2751"/>
        </w:tabs>
        <w:ind w:left="57"/>
        <w:contextualSpacing/>
        <w:rPr>
          <w:szCs w:val="22"/>
        </w:rPr>
      </w:pPr>
    </w:p>
    <w:p w14:paraId="7BA9E77F" w14:textId="77777777" w:rsidR="006407DB" w:rsidRPr="00565F94" w:rsidRDefault="006407DB" w:rsidP="0018747E">
      <w:pPr>
        <w:tabs>
          <w:tab w:val="left" w:pos="2751"/>
        </w:tabs>
        <w:ind w:left="57"/>
        <w:contextualSpacing/>
        <w:rPr>
          <w:szCs w:val="22"/>
        </w:rPr>
      </w:pPr>
    </w:p>
    <w:sectPr w:rsidR="006407DB" w:rsidRPr="00565F94" w:rsidSect="00CB7D59">
      <w:headerReference w:type="default" r:id="rId32"/>
      <w:footerReference w:type="default" r:id="rId33"/>
      <w:pgSz w:w="11906" w:h="16838" w:code="9"/>
      <w:pgMar w:top="1440" w:right="1080" w:bottom="1440" w:left="1080"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A11F" w14:textId="77777777" w:rsidR="0015252D" w:rsidRDefault="0015252D">
      <w:r>
        <w:separator/>
      </w:r>
    </w:p>
  </w:endnote>
  <w:endnote w:type="continuationSeparator" w:id="0">
    <w:p w14:paraId="713ED132" w14:textId="77777777" w:rsidR="0015252D" w:rsidRDefault="0015252D">
      <w:r>
        <w:continuationSeparator/>
      </w:r>
    </w:p>
  </w:endnote>
  <w:endnote w:type="continuationNotice" w:id="1">
    <w:p w14:paraId="33226674" w14:textId="77777777" w:rsidR="0015252D" w:rsidRDefault="00152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990"/>
      <w:docPartObj>
        <w:docPartGallery w:val="Page Numbers (Bottom of Page)"/>
        <w:docPartUnique/>
      </w:docPartObj>
    </w:sdtPr>
    <w:sdtEndPr/>
    <w:sdtContent>
      <w:sdt>
        <w:sdtPr>
          <w:id w:val="1728636285"/>
          <w:docPartObj>
            <w:docPartGallery w:val="Page Numbers (Top of Page)"/>
            <w:docPartUnique/>
          </w:docPartObj>
        </w:sdtPr>
        <w:sdtEndPr/>
        <w:sdtContent>
          <w:p w14:paraId="021AB3E6" w14:textId="77777777" w:rsidR="00033843" w:rsidRDefault="00033843" w:rsidP="008C3018">
            <w:pPr>
              <w:pStyle w:val="Footer"/>
              <w:jc w:val="right"/>
            </w:pPr>
            <w:r>
              <w:t xml:space="preserve">Page </w:t>
            </w:r>
            <w:r>
              <w:rPr>
                <w:b/>
                <w:bCs/>
              </w:rPr>
              <w:fldChar w:fldCharType="begin"/>
            </w:r>
            <w:r>
              <w:rPr>
                <w:b/>
              </w:rPr>
              <w:instrText xml:space="preserve"> PAGE </w:instrText>
            </w:r>
            <w:r>
              <w:rPr>
                <w:b/>
                <w:bCs/>
              </w:rPr>
              <w:fldChar w:fldCharType="separate"/>
            </w:r>
            <w:r>
              <w:rPr>
                <w:b/>
                <w:noProof/>
              </w:rPr>
              <w:t>2</w:t>
            </w:r>
            <w:r>
              <w:rPr>
                <w:b/>
                <w:bCs/>
              </w:rPr>
              <w:fldChar w:fldCharType="end"/>
            </w:r>
            <w:r>
              <w:t xml:space="preserve"> of </w:t>
            </w:r>
            <w:r>
              <w:rPr>
                <w:b/>
                <w:bCs/>
              </w:rPr>
              <w:fldChar w:fldCharType="begin"/>
            </w:r>
            <w:r>
              <w:rPr>
                <w:b/>
              </w:rPr>
              <w:instrText xml:space="preserve"> NUMPAGES  </w:instrText>
            </w:r>
            <w:r>
              <w:rPr>
                <w:b/>
                <w:bCs/>
              </w:rPr>
              <w:fldChar w:fldCharType="separate"/>
            </w:r>
            <w:r>
              <w:rPr>
                <w:b/>
                <w:noProof/>
              </w:rPr>
              <w:t>2</w:t>
            </w:r>
            <w:r>
              <w:rPr>
                <w:b/>
                <w:bCs/>
              </w:rPr>
              <w:fldChar w:fldCharType="end"/>
            </w:r>
          </w:p>
        </w:sdtContent>
      </w:sdt>
    </w:sdtContent>
  </w:sdt>
  <w:p w14:paraId="55742AD6" w14:textId="64D15503" w:rsidR="00033843" w:rsidRPr="00B57ED6" w:rsidRDefault="00033843" w:rsidP="008C3018">
    <w:pPr>
      <w:widowControl w:val="0"/>
      <w:jc w:val="right"/>
      <w:rPr>
        <w:rFonts w:cs="Calibri"/>
        <w:bCs/>
        <w:iCs/>
        <w:szCs w:val="22"/>
      </w:rPr>
    </w:pPr>
    <w:r w:rsidRPr="00B57ED6">
      <w:rPr>
        <w:rFonts w:cs="Calibri"/>
        <w:iCs/>
        <w:szCs w:val="22"/>
      </w:rPr>
      <w:t>REFERENCE: STAR/2025/</w:t>
    </w:r>
    <w:r w:rsidR="00A77470">
      <w:rPr>
        <w:rFonts w:cs="Calibri"/>
        <w:iCs/>
        <w:szCs w:val="22"/>
      </w:rPr>
      <w:t>CLEAN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8153"/>
      <w:docPartObj>
        <w:docPartGallery w:val="Page Numbers (Bottom of Page)"/>
        <w:docPartUnique/>
      </w:docPartObj>
    </w:sdtPr>
    <w:sdtEndPr/>
    <w:sdtContent>
      <w:sdt>
        <w:sdtPr>
          <w:id w:val="394091697"/>
          <w:docPartObj>
            <w:docPartGallery w:val="Page Numbers (Top of Page)"/>
            <w:docPartUnique/>
          </w:docPartObj>
        </w:sdtPr>
        <w:sdtEndPr/>
        <w:sdtContent>
          <w:p w14:paraId="58901EA7" w14:textId="77777777" w:rsidR="00033843" w:rsidRDefault="00033843" w:rsidP="00142741">
            <w:pPr>
              <w:pStyle w:val="Footer"/>
              <w:jc w:val="right"/>
            </w:pPr>
            <w:r>
              <w:t xml:space="preserve">Page </w:t>
            </w:r>
            <w:r>
              <w:rPr>
                <w:b/>
                <w:bCs/>
              </w:rPr>
              <w:fldChar w:fldCharType="begin"/>
            </w:r>
            <w:r>
              <w:rPr>
                <w:b/>
              </w:rPr>
              <w:instrText xml:space="preserve"> PAGE </w:instrText>
            </w:r>
            <w:r>
              <w:rPr>
                <w:b/>
                <w:bCs/>
              </w:rPr>
              <w:fldChar w:fldCharType="separate"/>
            </w:r>
            <w:r>
              <w:rPr>
                <w:b/>
              </w:rPr>
              <w:t>11</w:t>
            </w:r>
            <w:r>
              <w:rPr>
                <w:b/>
                <w:bCs/>
              </w:rPr>
              <w:fldChar w:fldCharType="end"/>
            </w:r>
            <w:r>
              <w:t xml:space="preserve"> of </w:t>
            </w:r>
            <w:r>
              <w:rPr>
                <w:b/>
                <w:bCs/>
              </w:rPr>
              <w:fldChar w:fldCharType="begin"/>
            </w:r>
            <w:r>
              <w:rPr>
                <w:b/>
              </w:rPr>
              <w:instrText xml:space="preserve"> NUMPAGES  </w:instrText>
            </w:r>
            <w:r>
              <w:rPr>
                <w:b/>
                <w:bCs/>
              </w:rPr>
              <w:fldChar w:fldCharType="separate"/>
            </w:r>
            <w:r>
              <w:rPr>
                <w:b/>
              </w:rPr>
              <w:t>46</w:t>
            </w:r>
            <w:r>
              <w:rPr>
                <w:b/>
                <w:bCs/>
              </w:rPr>
              <w:fldChar w:fldCharType="end"/>
            </w:r>
          </w:p>
        </w:sdtContent>
      </w:sdt>
    </w:sdtContent>
  </w:sdt>
  <w:p w14:paraId="2BF4DA97" w14:textId="3EC56AB3" w:rsidR="00033843" w:rsidRPr="008C3018" w:rsidRDefault="00033843" w:rsidP="00142741">
    <w:pPr>
      <w:widowControl w:val="0"/>
      <w:jc w:val="right"/>
      <w:rPr>
        <w:rFonts w:cs="Calibri"/>
        <w:bCs/>
        <w:iCs/>
      </w:rPr>
    </w:pPr>
    <w:r w:rsidRPr="008C3018">
      <w:rPr>
        <w:rFonts w:cs="Calibri"/>
        <w:iCs/>
      </w:rPr>
      <w:t>REFERENCE: CPC/MK/02/2023/</w:t>
    </w:r>
    <w:r w:rsidR="00251576">
      <w:rPr>
        <w:rFonts w:cs="Calibri"/>
        <w:iCs/>
      </w:rPr>
      <w:t>SKS</w:t>
    </w:r>
  </w:p>
  <w:p w14:paraId="6B72983D" w14:textId="77777777" w:rsidR="00033843" w:rsidRDefault="00033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52401"/>
      <w:docPartObj>
        <w:docPartGallery w:val="Page Numbers (Bottom of Page)"/>
        <w:docPartUnique/>
      </w:docPartObj>
    </w:sdtPr>
    <w:sdtEndPr>
      <w:rPr>
        <w:color w:val="7F7F7F"/>
        <w:spacing w:val="60"/>
      </w:rPr>
    </w:sdtEndPr>
    <w:sdtContent>
      <w:p w14:paraId="3ADE58F5" w14:textId="7BDF1FC7" w:rsidR="009D6902" w:rsidRDefault="009D6902" w:rsidP="0003384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033843">
          <w:rPr>
            <w:color w:val="7F7F7F"/>
            <w:spacing w:val="60"/>
          </w:rPr>
          <w:t>Page</w:t>
        </w:r>
      </w:p>
    </w:sdtContent>
  </w:sdt>
  <w:p w14:paraId="0A282560" w14:textId="303850E7" w:rsidR="009D6902" w:rsidRPr="007F6CBB" w:rsidRDefault="009D6902" w:rsidP="009D6902">
    <w:pPr>
      <w:jc w:val="right"/>
      <w:rPr>
        <w:rFonts w:cs="Calibri"/>
        <w:b/>
        <w:szCs w:val="22"/>
      </w:rPr>
    </w:pPr>
    <w:r w:rsidRPr="007F6CBB">
      <w:rPr>
        <w:rFonts w:cs="Calibri"/>
        <w:b/>
        <w:szCs w:val="22"/>
      </w:rPr>
      <w:t>REF: STAR/2025/</w:t>
    </w:r>
    <w:r w:rsidR="00CB5A7E">
      <w:rPr>
        <w:rFonts w:cs="Calibri"/>
        <w:b/>
        <w:szCs w:val="22"/>
      </w:rPr>
      <w:t>CLEAN</w:t>
    </w:r>
  </w:p>
  <w:p w14:paraId="03310984" w14:textId="14C3E96B" w:rsidR="00AB3299" w:rsidRPr="001C5F1D" w:rsidRDefault="00AB3299" w:rsidP="00AB3299">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97C5" w14:textId="77777777" w:rsidR="0015252D" w:rsidRDefault="0015252D">
      <w:r>
        <w:separator/>
      </w:r>
    </w:p>
  </w:footnote>
  <w:footnote w:type="continuationSeparator" w:id="0">
    <w:p w14:paraId="0FFCA410" w14:textId="77777777" w:rsidR="0015252D" w:rsidRDefault="0015252D">
      <w:r>
        <w:continuationSeparator/>
      </w:r>
    </w:p>
  </w:footnote>
  <w:footnote w:type="continuationNotice" w:id="1">
    <w:p w14:paraId="1DAC0B2F" w14:textId="77777777" w:rsidR="0015252D" w:rsidRDefault="00152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1A26" w14:textId="77777777" w:rsidR="00033843" w:rsidRDefault="00033843" w:rsidP="006763D2">
    <w:pPr>
      <w:pStyle w:val="Header"/>
    </w:pPr>
    <w:r>
      <w:rPr>
        <w:noProof/>
      </w:rPr>
      <w:drawing>
        <wp:inline distT="0" distB="0" distL="0" distR="0" wp14:anchorId="1614A28F" wp14:editId="30AD0398">
          <wp:extent cx="1852930" cy="795020"/>
          <wp:effectExtent l="0" t="0" r="0" b="0"/>
          <wp:docPr id="355123215" name="Picture 35512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795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6AC2B434" w:rsidR="001C5F1D" w:rsidRPr="007F6CBB" w:rsidRDefault="007F6CBB" w:rsidP="007F6CBB">
    <w:pPr>
      <w:pStyle w:val="Header"/>
    </w:pPr>
    <w:r>
      <w:rPr>
        <w:noProof/>
      </w:rPr>
      <w:drawing>
        <wp:inline distT="0" distB="0" distL="0" distR="0" wp14:anchorId="4A882F51" wp14:editId="468EFA04">
          <wp:extent cx="1852930" cy="795020"/>
          <wp:effectExtent l="0" t="0" r="0" b="0"/>
          <wp:docPr id="1052361745" name="Picture 105236174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66373" name="Picture 201816637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795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38FF98"/>
    <w:lvl w:ilvl="0">
      <w:start w:val="1"/>
      <w:numFmt w:val="bullet"/>
      <w:pStyle w:val="ListBullet"/>
      <w:lvlText w:val=""/>
      <w:lvlJc w:val="left"/>
      <w:pPr>
        <w:tabs>
          <w:tab w:val="num" w:pos="4329"/>
        </w:tabs>
        <w:ind w:left="4329" w:hanging="360"/>
      </w:pPr>
      <w:rPr>
        <w:rFonts w:ascii="Symbol" w:hAnsi="Symbol" w:hint="default"/>
      </w:rPr>
    </w:lvl>
  </w:abstractNum>
  <w:abstractNum w:abstractNumId="1" w15:restartNumberingAfterBreak="0">
    <w:nsid w:val="0B2C4C1B"/>
    <w:multiLevelType w:val="hybridMultilevel"/>
    <w:tmpl w:val="8A66CDA8"/>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2" w15:restartNumberingAfterBreak="0">
    <w:nsid w:val="0C5F49FE"/>
    <w:multiLevelType w:val="hybridMultilevel"/>
    <w:tmpl w:val="AB1272E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0D813E14"/>
    <w:multiLevelType w:val="hybridMultilevel"/>
    <w:tmpl w:val="85CA3528"/>
    <w:lvl w:ilvl="0" w:tplc="08090001">
      <w:start w:val="1"/>
      <w:numFmt w:val="bullet"/>
      <w:lvlText w:val=""/>
      <w:lvlJc w:val="left"/>
      <w:pPr>
        <w:ind w:left="345" w:hanging="360"/>
      </w:pPr>
      <w:rPr>
        <w:rFonts w:ascii="Symbol" w:hAnsi="Symbo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4" w15:restartNumberingAfterBreak="0">
    <w:nsid w:val="114A7D83"/>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21B435C"/>
    <w:multiLevelType w:val="hybridMultilevel"/>
    <w:tmpl w:val="D84C66C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D806688"/>
    <w:multiLevelType w:val="hybridMultilevel"/>
    <w:tmpl w:val="25163A6C"/>
    <w:lvl w:ilvl="0" w:tplc="B8868BB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332F1E"/>
    <w:multiLevelType w:val="hybridMultilevel"/>
    <w:tmpl w:val="B95EC79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23C0DAC"/>
    <w:multiLevelType w:val="multilevel"/>
    <w:tmpl w:val="CD9EA9C6"/>
    <w:lvl w:ilvl="0">
      <w:start w:val="1"/>
      <w:numFmt w:val="bullet"/>
      <w:lvlText w:val=""/>
      <w:lvlJc w:val="left"/>
      <w:pPr>
        <w:tabs>
          <w:tab w:val="num" w:pos="417"/>
        </w:tabs>
        <w:ind w:left="417" w:hanging="360"/>
      </w:pPr>
      <w:rPr>
        <w:rFonts w:ascii="Symbol" w:hAnsi="Symbol" w:hint="default"/>
        <w:sz w:val="20"/>
      </w:rPr>
    </w:lvl>
    <w:lvl w:ilvl="1">
      <w:start w:val="3"/>
      <w:numFmt w:val="bullet"/>
      <w:lvlText w:val="-"/>
      <w:lvlJc w:val="left"/>
      <w:pPr>
        <w:ind w:left="1137" w:hanging="360"/>
      </w:pPr>
      <w:rPr>
        <w:rFonts w:ascii="Calibri" w:eastAsia="Arial" w:hAnsi="Calibri" w:cs="Calibri" w:hint="default"/>
      </w:rPr>
    </w:lvl>
    <w:lvl w:ilvl="2">
      <w:start w:val="1"/>
      <w:numFmt w:val="decimalZero"/>
      <w:lvlText w:val="%3"/>
      <w:lvlJc w:val="left"/>
      <w:pPr>
        <w:ind w:left="1857" w:hanging="360"/>
      </w:pPr>
      <w:rPr>
        <w:rFonts w:hint="default"/>
      </w:rPr>
    </w:lvl>
    <w:lvl w:ilvl="3" w:tentative="1">
      <w:start w:val="1"/>
      <w:numFmt w:val="bullet"/>
      <w:lvlText w:val=""/>
      <w:lvlJc w:val="left"/>
      <w:pPr>
        <w:tabs>
          <w:tab w:val="num" w:pos="2577"/>
        </w:tabs>
        <w:ind w:left="2577" w:hanging="360"/>
      </w:pPr>
      <w:rPr>
        <w:rFonts w:ascii="Wingdings" w:hAnsi="Wingdings" w:hint="default"/>
        <w:sz w:val="20"/>
      </w:rPr>
    </w:lvl>
    <w:lvl w:ilvl="4" w:tentative="1">
      <w:start w:val="1"/>
      <w:numFmt w:val="bullet"/>
      <w:lvlText w:val=""/>
      <w:lvlJc w:val="left"/>
      <w:pPr>
        <w:tabs>
          <w:tab w:val="num" w:pos="3297"/>
        </w:tabs>
        <w:ind w:left="3297" w:hanging="360"/>
      </w:pPr>
      <w:rPr>
        <w:rFonts w:ascii="Wingdings" w:hAnsi="Wingdings" w:hint="default"/>
        <w:sz w:val="20"/>
      </w:rPr>
    </w:lvl>
    <w:lvl w:ilvl="5" w:tentative="1">
      <w:start w:val="1"/>
      <w:numFmt w:val="bullet"/>
      <w:lvlText w:val=""/>
      <w:lvlJc w:val="left"/>
      <w:pPr>
        <w:tabs>
          <w:tab w:val="num" w:pos="4017"/>
        </w:tabs>
        <w:ind w:left="4017" w:hanging="360"/>
      </w:pPr>
      <w:rPr>
        <w:rFonts w:ascii="Wingdings" w:hAnsi="Wingdings" w:hint="default"/>
        <w:sz w:val="20"/>
      </w:rPr>
    </w:lvl>
    <w:lvl w:ilvl="6" w:tentative="1">
      <w:start w:val="1"/>
      <w:numFmt w:val="bullet"/>
      <w:lvlText w:val=""/>
      <w:lvlJc w:val="left"/>
      <w:pPr>
        <w:tabs>
          <w:tab w:val="num" w:pos="4737"/>
        </w:tabs>
        <w:ind w:left="4737" w:hanging="360"/>
      </w:pPr>
      <w:rPr>
        <w:rFonts w:ascii="Wingdings" w:hAnsi="Wingdings" w:hint="default"/>
        <w:sz w:val="20"/>
      </w:rPr>
    </w:lvl>
    <w:lvl w:ilvl="7" w:tentative="1">
      <w:start w:val="1"/>
      <w:numFmt w:val="bullet"/>
      <w:lvlText w:val=""/>
      <w:lvlJc w:val="left"/>
      <w:pPr>
        <w:tabs>
          <w:tab w:val="num" w:pos="5457"/>
        </w:tabs>
        <w:ind w:left="5457" w:hanging="360"/>
      </w:pPr>
      <w:rPr>
        <w:rFonts w:ascii="Wingdings" w:hAnsi="Wingdings" w:hint="default"/>
        <w:sz w:val="20"/>
      </w:rPr>
    </w:lvl>
    <w:lvl w:ilvl="8" w:tentative="1">
      <w:start w:val="1"/>
      <w:numFmt w:val="bullet"/>
      <w:lvlText w:val=""/>
      <w:lvlJc w:val="left"/>
      <w:pPr>
        <w:tabs>
          <w:tab w:val="num" w:pos="6177"/>
        </w:tabs>
        <w:ind w:left="6177" w:hanging="360"/>
      </w:pPr>
      <w:rPr>
        <w:rFonts w:ascii="Wingdings" w:hAnsi="Wingdings" w:hint="default"/>
        <w:sz w:val="20"/>
      </w:rPr>
    </w:lvl>
  </w:abstractNum>
  <w:abstractNum w:abstractNumId="13"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253CB1"/>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C16433"/>
    <w:multiLevelType w:val="hybridMultilevel"/>
    <w:tmpl w:val="9AA41E2E"/>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27CC704B"/>
    <w:multiLevelType w:val="hybridMultilevel"/>
    <w:tmpl w:val="6F70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A7AF5"/>
    <w:multiLevelType w:val="hybridMultilevel"/>
    <w:tmpl w:val="FA6A52B6"/>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489211C"/>
    <w:multiLevelType w:val="hybridMultilevel"/>
    <w:tmpl w:val="E502064C"/>
    <w:lvl w:ilvl="0" w:tplc="BCA0B8B8">
      <w:start w:val="1"/>
      <w:numFmt w:val="decimal"/>
      <w:lvlText w:val="%1."/>
      <w:lvlJc w:val="left"/>
      <w:pPr>
        <w:ind w:left="720" w:hanging="360"/>
      </w:pPr>
      <w:rPr>
        <w:rFonts w:ascii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7F97C9B"/>
    <w:multiLevelType w:val="hybridMultilevel"/>
    <w:tmpl w:val="512463A0"/>
    <w:lvl w:ilvl="0" w:tplc="B8868BB6">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8012C8"/>
    <w:multiLevelType w:val="hybridMultilevel"/>
    <w:tmpl w:val="8D84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23884"/>
    <w:multiLevelType w:val="hybridMultilevel"/>
    <w:tmpl w:val="A32A2696"/>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3BD06799"/>
    <w:multiLevelType w:val="hybridMultilevel"/>
    <w:tmpl w:val="6CB007D2"/>
    <w:lvl w:ilvl="0" w:tplc="AC1C2C50">
      <w:start w:val="1"/>
      <w:numFmt w:val="decimal"/>
      <w:lvlText w:val="%1)"/>
      <w:lvlJc w:val="left"/>
      <w:pPr>
        <w:ind w:left="-15" w:hanging="360"/>
      </w:pPr>
      <w:rPr>
        <w:rFonts w:hint="default"/>
      </w:rPr>
    </w:lvl>
    <w:lvl w:ilvl="1" w:tplc="08090019" w:tentative="1">
      <w:start w:val="1"/>
      <w:numFmt w:val="lowerLetter"/>
      <w:lvlText w:val="%2."/>
      <w:lvlJc w:val="left"/>
      <w:pPr>
        <w:ind w:left="705" w:hanging="360"/>
      </w:pPr>
    </w:lvl>
    <w:lvl w:ilvl="2" w:tplc="0809001B" w:tentative="1">
      <w:start w:val="1"/>
      <w:numFmt w:val="lowerRoman"/>
      <w:lvlText w:val="%3."/>
      <w:lvlJc w:val="right"/>
      <w:pPr>
        <w:ind w:left="1425" w:hanging="180"/>
      </w:pPr>
    </w:lvl>
    <w:lvl w:ilvl="3" w:tplc="0809000F" w:tentative="1">
      <w:start w:val="1"/>
      <w:numFmt w:val="decimal"/>
      <w:lvlText w:val="%4."/>
      <w:lvlJc w:val="left"/>
      <w:pPr>
        <w:ind w:left="2145" w:hanging="360"/>
      </w:pPr>
    </w:lvl>
    <w:lvl w:ilvl="4" w:tplc="08090019" w:tentative="1">
      <w:start w:val="1"/>
      <w:numFmt w:val="lowerLetter"/>
      <w:lvlText w:val="%5."/>
      <w:lvlJc w:val="left"/>
      <w:pPr>
        <w:ind w:left="2865" w:hanging="360"/>
      </w:pPr>
    </w:lvl>
    <w:lvl w:ilvl="5" w:tplc="0809001B" w:tentative="1">
      <w:start w:val="1"/>
      <w:numFmt w:val="lowerRoman"/>
      <w:lvlText w:val="%6."/>
      <w:lvlJc w:val="right"/>
      <w:pPr>
        <w:ind w:left="3585" w:hanging="180"/>
      </w:pPr>
    </w:lvl>
    <w:lvl w:ilvl="6" w:tplc="0809000F" w:tentative="1">
      <w:start w:val="1"/>
      <w:numFmt w:val="decimal"/>
      <w:lvlText w:val="%7."/>
      <w:lvlJc w:val="left"/>
      <w:pPr>
        <w:ind w:left="4305" w:hanging="360"/>
      </w:pPr>
    </w:lvl>
    <w:lvl w:ilvl="7" w:tplc="08090019" w:tentative="1">
      <w:start w:val="1"/>
      <w:numFmt w:val="lowerLetter"/>
      <w:lvlText w:val="%8."/>
      <w:lvlJc w:val="left"/>
      <w:pPr>
        <w:ind w:left="5025" w:hanging="360"/>
      </w:pPr>
    </w:lvl>
    <w:lvl w:ilvl="8" w:tplc="0809001B" w:tentative="1">
      <w:start w:val="1"/>
      <w:numFmt w:val="lowerRoman"/>
      <w:lvlText w:val="%9."/>
      <w:lvlJc w:val="right"/>
      <w:pPr>
        <w:ind w:left="5745" w:hanging="180"/>
      </w:pPr>
    </w:lvl>
  </w:abstractNum>
  <w:abstractNum w:abstractNumId="25" w15:restartNumberingAfterBreak="0">
    <w:nsid w:val="428E7615"/>
    <w:multiLevelType w:val="hybridMultilevel"/>
    <w:tmpl w:val="AA32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C81B1C"/>
    <w:multiLevelType w:val="hybridMultilevel"/>
    <w:tmpl w:val="8090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971129"/>
    <w:multiLevelType w:val="hybridMultilevel"/>
    <w:tmpl w:val="079C3010"/>
    <w:lvl w:ilvl="0" w:tplc="0809000F">
      <w:start w:val="1"/>
      <w:numFmt w:val="decimal"/>
      <w:lvlText w:val="%1."/>
      <w:lvlJc w:val="left"/>
      <w:pPr>
        <w:ind w:left="345" w:hanging="360"/>
      </w:p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7DD23A0"/>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9BF5E47"/>
    <w:multiLevelType w:val="multilevel"/>
    <w:tmpl w:val="BADE5D38"/>
    <w:lvl w:ilvl="0">
      <w:start w:val="1"/>
      <w:numFmt w:val="decimal"/>
      <w:lvlText w:val="%1."/>
      <w:lvlJc w:val="left"/>
      <w:pPr>
        <w:tabs>
          <w:tab w:val="num" w:pos="737"/>
        </w:tabs>
        <w:ind w:left="737" w:hanging="737"/>
      </w:p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131F4F"/>
    <w:multiLevelType w:val="hybridMultilevel"/>
    <w:tmpl w:val="0D329B7C"/>
    <w:lvl w:ilvl="0" w:tplc="E2380742">
      <w:start w:val="1"/>
      <w:numFmt w:val="decimal"/>
      <w:lvlText w:val="%1."/>
      <w:lvlJc w:val="left"/>
      <w:pPr>
        <w:ind w:left="720" w:hanging="360"/>
      </w:pPr>
      <w:rPr>
        <w:b w:val="0"/>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9B0A5B"/>
    <w:multiLevelType w:val="hybridMultilevel"/>
    <w:tmpl w:val="1006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2127"/>
        </w:tabs>
        <w:ind w:left="2127"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15:restartNumberingAfterBreak="0">
    <w:nsid w:val="636B4884"/>
    <w:multiLevelType w:val="hybridMultilevel"/>
    <w:tmpl w:val="8A66CDA8"/>
    <w:lvl w:ilvl="0" w:tplc="FFFFFFFF">
      <w:start w:val="1"/>
      <w:numFmt w:val="decimal"/>
      <w:lvlText w:val="%1."/>
      <w:lvlJc w:val="left"/>
      <w:pPr>
        <w:ind w:left="714" w:hanging="360"/>
      </w:p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39"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1AF22D2"/>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8243EED"/>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7A0449E1"/>
    <w:multiLevelType w:val="multilevel"/>
    <w:tmpl w:val="7C10DE98"/>
    <w:lvl w:ilvl="0">
      <w:start w:val="1"/>
      <w:numFmt w:val="decimal"/>
      <w:lvlText w:val="%1."/>
      <w:lvlJc w:val="left"/>
      <w:pPr>
        <w:ind w:left="1428"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5" w15:restartNumberingAfterBreak="0">
    <w:nsid w:val="7BE548BE"/>
    <w:multiLevelType w:val="hybridMultilevel"/>
    <w:tmpl w:val="D68C2FE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6" w15:restartNumberingAfterBreak="0">
    <w:nsid w:val="7E3E5D36"/>
    <w:multiLevelType w:val="multilevel"/>
    <w:tmpl w:val="E3106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7E443B91"/>
    <w:multiLevelType w:val="multilevel"/>
    <w:tmpl w:val="0B6C80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540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94145090">
    <w:abstractNumId w:val="35"/>
  </w:num>
  <w:num w:numId="2" w16cid:durableId="1252542939">
    <w:abstractNumId w:val="47"/>
  </w:num>
  <w:num w:numId="3" w16cid:durableId="1790464941">
    <w:abstractNumId w:val="39"/>
  </w:num>
  <w:num w:numId="4" w16cid:durableId="228083100">
    <w:abstractNumId w:val="32"/>
  </w:num>
  <w:num w:numId="5" w16cid:durableId="1847596453">
    <w:abstractNumId w:val="17"/>
  </w:num>
  <w:num w:numId="6" w16cid:durableId="1186794897">
    <w:abstractNumId w:val="12"/>
  </w:num>
  <w:num w:numId="7" w16cid:durableId="1189686361">
    <w:abstractNumId w:val="21"/>
  </w:num>
  <w:num w:numId="8" w16cid:durableId="1980498945">
    <w:abstractNumId w:val="0"/>
  </w:num>
  <w:num w:numId="9" w16cid:durableId="1173373770">
    <w:abstractNumId w:val="8"/>
  </w:num>
  <w:num w:numId="10" w16cid:durableId="1379353343">
    <w:abstractNumId w:val="36"/>
  </w:num>
  <w:num w:numId="11" w16cid:durableId="1867450979">
    <w:abstractNumId w:val="6"/>
  </w:num>
  <w:num w:numId="12" w16cid:durableId="386418776">
    <w:abstractNumId w:val="44"/>
  </w:num>
  <w:num w:numId="13" w16cid:durableId="225142927">
    <w:abstractNumId w:val="37"/>
  </w:num>
  <w:num w:numId="14" w16cid:durableId="1086223583">
    <w:abstractNumId w:val="7"/>
  </w:num>
  <w:num w:numId="15" w16cid:durableId="1015115143">
    <w:abstractNumId w:val="20"/>
  </w:num>
  <w:num w:numId="16" w16cid:durableId="465319655">
    <w:abstractNumId w:val="11"/>
  </w:num>
  <w:num w:numId="17" w16cid:durableId="2088335920">
    <w:abstractNumId w:val="22"/>
  </w:num>
  <w:num w:numId="18" w16cid:durableId="1731534940">
    <w:abstractNumId w:val="26"/>
  </w:num>
  <w:num w:numId="19" w16cid:durableId="20864556">
    <w:abstractNumId w:val="19"/>
  </w:num>
  <w:num w:numId="20" w16cid:durableId="283847616">
    <w:abstractNumId w:val="18"/>
    <w:lvlOverride w:ilvl="0">
      <w:lvl w:ilvl="0">
        <w:start w:val="1"/>
        <w:numFmt w:val="decimal"/>
        <w:pStyle w:val="MainParagraphNumbered"/>
        <w:lvlText w:val="%1."/>
        <w:lvlJc w:val="left"/>
        <w:pPr>
          <w:tabs>
            <w:tab w:val="num" w:pos="4140"/>
          </w:tabs>
          <w:ind w:left="4140" w:hanging="360"/>
        </w:pPr>
        <w:rPr>
          <w:rFonts w:ascii="Arial" w:hAnsi="Arial" w:cs="Times New Roman" w:hint="default"/>
          <w:b w:val="0"/>
          <w:i w:val="0"/>
          <w:sz w:val="22"/>
        </w:rPr>
      </w:lvl>
    </w:lvlOverride>
    <w:lvlOverride w:ilvl="1">
      <w:lvl w:ilvl="1">
        <w:start w:val="1"/>
        <w:numFmt w:val="lowerLetter"/>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start w:val="1"/>
        <w:numFmt w:val="lowerLetter"/>
        <w:lvlText w:val="%8."/>
        <w:lvlJc w:val="left"/>
        <w:pPr>
          <w:tabs>
            <w:tab w:val="num" w:pos="5400"/>
          </w:tabs>
          <w:ind w:left="5400" w:hanging="360"/>
        </w:pPr>
      </w:lvl>
    </w:lvlOverride>
    <w:lvlOverride w:ilvl="8">
      <w:lvl w:ilvl="8">
        <w:start w:val="1"/>
        <w:numFmt w:val="lowerRoman"/>
        <w:lvlText w:val="%9."/>
        <w:lvlJc w:val="right"/>
        <w:pPr>
          <w:tabs>
            <w:tab w:val="num" w:pos="6120"/>
          </w:tabs>
          <w:ind w:left="6120" w:hanging="180"/>
        </w:pPr>
      </w:lvl>
    </w:lvlOverride>
  </w:num>
  <w:num w:numId="21" w16cid:durableId="1122924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4632979">
    <w:abstractNumId w:val="25"/>
  </w:num>
  <w:num w:numId="23" w16cid:durableId="2104183761">
    <w:abstractNumId w:val="33"/>
  </w:num>
  <w:num w:numId="24" w16cid:durableId="111442682">
    <w:abstractNumId w:val="18"/>
    <w:lvlOverride w:ilvl="0">
      <w:lvl w:ilvl="0">
        <w:start w:val="1"/>
        <w:numFmt w:val="decimal"/>
        <w:pStyle w:val="MainParagraphNumbered"/>
        <w:lvlText w:val="%1."/>
        <w:lvlJc w:val="left"/>
        <w:pPr>
          <w:tabs>
            <w:tab w:val="num" w:pos="502"/>
          </w:tabs>
          <w:ind w:left="502"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5" w16cid:durableId="802425246">
    <w:abstractNumId w:val="5"/>
  </w:num>
  <w:num w:numId="26" w16cid:durableId="1952666199">
    <w:abstractNumId w:val="1"/>
  </w:num>
  <w:num w:numId="27" w16cid:durableId="829172014">
    <w:abstractNumId w:val="43"/>
  </w:num>
  <w:num w:numId="28" w16cid:durableId="1091584355">
    <w:abstractNumId w:val="34"/>
  </w:num>
  <w:num w:numId="29" w16cid:durableId="1600987157">
    <w:abstractNumId w:val="40"/>
  </w:num>
  <w:num w:numId="30" w16cid:durableId="142936518">
    <w:abstractNumId w:val="9"/>
  </w:num>
  <w:num w:numId="31" w16cid:durableId="447360564">
    <w:abstractNumId w:val="13"/>
  </w:num>
  <w:num w:numId="32" w16cid:durableId="1936668718">
    <w:abstractNumId w:val="29"/>
  </w:num>
  <w:num w:numId="33" w16cid:durableId="54088688">
    <w:abstractNumId w:val="28"/>
  </w:num>
  <w:num w:numId="34" w16cid:durableId="1236360379">
    <w:abstractNumId w:val="23"/>
  </w:num>
  <w:num w:numId="35" w16cid:durableId="1584484970">
    <w:abstractNumId w:val="41"/>
  </w:num>
  <w:num w:numId="36" w16cid:durableId="440997267">
    <w:abstractNumId w:val="4"/>
  </w:num>
  <w:num w:numId="37" w16cid:durableId="448667976">
    <w:abstractNumId w:val="46"/>
  </w:num>
  <w:num w:numId="38" w16cid:durableId="897088272">
    <w:abstractNumId w:val="42"/>
  </w:num>
  <w:num w:numId="39" w16cid:durableId="784425968">
    <w:abstractNumId w:val="30"/>
  </w:num>
  <w:num w:numId="40" w16cid:durableId="853763819">
    <w:abstractNumId w:val="14"/>
  </w:num>
  <w:num w:numId="41" w16cid:durableId="824591297">
    <w:abstractNumId w:val="16"/>
  </w:num>
  <w:num w:numId="42" w16cid:durableId="908659983">
    <w:abstractNumId w:val="15"/>
  </w:num>
  <w:num w:numId="43" w16cid:durableId="941570681">
    <w:abstractNumId w:val="38"/>
  </w:num>
  <w:num w:numId="44" w16cid:durableId="776214239">
    <w:abstractNumId w:val="10"/>
  </w:num>
  <w:num w:numId="45" w16cid:durableId="551431690">
    <w:abstractNumId w:val="45"/>
  </w:num>
  <w:num w:numId="46" w16cid:durableId="955717454">
    <w:abstractNumId w:val="27"/>
  </w:num>
  <w:num w:numId="47" w16cid:durableId="1713454697">
    <w:abstractNumId w:val="3"/>
  </w:num>
  <w:num w:numId="48" w16cid:durableId="655108982">
    <w:abstractNumId w:val="2"/>
  </w:num>
  <w:num w:numId="49" w16cid:durableId="467404518">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2D94"/>
    <w:rsid w:val="0000302F"/>
    <w:rsid w:val="00010F7C"/>
    <w:rsid w:val="00014CDC"/>
    <w:rsid w:val="00016F0E"/>
    <w:rsid w:val="000202FB"/>
    <w:rsid w:val="00020ACC"/>
    <w:rsid w:val="00021EDC"/>
    <w:rsid w:val="00022010"/>
    <w:rsid w:val="00023026"/>
    <w:rsid w:val="000232E6"/>
    <w:rsid w:val="00026F96"/>
    <w:rsid w:val="0003052E"/>
    <w:rsid w:val="00030B5C"/>
    <w:rsid w:val="00031E3F"/>
    <w:rsid w:val="0003212A"/>
    <w:rsid w:val="00033843"/>
    <w:rsid w:val="0003440D"/>
    <w:rsid w:val="00034513"/>
    <w:rsid w:val="00034ACA"/>
    <w:rsid w:val="00037312"/>
    <w:rsid w:val="00040272"/>
    <w:rsid w:val="000424BD"/>
    <w:rsid w:val="00050D88"/>
    <w:rsid w:val="00056078"/>
    <w:rsid w:val="0006400F"/>
    <w:rsid w:val="000640DB"/>
    <w:rsid w:val="00065C97"/>
    <w:rsid w:val="0007366F"/>
    <w:rsid w:val="00074A8E"/>
    <w:rsid w:val="00075862"/>
    <w:rsid w:val="0007780E"/>
    <w:rsid w:val="000806F5"/>
    <w:rsid w:val="00080748"/>
    <w:rsid w:val="000808C7"/>
    <w:rsid w:val="00080A68"/>
    <w:rsid w:val="00080DBA"/>
    <w:rsid w:val="00082BDE"/>
    <w:rsid w:val="00085763"/>
    <w:rsid w:val="00085FA2"/>
    <w:rsid w:val="00086B14"/>
    <w:rsid w:val="00087830"/>
    <w:rsid w:val="000908CB"/>
    <w:rsid w:val="00091B9B"/>
    <w:rsid w:val="00092A59"/>
    <w:rsid w:val="00093638"/>
    <w:rsid w:val="00096BEC"/>
    <w:rsid w:val="000A0F90"/>
    <w:rsid w:val="000A22EC"/>
    <w:rsid w:val="000A3778"/>
    <w:rsid w:val="000A52AB"/>
    <w:rsid w:val="000A55A1"/>
    <w:rsid w:val="000A6797"/>
    <w:rsid w:val="000A71D3"/>
    <w:rsid w:val="000B15BA"/>
    <w:rsid w:val="000B387C"/>
    <w:rsid w:val="000B3C2E"/>
    <w:rsid w:val="000B7B7E"/>
    <w:rsid w:val="000C0FC6"/>
    <w:rsid w:val="000C4B4E"/>
    <w:rsid w:val="000C5813"/>
    <w:rsid w:val="000D2562"/>
    <w:rsid w:val="000D26F7"/>
    <w:rsid w:val="000D41A0"/>
    <w:rsid w:val="000D4DEF"/>
    <w:rsid w:val="000D62EF"/>
    <w:rsid w:val="000E1D51"/>
    <w:rsid w:val="000E66ED"/>
    <w:rsid w:val="000E6F64"/>
    <w:rsid w:val="000F2971"/>
    <w:rsid w:val="000F4373"/>
    <w:rsid w:val="000F5C88"/>
    <w:rsid w:val="000F788F"/>
    <w:rsid w:val="001001A2"/>
    <w:rsid w:val="001009E3"/>
    <w:rsid w:val="00102C9C"/>
    <w:rsid w:val="00103BF9"/>
    <w:rsid w:val="0010427E"/>
    <w:rsid w:val="00104F38"/>
    <w:rsid w:val="001137E7"/>
    <w:rsid w:val="00114581"/>
    <w:rsid w:val="00114D46"/>
    <w:rsid w:val="001151C6"/>
    <w:rsid w:val="00121B12"/>
    <w:rsid w:val="00121E4F"/>
    <w:rsid w:val="00123A65"/>
    <w:rsid w:val="00124CE1"/>
    <w:rsid w:val="00125C88"/>
    <w:rsid w:val="00127280"/>
    <w:rsid w:val="00130696"/>
    <w:rsid w:val="00132B93"/>
    <w:rsid w:val="00133094"/>
    <w:rsid w:val="00135780"/>
    <w:rsid w:val="0014031D"/>
    <w:rsid w:val="00140C1B"/>
    <w:rsid w:val="00143348"/>
    <w:rsid w:val="001434A2"/>
    <w:rsid w:val="00144003"/>
    <w:rsid w:val="00144A55"/>
    <w:rsid w:val="00146F33"/>
    <w:rsid w:val="00146FFE"/>
    <w:rsid w:val="0015152A"/>
    <w:rsid w:val="0015252D"/>
    <w:rsid w:val="00152F59"/>
    <w:rsid w:val="00153DCE"/>
    <w:rsid w:val="00153EEE"/>
    <w:rsid w:val="00157D83"/>
    <w:rsid w:val="00160CD8"/>
    <w:rsid w:val="00165871"/>
    <w:rsid w:val="00165C86"/>
    <w:rsid w:val="00170C6F"/>
    <w:rsid w:val="00171071"/>
    <w:rsid w:val="00172552"/>
    <w:rsid w:val="00173B9B"/>
    <w:rsid w:val="00183835"/>
    <w:rsid w:val="0018563A"/>
    <w:rsid w:val="001862D2"/>
    <w:rsid w:val="001868F5"/>
    <w:rsid w:val="0018747E"/>
    <w:rsid w:val="001902BA"/>
    <w:rsid w:val="00190CC6"/>
    <w:rsid w:val="00191CCD"/>
    <w:rsid w:val="00194203"/>
    <w:rsid w:val="0019790E"/>
    <w:rsid w:val="001A0206"/>
    <w:rsid w:val="001A0226"/>
    <w:rsid w:val="001A0DE2"/>
    <w:rsid w:val="001A2FEF"/>
    <w:rsid w:val="001A5F90"/>
    <w:rsid w:val="001B1313"/>
    <w:rsid w:val="001B30CE"/>
    <w:rsid w:val="001B7722"/>
    <w:rsid w:val="001B7E4A"/>
    <w:rsid w:val="001B7FC4"/>
    <w:rsid w:val="001C0406"/>
    <w:rsid w:val="001C457D"/>
    <w:rsid w:val="001C4AE5"/>
    <w:rsid w:val="001C5F1D"/>
    <w:rsid w:val="001C64AF"/>
    <w:rsid w:val="001C75CF"/>
    <w:rsid w:val="001D532F"/>
    <w:rsid w:val="001D5839"/>
    <w:rsid w:val="001E0487"/>
    <w:rsid w:val="001E33A2"/>
    <w:rsid w:val="001E3D8E"/>
    <w:rsid w:val="001E42E1"/>
    <w:rsid w:val="001E510E"/>
    <w:rsid w:val="001E5B01"/>
    <w:rsid w:val="001E69C0"/>
    <w:rsid w:val="001F2EBC"/>
    <w:rsid w:val="001F67CB"/>
    <w:rsid w:val="002037B8"/>
    <w:rsid w:val="00205501"/>
    <w:rsid w:val="002059CD"/>
    <w:rsid w:val="00206920"/>
    <w:rsid w:val="002107B6"/>
    <w:rsid w:val="002147DD"/>
    <w:rsid w:val="00215380"/>
    <w:rsid w:val="00220C53"/>
    <w:rsid w:val="002215FF"/>
    <w:rsid w:val="00224CBB"/>
    <w:rsid w:val="002308FD"/>
    <w:rsid w:val="00232AB8"/>
    <w:rsid w:val="00234814"/>
    <w:rsid w:val="00242003"/>
    <w:rsid w:val="00243621"/>
    <w:rsid w:val="00246381"/>
    <w:rsid w:val="00251576"/>
    <w:rsid w:val="002528E2"/>
    <w:rsid w:val="002531E9"/>
    <w:rsid w:val="00254977"/>
    <w:rsid w:val="0025583F"/>
    <w:rsid w:val="00256B6B"/>
    <w:rsid w:val="00257E13"/>
    <w:rsid w:val="00261F52"/>
    <w:rsid w:val="00262EA9"/>
    <w:rsid w:val="00276AEE"/>
    <w:rsid w:val="00281641"/>
    <w:rsid w:val="00281BC1"/>
    <w:rsid w:val="002838EC"/>
    <w:rsid w:val="00284A49"/>
    <w:rsid w:val="0028767F"/>
    <w:rsid w:val="0029067E"/>
    <w:rsid w:val="00292689"/>
    <w:rsid w:val="00293180"/>
    <w:rsid w:val="002A2077"/>
    <w:rsid w:val="002A3CCB"/>
    <w:rsid w:val="002A5064"/>
    <w:rsid w:val="002A54DB"/>
    <w:rsid w:val="002A622A"/>
    <w:rsid w:val="002A7E9E"/>
    <w:rsid w:val="002B13D9"/>
    <w:rsid w:val="002B1927"/>
    <w:rsid w:val="002B4971"/>
    <w:rsid w:val="002C465A"/>
    <w:rsid w:val="002C710C"/>
    <w:rsid w:val="002D20A2"/>
    <w:rsid w:val="002D24C9"/>
    <w:rsid w:val="002D2EAA"/>
    <w:rsid w:val="002D31DD"/>
    <w:rsid w:val="002D3617"/>
    <w:rsid w:val="002D5063"/>
    <w:rsid w:val="002D591A"/>
    <w:rsid w:val="002D5E09"/>
    <w:rsid w:val="002D7A6C"/>
    <w:rsid w:val="002E2990"/>
    <w:rsid w:val="002E2CDB"/>
    <w:rsid w:val="002E3345"/>
    <w:rsid w:val="002E360A"/>
    <w:rsid w:val="002E5383"/>
    <w:rsid w:val="002E7C2B"/>
    <w:rsid w:val="002F0248"/>
    <w:rsid w:val="002F0AA3"/>
    <w:rsid w:val="002F4A43"/>
    <w:rsid w:val="002F5A62"/>
    <w:rsid w:val="0030165D"/>
    <w:rsid w:val="0030187B"/>
    <w:rsid w:val="003038B8"/>
    <w:rsid w:val="00303F40"/>
    <w:rsid w:val="003058C6"/>
    <w:rsid w:val="003079DD"/>
    <w:rsid w:val="00307A9D"/>
    <w:rsid w:val="003102C0"/>
    <w:rsid w:val="00311924"/>
    <w:rsid w:val="003127F8"/>
    <w:rsid w:val="003139E9"/>
    <w:rsid w:val="00313B5F"/>
    <w:rsid w:val="00322BB4"/>
    <w:rsid w:val="0032428A"/>
    <w:rsid w:val="00325B99"/>
    <w:rsid w:val="003315B7"/>
    <w:rsid w:val="0033435E"/>
    <w:rsid w:val="00334403"/>
    <w:rsid w:val="00335432"/>
    <w:rsid w:val="00336B02"/>
    <w:rsid w:val="00336D6C"/>
    <w:rsid w:val="0034228C"/>
    <w:rsid w:val="003426BC"/>
    <w:rsid w:val="0034278C"/>
    <w:rsid w:val="00343F98"/>
    <w:rsid w:val="003440D5"/>
    <w:rsid w:val="00344AC6"/>
    <w:rsid w:val="00351AEF"/>
    <w:rsid w:val="0036111C"/>
    <w:rsid w:val="003631FC"/>
    <w:rsid w:val="00365F97"/>
    <w:rsid w:val="00367E96"/>
    <w:rsid w:val="003727D7"/>
    <w:rsid w:val="003731DC"/>
    <w:rsid w:val="003762DE"/>
    <w:rsid w:val="00382B32"/>
    <w:rsid w:val="00384193"/>
    <w:rsid w:val="00385D8B"/>
    <w:rsid w:val="003909CF"/>
    <w:rsid w:val="00391E21"/>
    <w:rsid w:val="00393660"/>
    <w:rsid w:val="003938A8"/>
    <w:rsid w:val="003958BC"/>
    <w:rsid w:val="00396E6F"/>
    <w:rsid w:val="0039755E"/>
    <w:rsid w:val="003A07D0"/>
    <w:rsid w:val="003A0A04"/>
    <w:rsid w:val="003A4F8F"/>
    <w:rsid w:val="003A7D9D"/>
    <w:rsid w:val="003B033E"/>
    <w:rsid w:val="003B2C12"/>
    <w:rsid w:val="003B3CAC"/>
    <w:rsid w:val="003B534A"/>
    <w:rsid w:val="003B53B5"/>
    <w:rsid w:val="003C2135"/>
    <w:rsid w:val="003C418F"/>
    <w:rsid w:val="003C633B"/>
    <w:rsid w:val="003C738B"/>
    <w:rsid w:val="003D2C23"/>
    <w:rsid w:val="003D5696"/>
    <w:rsid w:val="003D6765"/>
    <w:rsid w:val="003D7B62"/>
    <w:rsid w:val="003E163B"/>
    <w:rsid w:val="003E4AF4"/>
    <w:rsid w:val="003E58AB"/>
    <w:rsid w:val="003E6A90"/>
    <w:rsid w:val="003E722C"/>
    <w:rsid w:val="003E7FC5"/>
    <w:rsid w:val="003F0132"/>
    <w:rsid w:val="003F4E40"/>
    <w:rsid w:val="003F6428"/>
    <w:rsid w:val="003F648F"/>
    <w:rsid w:val="003F6CC0"/>
    <w:rsid w:val="00400348"/>
    <w:rsid w:val="00401945"/>
    <w:rsid w:val="004040BF"/>
    <w:rsid w:val="00404513"/>
    <w:rsid w:val="00405BE5"/>
    <w:rsid w:val="00406E52"/>
    <w:rsid w:val="0041144C"/>
    <w:rsid w:val="00411C84"/>
    <w:rsid w:val="004137C7"/>
    <w:rsid w:val="0041487E"/>
    <w:rsid w:val="00416B6A"/>
    <w:rsid w:val="00424D90"/>
    <w:rsid w:val="004253A7"/>
    <w:rsid w:val="00426432"/>
    <w:rsid w:val="00427AEA"/>
    <w:rsid w:val="00430365"/>
    <w:rsid w:val="0043182B"/>
    <w:rsid w:val="0043426E"/>
    <w:rsid w:val="00434660"/>
    <w:rsid w:val="00434DCD"/>
    <w:rsid w:val="00434F54"/>
    <w:rsid w:val="004471BB"/>
    <w:rsid w:val="004544A8"/>
    <w:rsid w:val="00454F31"/>
    <w:rsid w:val="00457280"/>
    <w:rsid w:val="00457F99"/>
    <w:rsid w:val="00460BAC"/>
    <w:rsid w:val="00465118"/>
    <w:rsid w:val="00466899"/>
    <w:rsid w:val="0046790C"/>
    <w:rsid w:val="004707CC"/>
    <w:rsid w:val="00470B13"/>
    <w:rsid w:val="00471E1C"/>
    <w:rsid w:val="00472346"/>
    <w:rsid w:val="00474459"/>
    <w:rsid w:val="004773C0"/>
    <w:rsid w:val="00480568"/>
    <w:rsid w:val="00482A86"/>
    <w:rsid w:val="00484792"/>
    <w:rsid w:val="00484A0E"/>
    <w:rsid w:val="00484A5E"/>
    <w:rsid w:val="00486E6A"/>
    <w:rsid w:val="0049112D"/>
    <w:rsid w:val="00493CC7"/>
    <w:rsid w:val="004A07EF"/>
    <w:rsid w:val="004A1C8E"/>
    <w:rsid w:val="004A40D3"/>
    <w:rsid w:val="004A58BB"/>
    <w:rsid w:val="004A5BF8"/>
    <w:rsid w:val="004B0ED9"/>
    <w:rsid w:val="004B5195"/>
    <w:rsid w:val="004B5DE8"/>
    <w:rsid w:val="004B6512"/>
    <w:rsid w:val="004C1664"/>
    <w:rsid w:val="004C6C6B"/>
    <w:rsid w:val="004C7CA3"/>
    <w:rsid w:val="004D0266"/>
    <w:rsid w:val="004D17B2"/>
    <w:rsid w:val="004D17B7"/>
    <w:rsid w:val="004D401E"/>
    <w:rsid w:val="004D45BD"/>
    <w:rsid w:val="004D5828"/>
    <w:rsid w:val="004E0729"/>
    <w:rsid w:val="004E4B00"/>
    <w:rsid w:val="004E639C"/>
    <w:rsid w:val="004E76AE"/>
    <w:rsid w:val="004E7CB4"/>
    <w:rsid w:val="004F29FC"/>
    <w:rsid w:val="004F6952"/>
    <w:rsid w:val="004F7D49"/>
    <w:rsid w:val="00502BC1"/>
    <w:rsid w:val="005054C1"/>
    <w:rsid w:val="005112F0"/>
    <w:rsid w:val="00512A03"/>
    <w:rsid w:val="00517BBD"/>
    <w:rsid w:val="00525AAA"/>
    <w:rsid w:val="00526476"/>
    <w:rsid w:val="00527466"/>
    <w:rsid w:val="0053075F"/>
    <w:rsid w:val="005326B9"/>
    <w:rsid w:val="00532811"/>
    <w:rsid w:val="00540109"/>
    <w:rsid w:val="005402B3"/>
    <w:rsid w:val="00543319"/>
    <w:rsid w:val="00544015"/>
    <w:rsid w:val="00544BC7"/>
    <w:rsid w:val="00545EAB"/>
    <w:rsid w:val="00546995"/>
    <w:rsid w:val="0055071B"/>
    <w:rsid w:val="0055354F"/>
    <w:rsid w:val="00553B60"/>
    <w:rsid w:val="00554516"/>
    <w:rsid w:val="00557EB3"/>
    <w:rsid w:val="005618A9"/>
    <w:rsid w:val="005636E7"/>
    <w:rsid w:val="00563A94"/>
    <w:rsid w:val="00565F94"/>
    <w:rsid w:val="00570725"/>
    <w:rsid w:val="00574FBA"/>
    <w:rsid w:val="00575D7E"/>
    <w:rsid w:val="005804B0"/>
    <w:rsid w:val="00581613"/>
    <w:rsid w:val="00583235"/>
    <w:rsid w:val="005840AD"/>
    <w:rsid w:val="00585CE8"/>
    <w:rsid w:val="005872C6"/>
    <w:rsid w:val="0059134F"/>
    <w:rsid w:val="0059271F"/>
    <w:rsid w:val="00594111"/>
    <w:rsid w:val="00595264"/>
    <w:rsid w:val="005963DA"/>
    <w:rsid w:val="005A146F"/>
    <w:rsid w:val="005A32BD"/>
    <w:rsid w:val="005A347F"/>
    <w:rsid w:val="005A6A6D"/>
    <w:rsid w:val="005B0EBC"/>
    <w:rsid w:val="005B293B"/>
    <w:rsid w:val="005B2973"/>
    <w:rsid w:val="005B6461"/>
    <w:rsid w:val="005B6D72"/>
    <w:rsid w:val="005C0EA9"/>
    <w:rsid w:val="005C11CE"/>
    <w:rsid w:val="005C1D48"/>
    <w:rsid w:val="005C2BA2"/>
    <w:rsid w:val="005C60E8"/>
    <w:rsid w:val="005C7748"/>
    <w:rsid w:val="005D16BE"/>
    <w:rsid w:val="005D7A53"/>
    <w:rsid w:val="005E0670"/>
    <w:rsid w:val="005E27A4"/>
    <w:rsid w:val="005E3C05"/>
    <w:rsid w:val="005E7B4B"/>
    <w:rsid w:val="005F0A79"/>
    <w:rsid w:val="005F10D6"/>
    <w:rsid w:val="005F4AC3"/>
    <w:rsid w:val="006023B5"/>
    <w:rsid w:val="00605A14"/>
    <w:rsid w:val="0060636A"/>
    <w:rsid w:val="006103A4"/>
    <w:rsid w:val="00610D5C"/>
    <w:rsid w:val="0061744B"/>
    <w:rsid w:val="00617CA2"/>
    <w:rsid w:val="0062283E"/>
    <w:rsid w:val="00623172"/>
    <w:rsid w:val="0063343D"/>
    <w:rsid w:val="00633FAF"/>
    <w:rsid w:val="00636321"/>
    <w:rsid w:val="006364F4"/>
    <w:rsid w:val="0064019D"/>
    <w:rsid w:val="006407DB"/>
    <w:rsid w:val="00643A7A"/>
    <w:rsid w:val="00645A36"/>
    <w:rsid w:val="006461CC"/>
    <w:rsid w:val="0064757D"/>
    <w:rsid w:val="00653324"/>
    <w:rsid w:val="00660014"/>
    <w:rsid w:val="0066422D"/>
    <w:rsid w:val="006658BA"/>
    <w:rsid w:val="006679D5"/>
    <w:rsid w:val="0067710D"/>
    <w:rsid w:val="00677295"/>
    <w:rsid w:val="00692C6C"/>
    <w:rsid w:val="00694741"/>
    <w:rsid w:val="00694D8E"/>
    <w:rsid w:val="006965BC"/>
    <w:rsid w:val="006971B2"/>
    <w:rsid w:val="006A296F"/>
    <w:rsid w:val="006A2B4D"/>
    <w:rsid w:val="006A3B19"/>
    <w:rsid w:val="006A434A"/>
    <w:rsid w:val="006A5309"/>
    <w:rsid w:val="006A5BC5"/>
    <w:rsid w:val="006A6795"/>
    <w:rsid w:val="006A774E"/>
    <w:rsid w:val="006B26F5"/>
    <w:rsid w:val="006B3E26"/>
    <w:rsid w:val="006B3E96"/>
    <w:rsid w:val="006C099B"/>
    <w:rsid w:val="006C1697"/>
    <w:rsid w:val="006C3D5C"/>
    <w:rsid w:val="006C49CF"/>
    <w:rsid w:val="006C7A71"/>
    <w:rsid w:val="006D0559"/>
    <w:rsid w:val="006D10B5"/>
    <w:rsid w:val="006D132C"/>
    <w:rsid w:val="006D16D6"/>
    <w:rsid w:val="006D2B63"/>
    <w:rsid w:val="006D44E9"/>
    <w:rsid w:val="006D664A"/>
    <w:rsid w:val="006D6BB7"/>
    <w:rsid w:val="006D79FC"/>
    <w:rsid w:val="006E0741"/>
    <w:rsid w:val="006E0E2F"/>
    <w:rsid w:val="006E536D"/>
    <w:rsid w:val="006E61C7"/>
    <w:rsid w:val="006F132A"/>
    <w:rsid w:val="006F18F9"/>
    <w:rsid w:val="006F3B84"/>
    <w:rsid w:val="006F641D"/>
    <w:rsid w:val="006F72E3"/>
    <w:rsid w:val="00704134"/>
    <w:rsid w:val="0070596D"/>
    <w:rsid w:val="00705FCD"/>
    <w:rsid w:val="007108A8"/>
    <w:rsid w:val="007109EE"/>
    <w:rsid w:val="00710C5B"/>
    <w:rsid w:val="007124D0"/>
    <w:rsid w:val="007165DE"/>
    <w:rsid w:val="00720E2C"/>
    <w:rsid w:val="007226E3"/>
    <w:rsid w:val="00723080"/>
    <w:rsid w:val="00724CFF"/>
    <w:rsid w:val="00725627"/>
    <w:rsid w:val="007268FF"/>
    <w:rsid w:val="007327CD"/>
    <w:rsid w:val="00733230"/>
    <w:rsid w:val="00735BB7"/>
    <w:rsid w:val="007363E8"/>
    <w:rsid w:val="00736976"/>
    <w:rsid w:val="00740432"/>
    <w:rsid w:val="00747ABE"/>
    <w:rsid w:val="007510B7"/>
    <w:rsid w:val="0075349C"/>
    <w:rsid w:val="00760A5A"/>
    <w:rsid w:val="00761567"/>
    <w:rsid w:val="007658C2"/>
    <w:rsid w:val="00771C33"/>
    <w:rsid w:val="007735DB"/>
    <w:rsid w:val="0077551F"/>
    <w:rsid w:val="0077566D"/>
    <w:rsid w:val="00776509"/>
    <w:rsid w:val="007770B2"/>
    <w:rsid w:val="00790B6E"/>
    <w:rsid w:val="0079384D"/>
    <w:rsid w:val="0079625A"/>
    <w:rsid w:val="00797FE1"/>
    <w:rsid w:val="007A0420"/>
    <w:rsid w:val="007A2A2C"/>
    <w:rsid w:val="007A6461"/>
    <w:rsid w:val="007A7178"/>
    <w:rsid w:val="007B196F"/>
    <w:rsid w:val="007B4709"/>
    <w:rsid w:val="007B6ACC"/>
    <w:rsid w:val="007C166F"/>
    <w:rsid w:val="007C328E"/>
    <w:rsid w:val="007C732F"/>
    <w:rsid w:val="007D0666"/>
    <w:rsid w:val="007D1695"/>
    <w:rsid w:val="007D4D1C"/>
    <w:rsid w:val="007E3A27"/>
    <w:rsid w:val="007F689F"/>
    <w:rsid w:val="007F6CBB"/>
    <w:rsid w:val="007F773B"/>
    <w:rsid w:val="00801152"/>
    <w:rsid w:val="00810215"/>
    <w:rsid w:val="00811932"/>
    <w:rsid w:val="008204F2"/>
    <w:rsid w:val="00821B99"/>
    <w:rsid w:val="00821DF0"/>
    <w:rsid w:val="00822264"/>
    <w:rsid w:val="00823182"/>
    <w:rsid w:val="00830009"/>
    <w:rsid w:val="0083185E"/>
    <w:rsid w:val="008318BF"/>
    <w:rsid w:val="00833B97"/>
    <w:rsid w:val="0083458E"/>
    <w:rsid w:val="0083475C"/>
    <w:rsid w:val="00835319"/>
    <w:rsid w:val="00835CBD"/>
    <w:rsid w:val="00835F19"/>
    <w:rsid w:val="00837CA9"/>
    <w:rsid w:val="00842E18"/>
    <w:rsid w:val="00843345"/>
    <w:rsid w:val="00844C2D"/>
    <w:rsid w:val="008452E6"/>
    <w:rsid w:val="00845A54"/>
    <w:rsid w:val="008543B0"/>
    <w:rsid w:val="00855FC7"/>
    <w:rsid w:val="00856A72"/>
    <w:rsid w:val="00860667"/>
    <w:rsid w:val="00863DCD"/>
    <w:rsid w:val="0086423A"/>
    <w:rsid w:val="008658E8"/>
    <w:rsid w:val="00867895"/>
    <w:rsid w:val="00871304"/>
    <w:rsid w:val="00872071"/>
    <w:rsid w:val="00874D7B"/>
    <w:rsid w:val="0087614D"/>
    <w:rsid w:val="00880EF8"/>
    <w:rsid w:val="00885355"/>
    <w:rsid w:val="008875F7"/>
    <w:rsid w:val="00892693"/>
    <w:rsid w:val="00893365"/>
    <w:rsid w:val="008941C6"/>
    <w:rsid w:val="00895E27"/>
    <w:rsid w:val="008A068D"/>
    <w:rsid w:val="008A170E"/>
    <w:rsid w:val="008A1944"/>
    <w:rsid w:val="008A2400"/>
    <w:rsid w:val="008A2973"/>
    <w:rsid w:val="008A34DE"/>
    <w:rsid w:val="008A3D54"/>
    <w:rsid w:val="008B201C"/>
    <w:rsid w:val="008B2806"/>
    <w:rsid w:val="008B4651"/>
    <w:rsid w:val="008B6A71"/>
    <w:rsid w:val="008C2EB7"/>
    <w:rsid w:val="008C3361"/>
    <w:rsid w:val="008C553F"/>
    <w:rsid w:val="008C7295"/>
    <w:rsid w:val="008C7C68"/>
    <w:rsid w:val="008D05EA"/>
    <w:rsid w:val="008D162A"/>
    <w:rsid w:val="008D216D"/>
    <w:rsid w:val="008D3ADC"/>
    <w:rsid w:val="008D6EA2"/>
    <w:rsid w:val="008D706E"/>
    <w:rsid w:val="008E1E6C"/>
    <w:rsid w:val="008E23D1"/>
    <w:rsid w:val="008E245A"/>
    <w:rsid w:val="008F00C6"/>
    <w:rsid w:val="008F2D44"/>
    <w:rsid w:val="008F51EB"/>
    <w:rsid w:val="008F639E"/>
    <w:rsid w:val="008F6E32"/>
    <w:rsid w:val="00902E00"/>
    <w:rsid w:val="0090308A"/>
    <w:rsid w:val="00905E00"/>
    <w:rsid w:val="00907D99"/>
    <w:rsid w:val="009100AD"/>
    <w:rsid w:val="009217AF"/>
    <w:rsid w:val="00922443"/>
    <w:rsid w:val="00923186"/>
    <w:rsid w:val="0092340F"/>
    <w:rsid w:val="009234BF"/>
    <w:rsid w:val="00932141"/>
    <w:rsid w:val="0093432E"/>
    <w:rsid w:val="00937A13"/>
    <w:rsid w:val="00944A3A"/>
    <w:rsid w:val="00944A61"/>
    <w:rsid w:val="00945EC2"/>
    <w:rsid w:val="0094769A"/>
    <w:rsid w:val="0095066E"/>
    <w:rsid w:val="00953189"/>
    <w:rsid w:val="00953414"/>
    <w:rsid w:val="009541FA"/>
    <w:rsid w:val="00954F0F"/>
    <w:rsid w:val="0095574D"/>
    <w:rsid w:val="00955916"/>
    <w:rsid w:val="009574B2"/>
    <w:rsid w:val="00960CA1"/>
    <w:rsid w:val="00962526"/>
    <w:rsid w:val="00963669"/>
    <w:rsid w:val="009637C7"/>
    <w:rsid w:val="00963A3A"/>
    <w:rsid w:val="009654D0"/>
    <w:rsid w:val="009672FD"/>
    <w:rsid w:val="00972ECA"/>
    <w:rsid w:val="00974AA5"/>
    <w:rsid w:val="00981C50"/>
    <w:rsid w:val="00984706"/>
    <w:rsid w:val="009850DB"/>
    <w:rsid w:val="00985EB2"/>
    <w:rsid w:val="0099052B"/>
    <w:rsid w:val="00990D13"/>
    <w:rsid w:val="009933CD"/>
    <w:rsid w:val="00993E77"/>
    <w:rsid w:val="00996D25"/>
    <w:rsid w:val="00997B39"/>
    <w:rsid w:val="009A3DC3"/>
    <w:rsid w:val="009A7363"/>
    <w:rsid w:val="009A75D4"/>
    <w:rsid w:val="009B0CEB"/>
    <w:rsid w:val="009B52DD"/>
    <w:rsid w:val="009B613D"/>
    <w:rsid w:val="009B7CA3"/>
    <w:rsid w:val="009C167F"/>
    <w:rsid w:val="009C17A2"/>
    <w:rsid w:val="009C7290"/>
    <w:rsid w:val="009D08F9"/>
    <w:rsid w:val="009D0F86"/>
    <w:rsid w:val="009D1609"/>
    <w:rsid w:val="009D23F9"/>
    <w:rsid w:val="009D439C"/>
    <w:rsid w:val="009D6902"/>
    <w:rsid w:val="009E2FB0"/>
    <w:rsid w:val="009E3433"/>
    <w:rsid w:val="009E3681"/>
    <w:rsid w:val="009E4535"/>
    <w:rsid w:val="009E5070"/>
    <w:rsid w:val="009E7C94"/>
    <w:rsid w:val="009F05B3"/>
    <w:rsid w:val="009F34F1"/>
    <w:rsid w:val="009F624F"/>
    <w:rsid w:val="009F76C6"/>
    <w:rsid w:val="009F7C56"/>
    <w:rsid w:val="00A0053B"/>
    <w:rsid w:val="00A02706"/>
    <w:rsid w:val="00A12F4B"/>
    <w:rsid w:val="00A13DAF"/>
    <w:rsid w:val="00A14CA2"/>
    <w:rsid w:val="00A177D6"/>
    <w:rsid w:val="00A219C5"/>
    <w:rsid w:val="00A23BFC"/>
    <w:rsid w:val="00A26F44"/>
    <w:rsid w:val="00A302B2"/>
    <w:rsid w:val="00A30B79"/>
    <w:rsid w:val="00A3188D"/>
    <w:rsid w:val="00A33F56"/>
    <w:rsid w:val="00A40A28"/>
    <w:rsid w:val="00A47E4A"/>
    <w:rsid w:val="00A529E2"/>
    <w:rsid w:val="00A52E0D"/>
    <w:rsid w:val="00A53286"/>
    <w:rsid w:val="00A550B3"/>
    <w:rsid w:val="00A6014A"/>
    <w:rsid w:val="00A63C8C"/>
    <w:rsid w:val="00A6552D"/>
    <w:rsid w:val="00A7239E"/>
    <w:rsid w:val="00A7344F"/>
    <w:rsid w:val="00A77470"/>
    <w:rsid w:val="00A77851"/>
    <w:rsid w:val="00A801E6"/>
    <w:rsid w:val="00A90312"/>
    <w:rsid w:val="00A90DC7"/>
    <w:rsid w:val="00A92F8F"/>
    <w:rsid w:val="00A93FDC"/>
    <w:rsid w:val="00A949A6"/>
    <w:rsid w:val="00A95BEF"/>
    <w:rsid w:val="00A97B27"/>
    <w:rsid w:val="00AA3DF6"/>
    <w:rsid w:val="00AB0834"/>
    <w:rsid w:val="00AB1C56"/>
    <w:rsid w:val="00AB3299"/>
    <w:rsid w:val="00AB450C"/>
    <w:rsid w:val="00AB4ECC"/>
    <w:rsid w:val="00AB7DBB"/>
    <w:rsid w:val="00AC0B7B"/>
    <w:rsid w:val="00AC110F"/>
    <w:rsid w:val="00AC20A7"/>
    <w:rsid w:val="00AC39B4"/>
    <w:rsid w:val="00AC3A33"/>
    <w:rsid w:val="00AC66EC"/>
    <w:rsid w:val="00AD5BE3"/>
    <w:rsid w:val="00AD68AB"/>
    <w:rsid w:val="00AD68E6"/>
    <w:rsid w:val="00AE1757"/>
    <w:rsid w:val="00AE2304"/>
    <w:rsid w:val="00AE2BF7"/>
    <w:rsid w:val="00AE3E4D"/>
    <w:rsid w:val="00AE5F4A"/>
    <w:rsid w:val="00AE7983"/>
    <w:rsid w:val="00AF03D3"/>
    <w:rsid w:val="00AF3E49"/>
    <w:rsid w:val="00AF7D92"/>
    <w:rsid w:val="00B0093E"/>
    <w:rsid w:val="00B051FD"/>
    <w:rsid w:val="00B10072"/>
    <w:rsid w:val="00B104EA"/>
    <w:rsid w:val="00B11430"/>
    <w:rsid w:val="00B1785B"/>
    <w:rsid w:val="00B22062"/>
    <w:rsid w:val="00B2217F"/>
    <w:rsid w:val="00B223EB"/>
    <w:rsid w:val="00B23386"/>
    <w:rsid w:val="00B23A3A"/>
    <w:rsid w:val="00B25088"/>
    <w:rsid w:val="00B25C0B"/>
    <w:rsid w:val="00B31784"/>
    <w:rsid w:val="00B33C72"/>
    <w:rsid w:val="00B33CA2"/>
    <w:rsid w:val="00B34DD5"/>
    <w:rsid w:val="00B35FD1"/>
    <w:rsid w:val="00B37DA8"/>
    <w:rsid w:val="00B4115C"/>
    <w:rsid w:val="00B42171"/>
    <w:rsid w:val="00B44DF3"/>
    <w:rsid w:val="00B46A24"/>
    <w:rsid w:val="00B47953"/>
    <w:rsid w:val="00B5419F"/>
    <w:rsid w:val="00B54B0C"/>
    <w:rsid w:val="00B56876"/>
    <w:rsid w:val="00B57ED6"/>
    <w:rsid w:val="00B611F5"/>
    <w:rsid w:val="00B61A9A"/>
    <w:rsid w:val="00B61B2F"/>
    <w:rsid w:val="00B6248A"/>
    <w:rsid w:val="00B6273E"/>
    <w:rsid w:val="00B62AAF"/>
    <w:rsid w:val="00B630FA"/>
    <w:rsid w:val="00B65649"/>
    <w:rsid w:val="00B662BC"/>
    <w:rsid w:val="00B66DD7"/>
    <w:rsid w:val="00B66F19"/>
    <w:rsid w:val="00B747D9"/>
    <w:rsid w:val="00B769D4"/>
    <w:rsid w:val="00B805EE"/>
    <w:rsid w:val="00B814FE"/>
    <w:rsid w:val="00B82D83"/>
    <w:rsid w:val="00B87DC9"/>
    <w:rsid w:val="00B924B5"/>
    <w:rsid w:val="00B96A61"/>
    <w:rsid w:val="00B97078"/>
    <w:rsid w:val="00B975E9"/>
    <w:rsid w:val="00BA065E"/>
    <w:rsid w:val="00BA0F23"/>
    <w:rsid w:val="00BA2150"/>
    <w:rsid w:val="00BA37C8"/>
    <w:rsid w:val="00BB1C63"/>
    <w:rsid w:val="00BB23E8"/>
    <w:rsid w:val="00BB3717"/>
    <w:rsid w:val="00BB3A3B"/>
    <w:rsid w:val="00BB4CA4"/>
    <w:rsid w:val="00BB694E"/>
    <w:rsid w:val="00BB697E"/>
    <w:rsid w:val="00BC0570"/>
    <w:rsid w:val="00BC6275"/>
    <w:rsid w:val="00BD10B4"/>
    <w:rsid w:val="00BD2A8A"/>
    <w:rsid w:val="00BD6833"/>
    <w:rsid w:val="00BE062C"/>
    <w:rsid w:val="00BE10E1"/>
    <w:rsid w:val="00BE153F"/>
    <w:rsid w:val="00BE277C"/>
    <w:rsid w:val="00BE4A40"/>
    <w:rsid w:val="00BE665B"/>
    <w:rsid w:val="00BF1364"/>
    <w:rsid w:val="00BF17A7"/>
    <w:rsid w:val="00BF228D"/>
    <w:rsid w:val="00BF283B"/>
    <w:rsid w:val="00BF3DD1"/>
    <w:rsid w:val="00C020A9"/>
    <w:rsid w:val="00C04337"/>
    <w:rsid w:val="00C14A58"/>
    <w:rsid w:val="00C15AE4"/>
    <w:rsid w:val="00C17C39"/>
    <w:rsid w:val="00C26639"/>
    <w:rsid w:val="00C26B20"/>
    <w:rsid w:val="00C313D1"/>
    <w:rsid w:val="00C31876"/>
    <w:rsid w:val="00C36D49"/>
    <w:rsid w:val="00C374A9"/>
    <w:rsid w:val="00C37CFB"/>
    <w:rsid w:val="00C407A7"/>
    <w:rsid w:val="00C4196A"/>
    <w:rsid w:val="00C43653"/>
    <w:rsid w:val="00C470C9"/>
    <w:rsid w:val="00C47A21"/>
    <w:rsid w:val="00C50635"/>
    <w:rsid w:val="00C5390D"/>
    <w:rsid w:val="00C5419D"/>
    <w:rsid w:val="00C54D48"/>
    <w:rsid w:val="00C56647"/>
    <w:rsid w:val="00C57318"/>
    <w:rsid w:val="00C60293"/>
    <w:rsid w:val="00C621A7"/>
    <w:rsid w:val="00C63CF5"/>
    <w:rsid w:val="00C670CB"/>
    <w:rsid w:val="00C673AD"/>
    <w:rsid w:val="00C70564"/>
    <w:rsid w:val="00C71B0B"/>
    <w:rsid w:val="00C722C9"/>
    <w:rsid w:val="00C7402E"/>
    <w:rsid w:val="00C749C7"/>
    <w:rsid w:val="00C76E5A"/>
    <w:rsid w:val="00C778A8"/>
    <w:rsid w:val="00C809F4"/>
    <w:rsid w:val="00C817E8"/>
    <w:rsid w:val="00C913D2"/>
    <w:rsid w:val="00C944D4"/>
    <w:rsid w:val="00CB3B83"/>
    <w:rsid w:val="00CB55FE"/>
    <w:rsid w:val="00CB5A7E"/>
    <w:rsid w:val="00CB63E6"/>
    <w:rsid w:val="00CB6666"/>
    <w:rsid w:val="00CB75CC"/>
    <w:rsid w:val="00CB7D59"/>
    <w:rsid w:val="00CC0212"/>
    <w:rsid w:val="00CC0F72"/>
    <w:rsid w:val="00CC31A3"/>
    <w:rsid w:val="00CC36D1"/>
    <w:rsid w:val="00CC6E42"/>
    <w:rsid w:val="00CD3540"/>
    <w:rsid w:val="00CD4545"/>
    <w:rsid w:val="00CD4A23"/>
    <w:rsid w:val="00CD703B"/>
    <w:rsid w:val="00CE1100"/>
    <w:rsid w:val="00CE33B5"/>
    <w:rsid w:val="00CE33C3"/>
    <w:rsid w:val="00CE7577"/>
    <w:rsid w:val="00CE7E6A"/>
    <w:rsid w:val="00CF1B26"/>
    <w:rsid w:val="00CF6E3A"/>
    <w:rsid w:val="00CF7799"/>
    <w:rsid w:val="00CF7805"/>
    <w:rsid w:val="00D006BB"/>
    <w:rsid w:val="00D0223A"/>
    <w:rsid w:val="00D057F4"/>
    <w:rsid w:val="00D058EC"/>
    <w:rsid w:val="00D065DB"/>
    <w:rsid w:val="00D07C05"/>
    <w:rsid w:val="00D118EA"/>
    <w:rsid w:val="00D12643"/>
    <w:rsid w:val="00D12FE7"/>
    <w:rsid w:val="00D13322"/>
    <w:rsid w:val="00D16CD1"/>
    <w:rsid w:val="00D177E4"/>
    <w:rsid w:val="00D21CE9"/>
    <w:rsid w:val="00D22F29"/>
    <w:rsid w:val="00D30006"/>
    <w:rsid w:val="00D3087A"/>
    <w:rsid w:val="00D310F9"/>
    <w:rsid w:val="00D342E9"/>
    <w:rsid w:val="00D35478"/>
    <w:rsid w:val="00D35FD0"/>
    <w:rsid w:val="00D40235"/>
    <w:rsid w:val="00D47710"/>
    <w:rsid w:val="00D515E6"/>
    <w:rsid w:val="00D61774"/>
    <w:rsid w:val="00D61890"/>
    <w:rsid w:val="00D61A16"/>
    <w:rsid w:val="00D63321"/>
    <w:rsid w:val="00D778E5"/>
    <w:rsid w:val="00D81858"/>
    <w:rsid w:val="00D82D56"/>
    <w:rsid w:val="00D87BA6"/>
    <w:rsid w:val="00D93732"/>
    <w:rsid w:val="00D952C6"/>
    <w:rsid w:val="00D96406"/>
    <w:rsid w:val="00D9732C"/>
    <w:rsid w:val="00DA1FE2"/>
    <w:rsid w:val="00DA2CB1"/>
    <w:rsid w:val="00DA3559"/>
    <w:rsid w:val="00DA3D01"/>
    <w:rsid w:val="00DA6078"/>
    <w:rsid w:val="00DA785C"/>
    <w:rsid w:val="00DB13CD"/>
    <w:rsid w:val="00DB59CB"/>
    <w:rsid w:val="00DC6DD4"/>
    <w:rsid w:val="00DD20F9"/>
    <w:rsid w:val="00DD3939"/>
    <w:rsid w:val="00DD531E"/>
    <w:rsid w:val="00DD5429"/>
    <w:rsid w:val="00DD7D5F"/>
    <w:rsid w:val="00DE5105"/>
    <w:rsid w:val="00DE6DC2"/>
    <w:rsid w:val="00DE7115"/>
    <w:rsid w:val="00DF2849"/>
    <w:rsid w:val="00DF6263"/>
    <w:rsid w:val="00DF644D"/>
    <w:rsid w:val="00DF78A7"/>
    <w:rsid w:val="00E018FD"/>
    <w:rsid w:val="00E02BE5"/>
    <w:rsid w:val="00E1015F"/>
    <w:rsid w:val="00E11C7B"/>
    <w:rsid w:val="00E12D49"/>
    <w:rsid w:val="00E210E1"/>
    <w:rsid w:val="00E222FF"/>
    <w:rsid w:val="00E2300C"/>
    <w:rsid w:val="00E2492E"/>
    <w:rsid w:val="00E24B09"/>
    <w:rsid w:val="00E26295"/>
    <w:rsid w:val="00E316F7"/>
    <w:rsid w:val="00E31B6A"/>
    <w:rsid w:val="00E32D64"/>
    <w:rsid w:val="00E33008"/>
    <w:rsid w:val="00E40461"/>
    <w:rsid w:val="00E40493"/>
    <w:rsid w:val="00E42034"/>
    <w:rsid w:val="00E52373"/>
    <w:rsid w:val="00E5584B"/>
    <w:rsid w:val="00E57C3C"/>
    <w:rsid w:val="00E63FA5"/>
    <w:rsid w:val="00E64D99"/>
    <w:rsid w:val="00E6509F"/>
    <w:rsid w:val="00E659A6"/>
    <w:rsid w:val="00E67F97"/>
    <w:rsid w:val="00E72CB2"/>
    <w:rsid w:val="00E74CF1"/>
    <w:rsid w:val="00E7607B"/>
    <w:rsid w:val="00E7626A"/>
    <w:rsid w:val="00E76508"/>
    <w:rsid w:val="00E8063F"/>
    <w:rsid w:val="00E831DF"/>
    <w:rsid w:val="00E848F1"/>
    <w:rsid w:val="00E905C4"/>
    <w:rsid w:val="00E95067"/>
    <w:rsid w:val="00E95143"/>
    <w:rsid w:val="00EA04EE"/>
    <w:rsid w:val="00EA0627"/>
    <w:rsid w:val="00EA0BBC"/>
    <w:rsid w:val="00EA0C23"/>
    <w:rsid w:val="00EA1D7D"/>
    <w:rsid w:val="00EA338C"/>
    <w:rsid w:val="00EA33D5"/>
    <w:rsid w:val="00EA3C71"/>
    <w:rsid w:val="00EA4E01"/>
    <w:rsid w:val="00EA5FCE"/>
    <w:rsid w:val="00EB73E8"/>
    <w:rsid w:val="00EC60BB"/>
    <w:rsid w:val="00ED0F78"/>
    <w:rsid w:val="00ED1372"/>
    <w:rsid w:val="00ED1937"/>
    <w:rsid w:val="00ED20F0"/>
    <w:rsid w:val="00ED2AFA"/>
    <w:rsid w:val="00ED70B0"/>
    <w:rsid w:val="00EE06E8"/>
    <w:rsid w:val="00EE2748"/>
    <w:rsid w:val="00EE28B5"/>
    <w:rsid w:val="00EE4003"/>
    <w:rsid w:val="00EE566A"/>
    <w:rsid w:val="00EE7353"/>
    <w:rsid w:val="00EF288B"/>
    <w:rsid w:val="00EF70C2"/>
    <w:rsid w:val="00F01451"/>
    <w:rsid w:val="00F01ADA"/>
    <w:rsid w:val="00F02C3F"/>
    <w:rsid w:val="00F0497C"/>
    <w:rsid w:val="00F059D0"/>
    <w:rsid w:val="00F06D8C"/>
    <w:rsid w:val="00F1042A"/>
    <w:rsid w:val="00F10976"/>
    <w:rsid w:val="00F127D2"/>
    <w:rsid w:val="00F12F40"/>
    <w:rsid w:val="00F172C6"/>
    <w:rsid w:val="00F22687"/>
    <w:rsid w:val="00F25B7B"/>
    <w:rsid w:val="00F26F5D"/>
    <w:rsid w:val="00F33123"/>
    <w:rsid w:val="00F361B0"/>
    <w:rsid w:val="00F4057B"/>
    <w:rsid w:val="00F40725"/>
    <w:rsid w:val="00F43397"/>
    <w:rsid w:val="00F43956"/>
    <w:rsid w:val="00F44DFD"/>
    <w:rsid w:val="00F45913"/>
    <w:rsid w:val="00F479AC"/>
    <w:rsid w:val="00F509B9"/>
    <w:rsid w:val="00F51D57"/>
    <w:rsid w:val="00F55C40"/>
    <w:rsid w:val="00F57069"/>
    <w:rsid w:val="00F57816"/>
    <w:rsid w:val="00F61D69"/>
    <w:rsid w:val="00F622D8"/>
    <w:rsid w:val="00F64A45"/>
    <w:rsid w:val="00F67238"/>
    <w:rsid w:val="00F715F4"/>
    <w:rsid w:val="00F72F39"/>
    <w:rsid w:val="00F835C6"/>
    <w:rsid w:val="00F83AB6"/>
    <w:rsid w:val="00F8413E"/>
    <w:rsid w:val="00F856BE"/>
    <w:rsid w:val="00F879A8"/>
    <w:rsid w:val="00F92052"/>
    <w:rsid w:val="00F93004"/>
    <w:rsid w:val="00F94A19"/>
    <w:rsid w:val="00F9659E"/>
    <w:rsid w:val="00F96CBC"/>
    <w:rsid w:val="00F96F62"/>
    <w:rsid w:val="00F96F7B"/>
    <w:rsid w:val="00FA0962"/>
    <w:rsid w:val="00FA4431"/>
    <w:rsid w:val="00FA5BB1"/>
    <w:rsid w:val="00FB029B"/>
    <w:rsid w:val="00FB46DA"/>
    <w:rsid w:val="00FC13E4"/>
    <w:rsid w:val="00FC2698"/>
    <w:rsid w:val="00FC623E"/>
    <w:rsid w:val="00FC7C49"/>
    <w:rsid w:val="00FD1171"/>
    <w:rsid w:val="00FD1340"/>
    <w:rsid w:val="00FD2BAE"/>
    <w:rsid w:val="00FD42FB"/>
    <w:rsid w:val="00FD6949"/>
    <w:rsid w:val="00FD6C40"/>
    <w:rsid w:val="00FD7E4F"/>
    <w:rsid w:val="00FE1614"/>
    <w:rsid w:val="00FE2566"/>
    <w:rsid w:val="00FE47C6"/>
    <w:rsid w:val="00FE60D9"/>
    <w:rsid w:val="00FF2D37"/>
    <w:rsid w:val="00FF7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A045A53C-260D-1542-A889-270E4F9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Helvetica Neue Light" w:hAnsi="Aptos" w:cs="Helvetica Neue Light"/>
        <w:color w:val="000000"/>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style>
  <w:style w:type="paragraph" w:styleId="Heading1">
    <w:name w:val="heading 1"/>
    <w:aliases w:val="Lev 1,Section"/>
    <w:basedOn w:val="Normal"/>
    <w:next w:val="Normal"/>
    <w:link w:val="Heading1Char"/>
    <w:autoRedefine/>
    <w:uiPriority w:val="9"/>
    <w:qFormat/>
    <w:rsid w:val="003762DE"/>
    <w:pPr>
      <w:keepNext/>
      <w:keepLines/>
      <w:pageBreakBefore/>
      <w:numPr>
        <w:numId w:val="2"/>
      </w:numPr>
      <w:spacing w:after="720"/>
      <w:ind w:left="57"/>
      <w:outlineLvl w:val="0"/>
    </w:pPr>
    <w:rPr>
      <w:b/>
      <w:caps/>
      <w:color w:val="005ABB" w:themeColor="accent2"/>
      <w:sz w:val="40"/>
      <w:szCs w:val="22"/>
    </w:rPr>
  </w:style>
  <w:style w:type="paragraph" w:styleId="Heading2">
    <w:name w:val="heading 2"/>
    <w:aliases w:val="Outline2"/>
    <w:basedOn w:val="Normal"/>
    <w:next w:val="Normal"/>
    <w:link w:val="Heading2Char"/>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aliases w:val="Minor"/>
    <w:basedOn w:val="Normal"/>
    <w:next w:val="Normal"/>
    <w:link w:val="Heading3Char"/>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link w:val="Heading4Char"/>
    <w:uiPriority w:val="9"/>
    <w:unhideWhenUsed/>
    <w:qFormat/>
    <w:pPr>
      <w:numPr>
        <w:ilvl w:val="3"/>
        <w:numId w:val="2"/>
      </w:numPr>
      <w:ind w:left="864"/>
      <w:outlineLvl w:val="3"/>
    </w:pPr>
    <w:rPr>
      <w:b/>
      <w:color w:val="005ABB"/>
    </w:rPr>
  </w:style>
  <w:style w:type="paragraph" w:styleId="Heading5">
    <w:name w:val="heading 5"/>
    <w:basedOn w:val="Normal"/>
    <w:next w:val="Normal"/>
    <w:link w:val="Heading5Char"/>
    <w:uiPriority w:val="9"/>
    <w:unhideWhenUsed/>
    <w:qFormat/>
    <w:pPr>
      <w:numPr>
        <w:ilvl w:val="4"/>
        <w:numId w:val="2"/>
      </w:numPr>
      <w:outlineLvl w:val="4"/>
    </w:pPr>
    <w:rPr>
      <w:b/>
      <w:color w:val="005ABB"/>
    </w:rPr>
  </w:style>
  <w:style w:type="paragraph" w:styleId="Heading6">
    <w:name w:val="heading 6"/>
    <w:basedOn w:val="Normal"/>
    <w:next w:val="Normal"/>
    <w:link w:val="Heading6Char"/>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aliases w:val="L2 List"/>
    <w:basedOn w:val="Normal"/>
    <w:uiPriority w:val="34"/>
    <w:qFormat/>
    <w:rsid w:val="00B74633"/>
    <w:pPr>
      <w:ind w:left="720"/>
      <w:contextualSpacing/>
    </w:pPr>
  </w:style>
  <w:style w:type="character" w:styleId="FollowedHyperlink">
    <w:name w:val="FollowedHyperlink"/>
    <w:basedOn w:val="DefaultParagraphFont"/>
    <w:unhideWhenUsed/>
    <w:rsid w:val="00C740E4"/>
    <w:rPr>
      <w:color w:val="005ABB" w:themeColor="followedHyperlink"/>
      <w:u w:val="single"/>
    </w:rPr>
  </w:style>
  <w:style w:type="paragraph" w:styleId="BalloonText">
    <w:name w:val="Balloon Text"/>
    <w:basedOn w:val="Normal"/>
    <w:link w:val="BalloonTextChar"/>
    <w:uiPriority w:val="99"/>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7108A8"/>
    <w:pPr>
      <w:pBdr>
        <w:top w:val="nil"/>
        <w:left w:val="nil"/>
        <w:bottom w:val="nil"/>
        <w:right w:val="nil"/>
        <w:between w:val="nil"/>
      </w:pBdr>
      <w:spacing w:after="120"/>
    </w:pPr>
    <w:rPr>
      <w:caps/>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style>
  <w:style w:type="paragraph" w:customStyle="1" w:styleId="BodyText1">
    <w:name w:val="Body Text1"/>
    <w:basedOn w:val="Normal"/>
    <w:qFormat/>
    <w:rsid w:val="00D9732C"/>
    <w:pPr>
      <w:pBdr>
        <w:top w:val="nil"/>
        <w:left w:val="nil"/>
        <w:bottom w:val="nil"/>
        <w:right w:val="nil"/>
        <w:between w:val="nil"/>
      </w:pBdr>
      <w:suppressAutoHyphens/>
      <w:spacing w:after="240"/>
    </w:p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nhideWhenUsed/>
    <w:rsid w:val="009E4535"/>
    <w:rPr>
      <w:b/>
      <w:bCs/>
    </w:rPr>
  </w:style>
  <w:style w:type="character" w:customStyle="1" w:styleId="CommentSubjectChar">
    <w:name w:val="Comment Subject Char"/>
    <w:basedOn w:val="CommentTextChar"/>
    <w:link w:val="CommentSubject"/>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E72CB2"/>
    <w:pPr>
      <w:numPr>
        <w:ilvl w:val="0"/>
        <w:numId w:val="0"/>
      </w:numPr>
    </w:pPr>
    <w:rPr>
      <w:sz w:val="28"/>
    </w:rPr>
  </w:style>
  <w:style w:type="paragraph" w:customStyle="1" w:styleId="Body">
    <w:name w:val="Body"/>
    <w:basedOn w:val="Normal"/>
    <w:rsid w:val="0095066E"/>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heme="majorHAnsi"/>
      <w:kern w:val="32"/>
      <w:szCs w:val="20"/>
    </w:rPr>
  </w:style>
  <w:style w:type="character" w:styleId="Emphasis">
    <w:name w:val="Emphasis"/>
    <w:uiPriority w:val="20"/>
    <w:qFormat/>
    <w:rsid w:val="00B104EA"/>
    <w:rPr>
      <w:i/>
      <w:iCs/>
    </w:rPr>
  </w:style>
  <w:style w:type="character" w:customStyle="1" w:styleId="normaltextrun">
    <w:name w:val="normaltextrun"/>
    <w:basedOn w:val="DefaultParagraphFont"/>
    <w:rsid w:val="00391E21"/>
  </w:style>
  <w:style w:type="numbering" w:customStyle="1" w:styleId="NoList1">
    <w:name w:val="No List1"/>
    <w:next w:val="NoList"/>
    <w:uiPriority w:val="99"/>
    <w:semiHidden/>
    <w:unhideWhenUsed/>
    <w:rsid w:val="00033843"/>
  </w:style>
  <w:style w:type="character" w:customStyle="1" w:styleId="Heading1Char">
    <w:name w:val="Heading 1 Char"/>
    <w:aliases w:val="Lev 1 Char,Section Char"/>
    <w:link w:val="Heading1"/>
    <w:uiPriority w:val="9"/>
    <w:locked/>
    <w:rsid w:val="003762DE"/>
    <w:rPr>
      <w:b/>
      <w:caps/>
      <w:color w:val="005ABB" w:themeColor="accent2"/>
      <w:sz w:val="40"/>
      <w:szCs w:val="22"/>
    </w:rPr>
  </w:style>
  <w:style w:type="character" w:customStyle="1" w:styleId="Heading2Char">
    <w:name w:val="Heading 2 Char"/>
    <w:aliases w:val="Outline2 Char"/>
    <w:link w:val="Heading2"/>
    <w:locked/>
    <w:rsid w:val="00033843"/>
    <w:rPr>
      <w:b/>
      <w:color w:val="005ABB" w:themeColor="accent2"/>
      <w:sz w:val="32"/>
      <w:szCs w:val="32"/>
    </w:rPr>
  </w:style>
  <w:style w:type="character" w:customStyle="1" w:styleId="Heading3Char">
    <w:name w:val="Heading 3 Char"/>
    <w:aliases w:val="Minor Char"/>
    <w:link w:val="Heading3"/>
    <w:locked/>
    <w:rsid w:val="00033843"/>
    <w:rPr>
      <w:rFonts w:asciiTheme="minorHAnsi" w:hAnsiTheme="minorHAnsi"/>
      <w:b/>
      <w:color w:val="005ABB" w:themeColor="accent2"/>
      <w:sz w:val="28"/>
      <w:szCs w:val="28"/>
    </w:rPr>
  </w:style>
  <w:style w:type="paragraph" w:customStyle="1" w:styleId="Co-opText">
    <w:name w:val="Co-op Text"/>
    <w:basedOn w:val="NormalIndent"/>
    <w:rsid w:val="00033843"/>
    <w:pPr>
      <w:spacing w:after="240"/>
      <w:jc w:val="both"/>
    </w:pPr>
    <w:rPr>
      <w:rFonts w:ascii="Arial" w:hAnsi="Arial" w:cs="Arial"/>
      <w:color w:val="000080"/>
    </w:rPr>
  </w:style>
  <w:style w:type="paragraph" w:styleId="NormalIndent">
    <w:name w:val="Normal Indent"/>
    <w:basedOn w:val="Normal"/>
    <w:rsid w:val="00033843"/>
    <w:pPr>
      <w:ind w:left="720"/>
    </w:pPr>
    <w:rPr>
      <w:rFonts w:eastAsia="Times New Roman" w:cs="Calibri Light"/>
      <w:kern w:val="32"/>
      <w:szCs w:val="22"/>
    </w:rPr>
  </w:style>
  <w:style w:type="table" w:customStyle="1" w:styleId="TableGrid1">
    <w:name w:val="Table Grid1"/>
    <w:basedOn w:val="TableNormal"/>
    <w:next w:val="TableGrid"/>
    <w:uiPriority w:val="39"/>
    <w:rsid w:val="00033843"/>
    <w:rPr>
      <w:rFonts w:eastAsia="Times New Roman" w:cs="Calibri Light"/>
      <w:kern w:val="3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3843"/>
    <w:pPr>
      <w:jc w:val="center"/>
    </w:pPr>
    <w:rPr>
      <w:rFonts w:eastAsia="Times New Roman" w:cs="Calibri Light"/>
      <w:kern w:val="32"/>
      <w:szCs w:val="22"/>
      <w:lang w:val="x-none"/>
    </w:rPr>
  </w:style>
  <w:style w:type="character" w:customStyle="1" w:styleId="BodyTextChar">
    <w:name w:val="Body Text Char"/>
    <w:basedOn w:val="DefaultParagraphFont"/>
    <w:link w:val="BodyText"/>
    <w:rsid w:val="00033843"/>
    <w:rPr>
      <w:rFonts w:ascii="Aptos" w:eastAsia="Times New Roman" w:hAnsi="Aptos" w:cs="Calibri Light"/>
      <w:kern w:val="32"/>
      <w:sz w:val="22"/>
      <w:szCs w:val="22"/>
      <w:lang w:val="x-none"/>
    </w:rPr>
  </w:style>
  <w:style w:type="character" w:customStyle="1" w:styleId="eudoraheader">
    <w:name w:val="eudoraheader"/>
    <w:rsid w:val="00033843"/>
    <w:rPr>
      <w:rFonts w:cs="Times New Roman"/>
    </w:rPr>
  </w:style>
  <w:style w:type="paragraph" w:styleId="NormalWeb">
    <w:name w:val="Normal (Web)"/>
    <w:basedOn w:val="Normal"/>
    <w:uiPriority w:val="99"/>
    <w:rsid w:val="00033843"/>
    <w:pPr>
      <w:spacing w:before="100" w:beforeAutospacing="1" w:after="100" w:afterAutospacing="1"/>
    </w:pPr>
    <w:rPr>
      <w:rFonts w:eastAsia="Times New Roman" w:cs="Calibri Light"/>
      <w:kern w:val="32"/>
      <w:szCs w:val="22"/>
      <w:lang w:val="en-US"/>
    </w:rPr>
  </w:style>
  <w:style w:type="paragraph" w:styleId="PlainText">
    <w:name w:val="Plain Text"/>
    <w:basedOn w:val="Normal"/>
    <w:link w:val="PlainTextChar"/>
    <w:rsid w:val="00033843"/>
    <w:rPr>
      <w:rFonts w:eastAsia="SimSun" w:cs="Calibri Light"/>
      <w:kern w:val="32"/>
      <w:szCs w:val="22"/>
      <w:lang w:val="x-none" w:eastAsia="x-none"/>
    </w:rPr>
  </w:style>
  <w:style w:type="character" w:customStyle="1" w:styleId="PlainTextChar">
    <w:name w:val="Plain Text Char"/>
    <w:basedOn w:val="DefaultParagraphFont"/>
    <w:link w:val="PlainText"/>
    <w:rsid w:val="00033843"/>
    <w:rPr>
      <w:rFonts w:ascii="Aptos" w:eastAsia="SimSun" w:hAnsi="Aptos" w:cs="Calibri Light"/>
      <w:kern w:val="32"/>
      <w:sz w:val="22"/>
      <w:szCs w:val="22"/>
      <w:lang w:val="x-none" w:eastAsia="x-none"/>
    </w:rPr>
  </w:style>
  <w:style w:type="paragraph" w:customStyle="1" w:styleId="Char">
    <w:name w:val="Char"/>
    <w:basedOn w:val="Normal"/>
    <w:rsid w:val="00033843"/>
    <w:pPr>
      <w:spacing w:after="160" w:line="240" w:lineRule="exact"/>
    </w:pPr>
    <w:rPr>
      <w:rFonts w:ascii="Verdana" w:eastAsia="Times New Roman" w:hAnsi="Verdana" w:cs="Verdana"/>
      <w:kern w:val="32"/>
      <w:sz w:val="20"/>
      <w:szCs w:val="20"/>
    </w:rPr>
  </w:style>
  <w:style w:type="paragraph" w:customStyle="1" w:styleId="Default">
    <w:name w:val="Default"/>
    <w:rsid w:val="00033843"/>
    <w:pPr>
      <w:autoSpaceDE w:val="0"/>
      <w:autoSpaceDN w:val="0"/>
      <w:adjustRightInd w:val="0"/>
    </w:pPr>
    <w:rPr>
      <w:rFonts w:eastAsia="Times New Roman" w:cs="Calibri Light"/>
      <w:kern w:val="32"/>
    </w:rPr>
  </w:style>
  <w:style w:type="character" w:styleId="PageNumber">
    <w:name w:val="page number"/>
    <w:basedOn w:val="DefaultParagraphFont"/>
    <w:rsid w:val="00033843"/>
  </w:style>
  <w:style w:type="paragraph" w:styleId="ListBullet">
    <w:name w:val="List Bullet"/>
    <w:basedOn w:val="Normal"/>
    <w:rsid w:val="00033843"/>
    <w:pPr>
      <w:numPr>
        <w:numId w:val="8"/>
      </w:numPr>
      <w:tabs>
        <w:tab w:val="clear" w:pos="4329"/>
      </w:tabs>
      <w:ind w:left="360"/>
    </w:pPr>
    <w:rPr>
      <w:rFonts w:eastAsia="Times New Roman" w:cs="Calibri Light"/>
      <w:kern w:val="32"/>
      <w:szCs w:val="22"/>
    </w:rPr>
  </w:style>
  <w:style w:type="paragraph" w:customStyle="1" w:styleId="general">
    <w:name w:val="general"/>
    <w:basedOn w:val="Normal"/>
    <w:rsid w:val="00033843"/>
    <w:pPr>
      <w:spacing w:line="288" w:lineRule="atLeast"/>
    </w:pPr>
    <w:rPr>
      <w:rFonts w:ascii="Arial" w:eastAsia="Times New Roman" w:hAnsi="Arial" w:cs="Arial"/>
      <w:kern w:val="32"/>
      <w:szCs w:val="20"/>
    </w:rPr>
  </w:style>
  <w:style w:type="character" w:styleId="Strong">
    <w:name w:val="Strong"/>
    <w:qFormat/>
    <w:rsid w:val="00033843"/>
    <w:rPr>
      <w:b/>
      <w:bCs/>
      <w:i w:val="0"/>
      <w:iCs w:val="0"/>
    </w:rPr>
  </w:style>
  <w:style w:type="paragraph" w:styleId="TOCHeading">
    <w:name w:val="TOC Heading"/>
    <w:basedOn w:val="Heading1"/>
    <w:next w:val="Normal"/>
    <w:uiPriority w:val="39"/>
    <w:unhideWhenUsed/>
    <w:qFormat/>
    <w:rsid w:val="00033843"/>
    <w:pPr>
      <w:pageBreakBefore w:val="0"/>
      <w:numPr>
        <w:numId w:val="0"/>
      </w:numPr>
      <w:spacing w:before="240" w:after="0" w:line="259" w:lineRule="auto"/>
      <w:outlineLvl w:val="9"/>
    </w:pPr>
    <w:rPr>
      <w:rFonts w:ascii="Calibri Light" w:eastAsia="Times New Roman" w:hAnsi="Calibri Light" w:cs="Calibri Light"/>
      <w:b w:val="0"/>
      <w:color w:val="2F5496"/>
      <w:sz w:val="22"/>
      <w:szCs w:val="32"/>
      <w:lang w:val="en-US"/>
    </w:rPr>
  </w:style>
  <w:style w:type="character" w:customStyle="1" w:styleId="eop">
    <w:name w:val="eop"/>
    <w:basedOn w:val="DefaultParagraphFont"/>
    <w:rsid w:val="00033843"/>
  </w:style>
  <w:style w:type="table" w:customStyle="1" w:styleId="GridTable4-Accent11">
    <w:name w:val="Grid Table 4 - Accent 11"/>
    <w:basedOn w:val="TableNormal"/>
    <w:next w:val="GridTable4-Accent1"/>
    <w:uiPriority w:val="49"/>
    <w:rsid w:val="00033843"/>
    <w:rPr>
      <w:rFonts w:ascii="Calibri" w:eastAsia="Times New Roman" w:hAnsi="Calibri" w:cs="Times New Roman"/>
      <w:kern w:val="32"/>
      <w:sz w:val="21"/>
      <w:szCs w:val="21"/>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ody1">
    <w:name w:val="Body 1"/>
    <w:basedOn w:val="Normal"/>
    <w:link w:val="Body1Char"/>
    <w:rsid w:val="00033843"/>
    <w:pPr>
      <w:ind w:left="851"/>
      <w:jc w:val="both"/>
    </w:pPr>
    <w:rPr>
      <w:rFonts w:ascii="Arial" w:eastAsia="Times New Roman" w:hAnsi="Arial" w:cs="Calibri Light"/>
      <w:kern w:val="32"/>
      <w:szCs w:val="20"/>
    </w:rPr>
  </w:style>
  <w:style w:type="paragraph" w:customStyle="1" w:styleId="Level1">
    <w:name w:val="Level 1"/>
    <w:basedOn w:val="Normal"/>
    <w:rsid w:val="00033843"/>
    <w:pPr>
      <w:widowControl w:val="0"/>
      <w:numPr>
        <w:numId w:val="10"/>
      </w:numPr>
      <w:tabs>
        <w:tab w:val="clear" w:pos="851"/>
      </w:tabs>
      <w:adjustRightInd w:val="0"/>
      <w:ind w:left="360" w:hanging="360"/>
      <w:textAlignment w:val="baseline"/>
      <w:outlineLvl w:val="0"/>
    </w:pPr>
    <w:rPr>
      <w:rFonts w:ascii="Arial" w:eastAsia="Times New Roman" w:hAnsi="Arial" w:cs="Calibri Light"/>
      <w:kern w:val="32"/>
      <w:szCs w:val="20"/>
    </w:rPr>
  </w:style>
  <w:style w:type="paragraph" w:customStyle="1" w:styleId="Level2">
    <w:name w:val="Level 2"/>
    <w:basedOn w:val="Normal"/>
    <w:link w:val="Level2Char"/>
    <w:rsid w:val="00033843"/>
    <w:pPr>
      <w:widowControl w:val="0"/>
      <w:numPr>
        <w:ilvl w:val="1"/>
        <w:numId w:val="10"/>
      </w:numPr>
      <w:adjustRightInd w:val="0"/>
      <w:textAlignment w:val="baseline"/>
      <w:outlineLvl w:val="1"/>
    </w:pPr>
    <w:rPr>
      <w:rFonts w:ascii="Arial" w:eastAsia="Times New Roman" w:hAnsi="Arial" w:cs="Calibri Light"/>
      <w:kern w:val="32"/>
      <w:szCs w:val="20"/>
    </w:rPr>
  </w:style>
  <w:style w:type="paragraph" w:customStyle="1" w:styleId="Level3">
    <w:name w:val="Level 3"/>
    <w:basedOn w:val="Normal"/>
    <w:rsid w:val="00033843"/>
    <w:pPr>
      <w:widowControl w:val="0"/>
      <w:numPr>
        <w:ilvl w:val="2"/>
        <w:numId w:val="10"/>
      </w:numPr>
      <w:tabs>
        <w:tab w:val="clear" w:pos="2127"/>
      </w:tabs>
      <w:adjustRightInd w:val="0"/>
      <w:spacing w:after="240" w:line="312" w:lineRule="auto"/>
      <w:ind w:left="1800" w:hanging="360"/>
      <w:jc w:val="both"/>
      <w:textAlignment w:val="baseline"/>
      <w:outlineLvl w:val="2"/>
    </w:pPr>
    <w:rPr>
      <w:rFonts w:ascii="Arial" w:eastAsia="Times New Roman" w:hAnsi="Arial" w:cs="Calibri Light"/>
      <w:kern w:val="32"/>
      <w:szCs w:val="20"/>
    </w:rPr>
  </w:style>
  <w:style w:type="paragraph" w:customStyle="1" w:styleId="Level4">
    <w:name w:val="Level 4"/>
    <w:basedOn w:val="Normal"/>
    <w:rsid w:val="00033843"/>
    <w:pPr>
      <w:widowControl w:val="0"/>
      <w:numPr>
        <w:ilvl w:val="3"/>
        <w:numId w:val="10"/>
      </w:numPr>
      <w:tabs>
        <w:tab w:val="clear" w:pos="3176"/>
      </w:tabs>
      <w:adjustRightInd w:val="0"/>
      <w:spacing w:after="240" w:line="312" w:lineRule="auto"/>
      <w:ind w:left="2520" w:hanging="360"/>
      <w:jc w:val="both"/>
      <w:textAlignment w:val="baseline"/>
      <w:outlineLvl w:val="3"/>
    </w:pPr>
    <w:rPr>
      <w:rFonts w:ascii="Arial" w:eastAsia="Times New Roman" w:hAnsi="Arial" w:cs="Calibri Light"/>
      <w:kern w:val="32"/>
      <w:szCs w:val="20"/>
    </w:rPr>
  </w:style>
  <w:style w:type="paragraph" w:customStyle="1" w:styleId="Level5">
    <w:name w:val="Level 5"/>
    <w:basedOn w:val="Normal"/>
    <w:rsid w:val="00033843"/>
    <w:pPr>
      <w:widowControl w:val="0"/>
      <w:numPr>
        <w:ilvl w:val="4"/>
        <w:numId w:val="10"/>
      </w:numPr>
      <w:tabs>
        <w:tab w:val="clear" w:pos="3119"/>
      </w:tabs>
      <w:adjustRightInd w:val="0"/>
      <w:spacing w:after="240" w:line="312" w:lineRule="auto"/>
      <w:ind w:left="3240" w:hanging="360"/>
      <w:jc w:val="both"/>
      <w:textAlignment w:val="baseline"/>
      <w:outlineLvl w:val="4"/>
    </w:pPr>
    <w:rPr>
      <w:rFonts w:ascii="Arial" w:eastAsia="Times New Roman" w:hAnsi="Arial" w:cs="Calibri Light"/>
      <w:kern w:val="32"/>
      <w:szCs w:val="20"/>
    </w:rPr>
  </w:style>
  <w:style w:type="character" w:customStyle="1" w:styleId="Level2Char">
    <w:name w:val="Level 2 Char"/>
    <w:link w:val="Level2"/>
    <w:rsid w:val="00033843"/>
    <w:rPr>
      <w:rFonts w:ascii="Arial" w:eastAsia="Times New Roman" w:hAnsi="Arial" w:cs="Calibri Light"/>
      <w:kern w:val="32"/>
      <w:szCs w:val="20"/>
    </w:rPr>
  </w:style>
  <w:style w:type="paragraph" w:customStyle="1" w:styleId="description">
    <w:name w:val="description"/>
    <w:basedOn w:val="Normal"/>
    <w:rsid w:val="00033843"/>
    <w:pPr>
      <w:spacing w:before="100" w:beforeAutospacing="1" w:after="100" w:afterAutospacing="1"/>
    </w:pPr>
    <w:rPr>
      <w:rFonts w:eastAsia="Times New Roman" w:cs="Calibri Light"/>
      <w:kern w:val="32"/>
      <w:szCs w:val="22"/>
    </w:rPr>
  </w:style>
  <w:style w:type="character" w:customStyle="1" w:styleId="Heading4Char">
    <w:name w:val="Heading 4 Char"/>
    <w:basedOn w:val="DefaultParagraphFont"/>
    <w:link w:val="Heading4"/>
    <w:uiPriority w:val="9"/>
    <w:rsid w:val="00033843"/>
    <w:rPr>
      <w:b/>
      <w:color w:val="005ABB"/>
    </w:rPr>
  </w:style>
  <w:style w:type="character" w:customStyle="1" w:styleId="Heading5Char">
    <w:name w:val="Heading 5 Char"/>
    <w:basedOn w:val="DefaultParagraphFont"/>
    <w:link w:val="Heading5"/>
    <w:uiPriority w:val="9"/>
    <w:rsid w:val="00033843"/>
    <w:rPr>
      <w:b/>
      <w:color w:val="005ABB"/>
    </w:rPr>
  </w:style>
  <w:style w:type="character" w:customStyle="1" w:styleId="Heading6Char">
    <w:name w:val="Heading 6 Char"/>
    <w:basedOn w:val="DefaultParagraphFont"/>
    <w:link w:val="Heading6"/>
    <w:uiPriority w:val="9"/>
    <w:rsid w:val="00033843"/>
    <w:rPr>
      <w:b/>
      <w:color w:val="005ABB"/>
    </w:rPr>
  </w:style>
  <w:style w:type="character" w:customStyle="1" w:styleId="TitleChar">
    <w:name w:val="Title Char"/>
    <w:basedOn w:val="DefaultParagraphFont"/>
    <w:link w:val="Title"/>
    <w:uiPriority w:val="10"/>
    <w:rsid w:val="00033843"/>
    <w:rPr>
      <w:rFonts w:asciiTheme="minorHAnsi" w:hAnsiTheme="minorHAnsi"/>
      <w:b/>
      <w:sz w:val="72"/>
      <w:szCs w:val="72"/>
    </w:rPr>
  </w:style>
  <w:style w:type="character" w:customStyle="1" w:styleId="SubtitleChar">
    <w:name w:val="Subtitle Char"/>
    <w:basedOn w:val="DefaultParagraphFont"/>
    <w:link w:val="Subtitle"/>
    <w:uiPriority w:val="11"/>
    <w:rsid w:val="00033843"/>
    <w:rPr>
      <w:rFonts w:ascii="Georgia" w:eastAsia="Georgia" w:hAnsi="Georgia" w:cs="Georgia"/>
      <w:i/>
      <w:color w:val="666666"/>
      <w:sz w:val="48"/>
      <w:szCs w:val="48"/>
    </w:rPr>
  </w:style>
  <w:style w:type="character" w:customStyle="1" w:styleId="IntenseEmphasis1">
    <w:name w:val="Intense Emphasis1"/>
    <w:basedOn w:val="DefaultParagraphFont"/>
    <w:uiPriority w:val="21"/>
    <w:qFormat/>
    <w:rsid w:val="00033843"/>
    <w:rPr>
      <w:i/>
      <w:iCs/>
      <w:color w:val="2F5496"/>
    </w:rPr>
  </w:style>
  <w:style w:type="paragraph" w:customStyle="1" w:styleId="IntenseQuote1">
    <w:name w:val="Intense Quote1"/>
    <w:basedOn w:val="Normal"/>
    <w:next w:val="Normal"/>
    <w:uiPriority w:val="30"/>
    <w:qFormat/>
    <w:rsid w:val="00033843"/>
    <w:pPr>
      <w:pBdr>
        <w:top w:val="single" w:sz="4" w:space="10" w:color="2F5496"/>
        <w:bottom w:val="single" w:sz="4" w:space="10" w:color="2F5496"/>
      </w:pBdr>
      <w:spacing w:before="360" w:after="360"/>
      <w:ind w:left="864" w:right="864"/>
      <w:jc w:val="center"/>
    </w:pPr>
    <w:rPr>
      <w:rFonts w:eastAsia="Times New Roman" w:cs="Calibri Light"/>
      <w:i/>
      <w:iCs/>
      <w:color w:val="2F5496"/>
      <w:kern w:val="32"/>
      <w:sz w:val="20"/>
      <w:szCs w:val="20"/>
    </w:rPr>
  </w:style>
  <w:style w:type="character" w:customStyle="1" w:styleId="IntenseQuoteChar">
    <w:name w:val="Intense Quote Char"/>
    <w:basedOn w:val="DefaultParagraphFont"/>
    <w:link w:val="IntenseQuote"/>
    <w:uiPriority w:val="30"/>
    <w:rsid w:val="00033843"/>
    <w:rPr>
      <w:i/>
      <w:iCs/>
      <w:color w:val="2F5496"/>
    </w:rPr>
  </w:style>
  <w:style w:type="character" w:customStyle="1" w:styleId="IntenseReference1">
    <w:name w:val="Intense Reference1"/>
    <w:basedOn w:val="DefaultParagraphFont"/>
    <w:uiPriority w:val="32"/>
    <w:qFormat/>
    <w:rsid w:val="00033843"/>
    <w:rPr>
      <w:b/>
      <w:bCs/>
      <w:smallCaps/>
      <w:color w:val="2F5496"/>
      <w:spacing w:val="5"/>
    </w:rPr>
  </w:style>
  <w:style w:type="paragraph" w:customStyle="1" w:styleId="BodySingle">
    <w:name w:val="Body Single"/>
    <w:rsid w:val="00033843"/>
    <w:pPr>
      <w:tabs>
        <w:tab w:val="left" w:pos="705"/>
        <w:tab w:val="left" w:pos="1440"/>
        <w:tab w:val="left" w:pos="2304"/>
        <w:tab w:val="right" w:pos="10425"/>
      </w:tabs>
    </w:pPr>
    <w:rPr>
      <w:rFonts w:eastAsia="Times New Roman" w:cs="Calibri Light"/>
      <w:kern w:val="32"/>
      <w:szCs w:val="22"/>
    </w:rPr>
  </w:style>
  <w:style w:type="paragraph" w:styleId="BodyText2">
    <w:name w:val="Body Text 2"/>
    <w:basedOn w:val="Normal"/>
    <w:link w:val="BodyText2Char"/>
    <w:rsid w:val="00033843"/>
    <w:rPr>
      <w:rFonts w:ascii="Arial" w:eastAsia="Times New Roman" w:hAnsi="Arial" w:cs="Arial"/>
      <w:kern w:val="32"/>
      <w:szCs w:val="20"/>
    </w:rPr>
  </w:style>
  <w:style w:type="character" w:customStyle="1" w:styleId="BodyText2Char">
    <w:name w:val="Body Text 2 Char"/>
    <w:basedOn w:val="DefaultParagraphFont"/>
    <w:link w:val="BodyText2"/>
    <w:rsid w:val="00033843"/>
    <w:rPr>
      <w:rFonts w:ascii="Arial" w:eastAsia="Times New Roman" w:hAnsi="Arial" w:cs="Arial"/>
      <w:kern w:val="32"/>
      <w:sz w:val="22"/>
      <w:szCs w:val="20"/>
    </w:rPr>
  </w:style>
  <w:style w:type="paragraph" w:styleId="BodyText3">
    <w:name w:val="Body Text 3"/>
    <w:basedOn w:val="Normal"/>
    <w:link w:val="BodyText3Char"/>
    <w:rsid w:val="00033843"/>
    <w:pPr>
      <w:jc w:val="both"/>
    </w:pPr>
    <w:rPr>
      <w:rFonts w:ascii="Arial" w:eastAsia="Times New Roman" w:hAnsi="Arial" w:cs="Calibri Light"/>
      <w:kern w:val="32"/>
      <w:szCs w:val="20"/>
    </w:rPr>
  </w:style>
  <w:style w:type="character" w:customStyle="1" w:styleId="BodyText3Char">
    <w:name w:val="Body Text 3 Char"/>
    <w:basedOn w:val="DefaultParagraphFont"/>
    <w:link w:val="BodyText3"/>
    <w:rsid w:val="00033843"/>
    <w:rPr>
      <w:rFonts w:ascii="Arial" w:eastAsia="Times New Roman" w:hAnsi="Arial" w:cs="Calibri Light"/>
      <w:kern w:val="32"/>
      <w:sz w:val="22"/>
      <w:szCs w:val="20"/>
    </w:rPr>
  </w:style>
  <w:style w:type="paragraph" w:styleId="BodyTextIndent2">
    <w:name w:val="Body Text Indent 2"/>
    <w:basedOn w:val="Normal"/>
    <w:link w:val="BodyTextIndent2Char"/>
    <w:rsid w:val="00033843"/>
    <w:pPr>
      <w:ind w:left="720"/>
      <w:jc w:val="both"/>
    </w:pPr>
    <w:rPr>
      <w:rFonts w:ascii="Arial" w:eastAsia="Times New Roman" w:hAnsi="Arial" w:cs="Calibri Light"/>
      <w:kern w:val="32"/>
      <w:szCs w:val="20"/>
    </w:rPr>
  </w:style>
  <w:style w:type="character" w:customStyle="1" w:styleId="BodyTextIndent2Char">
    <w:name w:val="Body Text Indent 2 Char"/>
    <w:basedOn w:val="DefaultParagraphFont"/>
    <w:link w:val="BodyTextIndent2"/>
    <w:rsid w:val="00033843"/>
    <w:rPr>
      <w:rFonts w:ascii="Arial" w:eastAsia="Times New Roman" w:hAnsi="Arial" w:cs="Calibri Light"/>
      <w:kern w:val="32"/>
      <w:sz w:val="22"/>
      <w:szCs w:val="20"/>
    </w:rPr>
  </w:style>
  <w:style w:type="paragraph" w:styleId="BlockText">
    <w:name w:val="Block Text"/>
    <w:basedOn w:val="Normal"/>
    <w:rsid w:val="00033843"/>
    <w:pPr>
      <w:tabs>
        <w:tab w:val="left" w:pos="600"/>
        <w:tab w:val="left" w:pos="2520"/>
        <w:tab w:val="left" w:pos="3197"/>
        <w:tab w:val="left" w:pos="3917"/>
        <w:tab w:val="left" w:pos="5837"/>
        <w:tab w:val="left" w:pos="6677"/>
      </w:tabs>
      <w:suppressAutoHyphens/>
      <w:ind w:left="600" w:right="600" w:hanging="600"/>
    </w:pPr>
    <w:rPr>
      <w:rFonts w:ascii="Arial" w:eastAsia="Times New Roman" w:hAnsi="Arial" w:cs="Arial"/>
      <w:spacing w:val="-3"/>
      <w:kern w:val="32"/>
      <w:szCs w:val="22"/>
    </w:rPr>
  </w:style>
  <w:style w:type="paragraph" w:customStyle="1" w:styleId="Schedule">
    <w:name w:val="Schedule"/>
    <w:basedOn w:val="Normal"/>
    <w:semiHidden/>
    <w:rsid w:val="00033843"/>
    <w:pPr>
      <w:keepNext/>
      <w:numPr>
        <w:numId w:val="11"/>
      </w:numPr>
      <w:tabs>
        <w:tab w:val="clear" w:pos="0"/>
      </w:tabs>
      <w:spacing w:after="240"/>
      <w:ind w:left="720" w:hanging="360"/>
      <w:jc w:val="center"/>
    </w:pPr>
    <w:rPr>
      <w:rFonts w:ascii="Arial" w:eastAsia="Times New Roman" w:hAnsi="Arial" w:cs="Calibri Light"/>
      <w:b/>
      <w:caps/>
      <w:kern w:val="32"/>
      <w:szCs w:val="20"/>
    </w:rPr>
  </w:style>
  <w:style w:type="numbering" w:customStyle="1" w:styleId="NoList11">
    <w:name w:val="No List11"/>
    <w:next w:val="NoList"/>
    <w:semiHidden/>
    <w:rsid w:val="00033843"/>
  </w:style>
  <w:style w:type="character" w:customStyle="1" w:styleId="Body1Char">
    <w:name w:val="Body 1 Char"/>
    <w:link w:val="Body1"/>
    <w:rsid w:val="00033843"/>
    <w:rPr>
      <w:rFonts w:ascii="Arial" w:eastAsia="Times New Roman" w:hAnsi="Arial" w:cs="Calibri Light"/>
      <w:kern w:val="32"/>
      <w:sz w:val="22"/>
      <w:szCs w:val="20"/>
    </w:rPr>
  </w:style>
  <w:style w:type="paragraph" w:customStyle="1" w:styleId="Body2">
    <w:name w:val="Body 2"/>
    <w:basedOn w:val="Body1"/>
    <w:rsid w:val="00033843"/>
  </w:style>
  <w:style w:type="character" w:customStyle="1" w:styleId="Level2asHeadingtext">
    <w:name w:val="Level 2 as Heading (text)"/>
    <w:rsid w:val="00033843"/>
    <w:rPr>
      <w:b/>
    </w:rPr>
  </w:style>
  <w:style w:type="paragraph" w:customStyle="1" w:styleId="Sideheading">
    <w:name w:val="Sideheading"/>
    <w:basedOn w:val="Body"/>
    <w:rsid w:val="00033843"/>
  </w:style>
  <w:style w:type="table" w:customStyle="1" w:styleId="TableGrid11">
    <w:name w:val="Table Grid11"/>
    <w:basedOn w:val="TableNormal"/>
    <w:next w:val="TableGrid"/>
    <w:rsid w:val="00033843"/>
    <w:pPr>
      <w:overflowPunct w:val="0"/>
      <w:autoSpaceDE w:val="0"/>
      <w:autoSpaceDN w:val="0"/>
      <w:adjustRightInd w:val="0"/>
      <w:textAlignment w:val="baseline"/>
    </w:pPr>
    <w:rPr>
      <w:rFonts w:eastAsia="Times New Roman" w:cs="Calibri Light"/>
      <w:kern w:val="3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asHeadingtext">
    <w:name w:val="Level 1 as Heading (text)"/>
    <w:rsid w:val="00033843"/>
    <w:rPr>
      <w:b/>
    </w:rPr>
  </w:style>
  <w:style w:type="paragraph" w:customStyle="1" w:styleId="Schedule1">
    <w:name w:val="Schedule 1"/>
    <w:basedOn w:val="Normal"/>
    <w:next w:val="Normal"/>
    <w:rsid w:val="00033843"/>
    <w:pPr>
      <w:keepNext/>
      <w:spacing w:after="240"/>
      <w:jc w:val="center"/>
    </w:pPr>
    <w:rPr>
      <w:rFonts w:eastAsia="Times New Roman" w:cs="Calibri Light"/>
      <w:b/>
      <w:caps/>
      <w:kern w:val="32"/>
      <w:szCs w:val="20"/>
    </w:rPr>
  </w:style>
  <w:style w:type="paragraph" w:customStyle="1" w:styleId="aDefinition">
    <w:name w:val="(a) Definition"/>
    <w:basedOn w:val="Body"/>
    <w:rsid w:val="00033843"/>
  </w:style>
  <w:style w:type="paragraph" w:customStyle="1" w:styleId="iDefinition">
    <w:name w:val="(i) Definition"/>
    <w:basedOn w:val="Body"/>
    <w:rsid w:val="00033843"/>
  </w:style>
  <w:style w:type="character" w:customStyle="1" w:styleId="StyleBodyLatinArialAsianMSMinchoChar">
    <w:name w:val="Style Body + (Latin) Arial (Asian) MS Mincho Char"/>
    <w:rsid w:val="00033843"/>
    <w:rPr>
      <w:rFonts w:ascii="Arial" w:eastAsia="MS Mincho" w:hAnsi="Arial"/>
      <w:lang w:val="en-GB" w:eastAsia="en-GB" w:bidi="ar-SA"/>
    </w:rPr>
  </w:style>
  <w:style w:type="numbering" w:customStyle="1" w:styleId="NoList111">
    <w:name w:val="No List111"/>
    <w:next w:val="NoList"/>
    <w:semiHidden/>
    <w:rsid w:val="00033843"/>
  </w:style>
  <w:style w:type="paragraph" w:customStyle="1" w:styleId="Background">
    <w:name w:val="Background"/>
    <w:basedOn w:val="Body1"/>
    <w:rsid w:val="00033843"/>
    <w:pPr>
      <w:numPr>
        <w:numId w:val="12"/>
      </w:numPr>
      <w:tabs>
        <w:tab w:val="clear" w:pos="851"/>
      </w:tabs>
      <w:ind w:firstLine="0"/>
    </w:pPr>
  </w:style>
  <w:style w:type="paragraph" w:customStyle="1" w:styleId="Body3">
    <w:name w:val="Body 3"/>
    <w:basedOn w:val="Body2"/>
    <w:rsid w:val="00033843"/>
    <w:pPr>
      <w:ind w:left="1843"/>
      <w:jc w:val="left"/>
    </w:pPr>
  </w:style>
  <w:style w:type="paragraph" w:customStyle="1" w:styleId="Body4">
    <w:name w:val="Body 4"/>
    <w:basedOn w:val="Body3"/>
    <w:rsid w:val="00033843"/>
    <w:pPr>
      <w:ind w:left="3119"/>
    </w:pPr>
  </w:style>
  <w:style w:type="paragraph" w:customStyle="1" w:styleId="Body5">
    <w:name w:val="Body 5"/>
    <w:basedOn w:val="Body3"/>
    <w:rsid w:val="00033843"/>
    <w:pPr>
      <w:ind w:left="3119"/>
    </w:pPr>
  </w:style>
  <w:style w:type="paragraph" w:customStyle="1" w:styleId="Bullet1">
    <w:name w:val="Bullet 1"/>
    <w:basedOn w:val="Body1"/>
    <w:rsid w:val="00033843"/>
    <w:pPr>
      <w:numPr>
        <w:numId w:val="13"/>
      </w:numPr>
      <w:tabs>
        <w:tab w:val="clear" w:pos="851"/>
      </w:tabs>
      <w:ind w:firstLine="0"/>
    </w:pPr>
  </w:style>
  <w:style w:type="paragraph" w:customStyle="1" w:styleId="Bullet2">
    <w:name w:val="Bullet 2"/>
    <w:basedOn w:val="Body2"/>
    <w:rsid w:val="00033843"/>
    <w:pPr>
      <w:numPr>
        <w:ilvl w:val="1"/>
        <w:numId w:val="13"/>
      </w:numPr>
      <w:tabs>
        <w:tab w:val="clear" w:pos="1843"/>
        <w:tab w:val="num" w:pos="1440"/>
      </w:tabs>
      <w:ind w:left="1440" w:hanging="360"/>
      <w:jc w:val="left"/>
    </w:pPr>
  </w:style>
  <w:style w:type="paragraph" w:customStyle="1" w:styleId="Bullet3">
    <w:name w:val="Bullet 3"/>
    <w:basedOn w:val="Body3"/>
    <w:rsid w:val="00033843"/>
    <w:pPr>
      <w:numPr>
        <w:ilvl w:val="2"/>
        <w:numId w:val="13"/>
      </w:numPr>
      <w:tabs>
        <w:tab w:val="clear" w:pos="3119"/>
        <w:tab w:val="num" w:pos="2160"/>
      </w:tabs>
      <w:ind w:left="2160" w:hanging="360"/>
    </w:pPr>
  </w:style>
  <w:style w:type="character" w:customStyle="1" w:styleId="CrossReference">
    <w:name w:val="Cross Reference"/>
    <w:rsid w:val="00033843"/>
    <w:rPr>
      <w:b/>
    </w:rPr>
  </w:style>
  <w:style w:type="character" w:styleId="FootnoteReference">
    <w:name w:val="footnote reference"/>
    <w:rsid w:val="00033843"/>
    <w:rPr>
      <w:rFonts w:ascii="Tahoma" w:hAnsi="Tahoma"/>
      <w:b/>
      <w:color w:val="auto"/>
      <w:sz w:val="20"/>
      <w:u w:val="none"/>
      <w:vertAlign w:val="superscript"/>
    </w:rPr>
  </w:style>
  <w:style w:type="paragraph" w:styleId="FootnoteText">
    <w:name w:val="footnote text"/>
    <w:basedOn w:val="Normal"/>
    <w:link w:val="FootnoteTextChar"/>
    <w:rsid w:val="00033843"/>
    <w:pPr>
      <w:tabs>
        <w:tab w:val="left" w:pos="851"/>
      </w:tabs>
      <w:spacing w:after="60"/>
      <w:ind w:left="851" w:hanging="851"/>
      <w:jc w:val="both"/>
    </w:pPr>
    <w:rPr>
      <w:rFonts w:ascii="Tahoma" w:eastAsia="Times New Roman" w:hAnsi="Tahoma" w:cs="Calibri Light"/>
      <w:kern w:val="32"/>
      <w:sz w:val="16"/>
      <w:szCs w:val="20"/>
    </w:rPr>
  </w:style>
  <w:style w:type="character" w:customStyle="1" w:styleId="FootnoteTextChar">
    <w:name w:val="Footnote Text Char"/>
    <w:basedOn w:val="DefaultParagraphFont"/>
    <w:link w:val="FootnoteText"/>
    <w:rsid w:val="00033843"/>
    <w:rPr>
      <w:rFonts w:ascii="Tahoma" w:eastAsia="Times New Roman" w:hAnsi="Tahoma" w:cs="Calibri Light"/>
      <w:kern w:val="32"/>
      <w:sz w:val="16"/>
      <w:szCs w:val="20"/>
    </w:rPr>
  </w:style>
  <w:style w:type="character" w:customStyle="1" w:styleId="Level3asHeadingtext">
    <w:name w:val="Level 3 as Heading (text)"/>
    <w:rsid w:val="00033843"/>
    <w:rPr>
      <w:b/>
    </w:rPr>
  </w:style>
  <w:style w:type="paragraph" w:customStyle="1" w:styleId="Parties">
    <w:name w:val="Parties"/>
    <w:basedOn w:val="Body1"/>
    <w:rsid w:val="00033843"/>
    <w:pPr>
      <w:numPr>
        <w:numId w:val="14"/>
      </w:numPr>
      <w:tabs>
        <w:tab w:val="clear" w:pos="851"/>
      </w:tabs>
      <w:ind w:firstLine="0"/>
    </w:pPr>
  </w:style>
  <w:style w:type="paragraph" w:customStyle="1" w:styleId="Rule1">
    <w:name w:val="Rule 1"/>
    <w:basedOn w:val="Body"/>
    <w:semiHidden/>
    <w:rsid w:val="00033843"/>
    <w:pPr>
      <w:numPr>
        <w:numId w:val="15"/>
      </w:numPr>
      <w:tabs>
        <w:tab w:val="clear" w:pos="1077"/>
      </w:tabs>
      <w:ind w:left="0" w:firstLine="0"/>
    </w:pPr>
  </w:style>
  <w:style w:type="paragraph" w:customStyle="1" w:styleId="Rule2">
    <w:name w:val="Rule 2"/>
    <w:basedOn w:val="Body2"/>
    <w:semiHidden/>
    <w:rsid w:val="00033843"/>
    <w:pPr>
      <w:numPr>
        <w:ilvl w:val="1"/>
        <w:numId w:val="15"/>
      </w:numPr>
      <w:tabs>
        <w:tab w:val="clear" w:pos="1077"/>
      </w:tabs>
      <w:ind w:left="1440" w:hanging="360"/>
      <w:jc w:val="left"/>
    </w:pPr>
  </w:style>
  <w:style w:type="paragraph" w:customStyle="1" w:styleId="Rule3">
    <w:name w:val="Rule 3"/>
    <w:basedOn w:val="Body3"/>
    <w:semiHidden/>
    <w:rsid w:val="00033843"/>
    <w:pPr>
      <w:numPr>
        <w:ilvl w:val="2"/>
        <w:numId w:val="15"/>
      </w:numPr>
      <w:tabs>
        <w:tab w:val="clear" w:pos="2211"/>
      </w:tabs>
      <w:ind w:left="2160" w:hanging="180"/>
    </w:pPr>
  </w:style>
  <w:style w:type="paragraph" w:customStyle="1" w:styleId="Rule4">
    <w:name w:val="Rule 4"/>
    <w:basedOn w:val="Body4"/>
    <w:semiHidden/>
    <w:rsid w:val="00033843"/>
    <w:pPr>
      <w:numPr>
        <w:ilvl w:val="3"/>
        <w:numId w:val="15"/>
      </w:numPr>
      <w:tabs>
        <w:tab w:val="clear" w:pos="3686"/>
      </w:tabs>
      <w:ind w:left="2880" w:hanging="360"/>
    </w:pPr>
  </w:style>
  <w:style w:type="paragraph" w:customStyle="1" w:styleId="Rule5">
    <w:name w:val="Rule 5"/>
    <w:basedOn w:val="Body5"/>
    <w:semiHidden/>
    <w:rsid w:val="00033843"/>
    <w:pPr>
      <w:numPr>
        <w:ilvl w:val="4"/>
        <w:numId w:val="15"/>
      </w:numPr>
      <w:tabs>
        <w:tab w:val="clear" w:pos="3686"/>
      </w:tabs>
      <w:ind w:left="3600" w:hanging="360"/>
    </w:pPr>
  </w:style>
  <w:style w:type="paragraph" w:customStyle="1" w:styleId="ScheduleTitle">
    <w:name w:val="Schedule Title"/>
    <w:basedOn w:val="Body"/>
    <w:rsid w:val="00033843"/>
  </w:style>
  <w:style w:type="paragraph" w:customStyle="1" w:styleId="aBankingDefinition">
    <w:name w:val="(a) Banking Definition"/>
    <w:basedOn w:val="Body"/>
    <w:rsid w:val="00033843"/>
    <w:pPr>
      <w:numPr>
        <w:numId w:val="16"/>
      </w:numPr>
      <w:tabs>
        <w:tab w:val="left" w:pos="1843"/>
      </w:tabs>
      <w:ind w:left="0" w:firstLine="0"/>
    </w:pPr>
  </w:style>
  <w:style w:type="paragraph" w:customStyle="1" w:styleId="iBankingDefinition">
    <w:name w:val="(i) Banking Definition"/>
    <w:basedOn w:val="aBankingDefinition"/>
    <w:rsid w:val="00033843"/>
    <w:pPr>
      <w:widowControl/>
      <w:numPr>
        <w:ilvl w:val="1"/>
      </w:numPr>
      <w:tabs>
        <w:tab w:val="clear" w:pos="851"/>
        <w:tab w:val="clear" w:pos="1843"/>
        <w:tab w:val="clear" w:pos="3119"/>
        <w:tab w:val="clear" w:pos="4253"/>
      </w:tabs>
      <w:adjustRightInd/>
      <w:spacing w:after="0" w:line="240" w:lineRule="auto"/>
      <w:ind w:left="1080" w:hanging="360"/>
      <w:jc w:val="left"/>
      <w:textAlignment w:val="auto"/>
    </w:pPr>
  </w:style>
  <w:style w:type="paragraph" w:customStyle="1" w:styleId="TOC41">
    <w:name w:val="TOC 41"/>
    <w:basedOn w:val="Body"/>
    <w:next w:val="Normal"/>
    <w:locked/>
    <w:rsid w:val="00033843"/>
  </w:style>
  <w:style w:type="paragraph" w:customStyle="1" w:styleId="TOC51">
    <w:name w:val="TOC 51"/>
    <w:basedOn w:val="TOC1"/>
    <w:next w:val="Normal"/>
    <w:uiPriority w:val="39"/>
    <w:locked/>
    <w:rsid w:val="00033843"/>
    <w:pPr>
      <w:keepNext w:val="0"/>
      <w:keepLines w:val="0"/>
      <w:tabs>
        <w:tab w:val="clear" w:pos="397"/>
        <w:tab w:val="clear" w:pos="9628"/>
      </w:tabs>
      <w:spacing w:before="0"/>
      <w:ind w:left="660"/>
    </w:pPr>
    <w:rPr>
      <w:rFonts w:eastAsia="Times New Roman" w:cs="Calibri"/>
      <w:b w:val="0"/>
      <w:bCs/>
      <w:color w:val="2F5496"/>
      <w:kern w:val="32"/>
      <w:sz w:val="20"/>
      <w:szCs w:val="20"/>
    </w:rPr>
  </w:style>
  <w:style w:type="paragraph" w:customStyle="1" w:styleId="body0">
    <w:name w:val="body"/>
    <w:basedOn w:val="Normal"/>
    <w:rsid w:val="00033843"/>
    <w:pPr>
      <w:spacing w:before="100" w:beforeAutospacing="1" w:after="100" w:afterAutospacing="1"/>
    </w:pPr>
    <w:rPr>
      <w:rFonts w:eastAsia="Times New Roman" w:cs="Calibri Light"/>
      <w:kern w:val="32"/>
      <w:szCs w:val="22"/>
    </w:rPr>
  </w:style>
  <w:style w:type="numbering" w:customStyle="1" w:styleId="NoList2">
    <w:name w:val="No List2"/>
    <w:next w:val="NoList"/>
    <w:semiHidden/>
    <w:rsid w:val="00033843"/>
  </w:style>
  <w:style w:type="paragraph" w:customStyle="1" w:styleId="Normal1">
    <w:name w:val="Normal1"/>
    <w:rsid w:val="00033843"/>
    <w:rPr>
      <w:rFonts w:eastAsia="Times New Roman" w:cs="Calibri Light"/>
      <w:kern w:val="32"/>
      <w:lang w:eastAsia="en-US"/>
    </w:rPr>
  </w:style>
  <w:style w:type="character" w:customStyle="1" w:styleId="Hyperlink1">
    <w:name w:val="Hyperlink1"/>
    <w:uiPriority w:val="99"/>
    <w:unhideWhenUsed/>
    <w:rsid w:val="00033843"/>
    <w:rPr>
      <w:color w:val="0000FF"/>
      <w:u w:val="single"/>
    </w:rPr>
  </w:style>
  <w:style w:type="table" w:styleId="TableSimple3">
    <w:name w:val="Table Simple 3"/>
    <w:basedOn w:val="TableNormal"/>
    <w:rsid w:val="00033843"/>
    <w:rPr>
      <w:rFonts w:eastAsia="Times New Roman" w:cs="Calibri Light"/>
      <w:kern w:val="3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3843"/>
    <w:rPr>
      <w:rFonts w:eastAsia="Times New Roman" w:cs="Calibri Light"/>
      <w:kern w:val="3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arginText">
    <w:name w:val="Margin Text"/>
    <w:basedOn w:val="Normal"/>
    <w:link w:val="MarginTextChar"/>
    <w:uiPriority w:val="99"/>
    <w:rsid w:val="00033843"/>
    <w:pPr>
      <w:keepNext/>
      <w:adjustRightInd w:val="0"/>
      <w:spacing w:before="240" w:after="120"/>
      <w:ind w:left="142"/>
      <w:jc w:val="both"/>
    </w:pPr>
    <w:rPr>
      <w:rFonts w:ascii="Arial" w:eastAsia="STZhongsong" w:hAnsi="Arial" w:cs="Calibri Light"/>
      <w:kern w:val="32"/>
      <w:sz w:val="18"/>
      <w:szCs w:val="18"/>
      <w:lang w:eastAsia="zh-CN"/>
    </w:rPr>
  </w:style>
  <w:style w:type="character" w:customStyle="1" w:styleId="MarginTextChar">
    <w:name w:val="Margin Text Char"/>
    <w:link w:val="MarginText"/>
    <w:uiPriority w:val="99"/>
    <w:rsid w:val="00033843"/>
    <w:rPr>
      <w:rFonts w:ascii="Arial" w:eastAsia="STZhongsong" w:hAnsi="Arial" w:cs="Calibri Light"/>
      <w:kern w:val="32"/>
      <w:sz w:val="18"/>
      <w:szCs w:val="18"/>
      <w:lang w:eastAsia="zh-CN"/>
    </w:rPr>
  </w:style>
  <w:style w:type="paragraph" w:customStyle="1" w:styleId="TableNormal1">
    <w:name w:val="Table Normal1"/>
    <w:basedOn w:val="Normal"/>
    <w:qFormat/>
    <w:rsid w:val="00033843"/>
    <w:pPr>
      <w:overflowPunct w:val="0"/>
      <w:autoSpaceDE w:val="0"/>
      <w:autoSpaceDN w:val="0"/>
      <w:adjustRightInd w:val="0"/>
      <w:spacing w:after="120"/>
      <w:ind w:left="34"/>
      <w:jc w:val="both"/>
      <w:textAlignment w:val="baseline"/>
    </w:pPr>
    <w:rPr>
      <w:rFonts w:ascii="Arial" w:eastAsia="Times New Roman" w:hAnsi="Arial" w:cs="Arial"/>
      <w:kern w:val="32"/>
      <w:szCs w:val="22"/>
    </w:rPr>
  </w:style>
  <w:style w:type="paragraph" w:customStyle="1" w:styleId="GPSL1Guidance">
    <w:name w:val="GPS L1 Guidance"/>
    <w:basedOn w:val="Normal"/>
    <w:link w:val="GPSL1GuidanceChar"/>
    <w:rsid w:val="00033843"/>
    <w:pPr>
      <w:overflowPunct w:val="0"/>
      <w:autoSpaceDE w:val="0"/>
      <w:autoSpaceDN w:val="0"/>
      <w:adjustRightInd w:val="0"/>
      <w:spacing w:before="240" w:after="120"/>
      <w:ind w:left="709"/>
      <w:jc w:val="both"/>
      <w:textAlignment w:val="baseline"/>
    </w:pPr>
    <w:rPr>
      <w:rFonts w:ascii="Arial" w:eastAsia="Times New Roman" w:hAnsi="Arial" w:cs="Arial"/>
      <w:b/>
      <w:i/>
      <w:kern w:val="32"/>
      <w:szCs w:val="22"/>
    </w:rPr>
  </w:style>
  <w:style w:type="character" w:customStyle="1" w:styleId="GPSL1GuidanceChar">
    <w:name w:val="GPS L1 Guidance Char"/>
    <w:basedOn w:val="DefaultParagraphFont"/>
    <w:link w:val="GPSL1Guidance"/>
    <w:rsid w:val="00033843"/>
    <w:rPr>
      <w:rFonts w:ascii="Arial" w:eastAsia="Times New Roman" w:hAnsi="Arial" w:cs="Arial"/>
      <w:b/>
      <w:i/>
      <w:kern w:val="32"/>
      <w:sz w:val="22"/>
      <w:szCs w:val="22"/>
    </w:rPr>
  </w:style>
  <w:style w:type="table" w:customStyle="1" w:styleId="GridTable1Light1">
    <w:name w:val="Grid Table 1 Light1"/>
    <w:basedOn w:val="TableNormal"/>
    <w:next w:val="GridTable1Light"/>
    <w:uiPriority w:val="46"/>
    <w:rsid w:val="00033843"/>
    <w:rPr>
      <w:rFonts w:eastAsia="Times New Roman" w:cs="Calibri Light"/>
      <w:kern w:val="3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MainParagraphNumbered">
    <w:name w:val="Main Paragraph Numbered"/>
    <w:basedOn w:val="Normal"/>
    <w:rsid w:val="00033843"/>
    <w:pPr>
      <w:numPr>
        <w:numId w:val="20"/>
      </w:numPr>
      <w:tabs>
        <w:tab w:val="clear" w:pos="4140"/>
        <w:tab w:val="left" w:pos="0"/>
      </w:tabs>
      <w:overflowPunct w:val="0"/>
      <w:autoSpaceDE w:val="0"/>
      <w:autoSpaceDN w:val="0"/>
      <w:adjustRightInd w:val="0"/>
      <w:spacing w:before="120" w:after="120"/>
      <w:ind w:left="360"/>
    </w:pPr>
    <w:rPr>
      <w:rFonts w:ascii="Arial" w:eastAsia="Times New Roman" w:hAnsi="Arial" w:cs="Calibri Light"/>
      <w:b/>
      <w:kern w:val="32"/>
      <w:szCs w:val="22"/>
    </w:rPr>
  </w:style>
  <w:style w:type="paragraph" w:customStyle="1" w:styleId="2ndparagraphnumbered5">
    <w:name w:val="2nd paragraph numbered 5"/>
    <w:basedOn w:val="Heading2"/>
    <w:rsid w:val="00033843"/>
    <w:pPr>
      <w:widowControl w:val="0"/>
      <w:numPr>
        <w:ilvl w:val="0"/>
        <w:numId w:val="0"/>
      </w:numPr>
      <w:tabs>
        <w:tab w:val="clear" w:pos="851"/>
      </w:tabs>
      <w:overflowPunct w:val="0"/>
      <w:autoSpaceDE w:val="0"/>
      <w:autoSpaceDN w:val="0"/>
      <w:adjustRightInd w:val="0"/>
      <w:spacing w:before="0" w:after="220"/>
    </w:pPr>
    <w:rPr>
      <w:rFonts w:ascii="Arial" w:eastAsia="Times New Roman" w:hAnsi="Arial" w:cs="Calibri Light"/>
      <w:color w:val="auto"/>
      <w:kern w:val="28"/>
      <w:sz w:val="22"/>
      <w:szCs w:val="20"/>
    </w:rPr>
  </w:style>
  <w:style w:type="paragraph" w:customStyle="1" w:styleId="TOC71">
    <w:name w:val="TOC 71"/>
    <w:basedOn w:val="Normal"/>
    <w:next w:val="Normal"/>
    <w:autoRedefine/>
    <w:locked/>
    <w:rsid w:val="00033843"/>
    <w:pPr>
      <w:ind w:left="1100"/>
    </w:pPr>
    <w:rPr>
      <w:rFonts w:eastAsia="Times New Roman" w:cs="Calibri"/>
      <w:bCs/>
      <w:kern w:val="32"/>
      <w:sz w:val="20"/>
      <w:szCs w:val="20"/>
    </w:rPr>
  </w:style>
  <w:style w:type="paragraph" w:customStyle="1" w:styleId="TOC81">
    <w:name w:val="TOC 81"/>
    <w:basedOn w:val="Normal"/>
    <w:next w:val="Normal"/>
    <w:autoRedefine/>
    <w:locked/>
    <w:rsid w:val="00033843"/>
    <w:pPr>
      <w:ind w:left="1320"/>
    </w:pPr>
    <w:rPr>
      <w:rFonts w:eastAsia="Times New Roman" w:cs="Calibri"/>
      <w:bCs/>
      <w:kern w:val="32"/>
      <w:sz w:val="20"/>
      <w:szCs w:val="20"/>
    </w:rPr>
  </w:style>
  <w:style w:type="paragraph" w:customStyle="1" w:styleId="TOC91">
    <w:name w:val="TOC 91"/>
    <w:basedOn w:val="Normal"/>
    <w:next w:val="Normal"/>
    <w:autoRedefine/>
    <w:locked/>
    <w:rsid w:val="00033843"/>
    <w:pPr>
      <w:ind w:left="1540"/>
    </w:pPr>
    <w:rPr>
      <w:rFonts w:eastAsia="Times New Roman" w:cs="Calibri"/>
      <w:bCs/>
      <w:kern w:val="32"/>
      <w:sz w:val="20"/>
      <w:szCs w:val="20"/>
    </w:rPr>
  </w:style>
  <w:style w:type="table" w:styleId="GridTable4-Accent1">
    <w:name w:val="Grid Table 4 Accent 1"/>
    <w:basedOn w:val="TableNormal"/>
    <w:uiPriority w:val="49"/>
    <w:rsid w:val="00033843"/>
    <w:tblPr>
      <w:tblStyleRowBandSize w:val="1"/>
      <w:tblStyleColBandSize w:val="1"/>
      <w:tblBorders>
        <w:top w:val="single" w:sz="4" w:space="0" w:color="495ED4" w:themeColor="accent1" w:themeTint="99"/>
        <w:left w:val="single" w:sz="4" w:space="0" w:color="495ED4" w:themeColor="accent1" w:themeTint="99"/>
        <w:bottom w:val="single" w:sz="4" w:space="0" w:color="495ED4" w:themeColor="accent1" w:themeTint="99"/>
        <w:right w:val="single" w:sz="4" w:space="0" w:color="495ED4" w:themeColor="accent1" w:themeTint="99"/>
        <w:insideH w:val="single" w:sz="4" w:space="0" w:color="495ED4" w:themeColor="accent1" w:themeTint="99"/>
        <w:insideV w:val="single" w:sz="4" w:space="0" w:color="495ED4" w:themeColor="accent1" w:themeTint="99"/>
      </w:tblBorders>
    </w:tblPr>
    <w:tblStylePr w:type="firstRow">
      <w:rPr>
        <w:b/>
        <w:bCs/>
        <w:color w:val="FFFFFF" w:themeColor="background1"/>
      </w:rPr>
      <w:tblPr/>
      <w:tcPr>
        <w:tcBorders>
          <w:top w:val="single" w:sz="4" w:space="0" w:color="1A276E" w:themeColor="accent1"/>
          <w:left w:val="single" w:sz="4" w:space="0" w:color="1A276E" w:themeColor="accent1"/>
          <w:bottom w:val="single" w:sz="4" w:space="0" w:color="1A276E" w:themeColor="accent1"/>
          <w:right w:val="single" w:sz="4" w:space="0" w:color="1A276E" w:themeColor="accent1"/>
          <w:insideH w:val="nil"/>
          <w:insideV w:val="nil"/>
        </w:tcBorders>
        <w:shd w:val="clear" w:color="auto" w:fill="1A276E" w:themeFill="accent1"/>
      </w:tcPr>
    </w:tblStylePr>
    <w:tblStylePr w:type="lastRow">
      <w:rPr>
        <w:b/>
        <w:bCs/>
      </w:rPr>
      <w:tblPr/>
      <w:tcPr>
        <w:tcBorders>
          <w:top w:val="double" w:sz="4" w:space="0" w:color="1A276E" w:themeColor="accent1"/>
        </w:tcBorders>
      </w:tcPr>
    </w:tblStylePr>
    <w:tblStylePr w:type="firstCol">
      <w:rPr>
        <w:b/>
        <w:bCs/>
      </w:rPr>
    </w:tblStylePr>
    <w:tblStylePr w:type="lastCol">
      <w:rPr>
        <w:b/>
        <w:bCs/>
      </w:rPr>
    </w:tblStylePr>
    <w:tblStylePr w:type="band1Vert">
      <w:tblPr/>
      <w:tcPr>
        <w:shd w:val="clear" w:color="auto" w:fill="C2C9F0" w:themeFill="accent1" w:themeFillTint="33"/>
      </w:tcPr>
    </w:tblStylePr>
    <w:tblStylePr w:type="band1Horz">
      <w:tblPr/>
      <w:tcPr>
        <w:shd w:val="clear" w:color="auto" w:fill="C2C9F0" w:themeFill="accent1" w:themeFillTint="33"/>
      </w:tcPr>
    </w:tblStylePr>
  </w:style>
  <w:style w:type="character" w:styleId="IntenseEmphasis">
    <w:name w:val="Intense Emphasis"/>
    <w:basedOn w:val="DefaultParagraphFont"/>
    <w:uiPriority w:val="21"/>
    <w:qFormat/>
    <w:rsid w:val="00033843"/>
    <w:rPr>
      <w:i/>
      <w:iCs/>
      <w:color w:val="1A276E" w:themeColor="accent1"/>
    </w:rPr>
  </w:style>
  <w:style w:type="paragraph" w:styleId="IntenseQuote">
    <w:name w:val="Intense Quote"/>
    <w:basedOn w:val="Normal"/>
    <w:next w:val="Normal"/>
    <w:link w:val="IntenseQuoteChar"/>
    <w:uiPriority w:val="30"/>
    <w:qFormat/>
    <w:rsid w:val="00033843"/>
    <w:pPr>
      <w:pBdr>
        <w:top w:val="single" w:sz="4" w:space="10" w:color="1A276E" w:themeColor="accent1"/>
        <w:bottom w:val="single" w:sz="4" w:space="10" w:color="1A276E" w:themeColor="accent1"/>
      </w:pBdr>
      <w:spacing w:before="360" w:after="360"/>
      <w:ind w:left="864" w:right="864"/>
      <w:jc w:val="center"/>
    </w:pPr>
    <w:rPr>
      <w:rFonts w:ascii="Helvetica Neue Light" w:hAnsi="Helvetica Neue Light"/>
      <w:i/>
      <w:iCs/>
      <w:color w:val="2F5496"/>
    </w:rPr>
  </w:style>
  <w:style w:type="character" w:customStyle="1" w:styleId="IntenseQuoteChar1">
    <w:name w:val="Intense Quote Char1"/>
    <w:basedOn w:val="DefaultParagraphFont"/>
    <w:uiPriority w:val="30"/>
    <w:rsid w:val="00033843"/>
    <w:rPr>
      <w:rFonts w:asciiTheme="minorHAnsi" w:hAnsiTheme="minorHAnsi"/>
      <w:i/>
      <w:iCs/>
      <w:color w:val="1A276E" w:themeColor="accent1"/>
    </w:rPr>
  </w:style>
  <w:style w:type="character" w:styleId="IntenseReference">
    <w:name w:val="Intense Reference"/>
    <w:basedOn w:val="DefaultParagraphFont"/>
    <w:uiPriority w:val="32"/>
    <w:qFormat/>
    <w:rsid w:val="00033843"/>
    <w:rPr>
      <w:b/>
      <w:bCs/>
      <w:smallCaps/>
      <w:color w:val="1A276E" w:themeColor="accent1"/>
      <w:spacing w:val="5"/>
    </w:rPr>
  </w:style>
  <w:style w:type="table" w:styleId="GridTable1Light">
    <w:name w:val="Grid Table 1 Light"/>
    <w:basedOn w:val="TableNormal"/>
    <w:uiPriority w:val="46"/>
    <w:rsid w:val="000338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248A"/>
    <w:pPr>
      <w:spacing w:after="200"/>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5356">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2024045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26" Type="http://schemas.openxmlformats.org/officeDocument/2006/relationships/hyperlink" Target="http://www.hse.gov.uk/pubns/hse39.pdf" TargetMode="External"/><Relationship Id="rId3" Type="http://schemas.openxmlformats.org/officeDocument/2006/relationships/customXml" Target="../customXml/item3.xml"/><Relationship Id="rId21" Type="http://schemas.openxmlformats.org/officeDocument/2006/relationships/hyperlink" Target="https://www.smallheathleadershipacademy.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25" Type="http://schemas.openxmlformats.org/officeDocument/2006/relationships/footer" Target="footer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20" Type="http://schemas.openxmlformats.org/officeDocument/2006/relationships/hyperlink" Target="http://www.staracademies.org" TargetMode="External"/><Relationship Id="rId29" Type="http://schemas.openxmlformats.org/officeDocument/2006/relationships/hyperlink" Target="https://tauheedulschools.sharepoint.com/sites/StarCentralFiles/Documents/Finance/Procurement/Procurement%20Projects/2025%20SHLA%20&amp;%20SKS%20Cleaning/003%20-%20Tender%20Docs/Lot%202%20-%20SKS/LOT%202%20-SKS%20TUPE%20Info%20-%20Confidential-V2.xls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starkingsolomon.org/" TargetMode="External"/><Relationship Id="rId23" Type="http://schemas.openxmlformats.org/officeDocument/2006/relationships/header" Target="header1.xml"/><Relationship Id="rId28" Type="http://schemas.openxmlformats.org/officeDocument/2006/relationships/hyperlink" Target="https://tauheedulschools.sharepoint.com/sites/StarCentralFiles/Documents/Finance/Procurement/Procurement%20Projects/2025%20SHLA%20&amp;%20SKS%20Cleaning/003%20-%20Tender%20Docs/Lot%201%20-%20SHLA/LOT%201%20-%20SHLA%20TUPE%20Info%202025.xlsx" TargetMode="External"/><Relationship Id="rId10" Type="http://schemas.openxmlformats.org/officeDocument/2006/relationships/settings" Target="settings.xml"/><Relationship Id="rId19"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31"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smallheathleadershipacademy.com/" TargetMode="External"/><Relationship Id="rId22" Type="http://schemas.openxmlformats.org/officeDocument/2006/relationships/hyperlink" Target="https://starkingsolomon.org/" TargetMode="External"/><Relationship Id="rId27" Type="http://schemas.openxmlformats.org/officeDocument/2006/relationships/hyperlink" Target="https://tauheedulschools.sharepoint.com/:x:/r/sites/StarCentralFiles/Documents/Finance/Procurement/Procurement%20Projects/2025%20SHLA%20%26%20SKS%20Cleaning/003%20-%20Tender%20Docs/Schedule%203%20-%20Pricing%20Schedule.xlsx?d=wf0026c93cc92461e97b2861bfd6e0356&amp;csf=1&amp;web=1" TargetMode="External"/><Relationship Id="rId30" Type="http://schemas.openxmlformats.org/officeDocument/2006/relationships/hyperlink" Target="https://eur01.safelinks.protection.outlook.com/?url=https%3A%2F%2Flink.edgepilot.com%2Fs%2F3eea4dcc%2FXZzMtvmc_0e2zFZqYszibw%3Fu%3Dhttps%3A%2F%2Fwww.in-tendhost.co.uk%2Feducationportal%2Faspx%2FHome&amp;data=05%7C01%7Cprocurement%40staracademies.org%7C330e4e5cf3de4fd8beab08dae3599a4f%7Cad91cba8ab0a41f6ab6243cf47f82197%7C0%7C0%7C638072271223089456%7CUnknown%7CTWFpbGZsb3d8eyJWIjoiMC4wLjAwMDAiLCJQIjoiV2luMzIiLCJBTiI6Ik1haWwiLCJXVCI6Mn0%3D%7C3000%7C%7C%7C&amp;sdata=TQCJAXPJPuYRIIzs1lUsYLQifySnGz7pSyOcS6oF8AI%3D&amp;reserved=0" TargetMode="External"/><Relationship Id="rId35" Type="http://schemas.openxmlformats.org/officeDocument/2006/relationships/theme" Target="theme/theme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F070D9CA1E24FB5BAFE6219D6567F" ma:contentTypeVersion="22" ma:contentTypeDescription="Create a new document." ma:contentTypeScope="" ma:versionID="44094ad127157269812a84bae0a31a2b">
  <xsd:schema xmlns:xsd="http://www.w3.org/2001/XMLSchema" xmlns:xs="http://www.w3.org/2001/XMLSchema" xmlns:p="http://schemas.microsoft.com/office/2006/metadata/properties" xmlns:ns1="http://schemas.microsoft.com/sharepoint/v3" xmlns:ns2="1d965d38-2d66-4679-82b0-c091908999dc" xmlns:ns3="9ff8355f-d74d-42ac-89ff-038d128e431b" targetNamespace="http://schemas.microsoft.com/office/2006/metadata/properties" ma:root="true" ma:fieldsID="d6a67c3a16505a6e2d31562e7401c49b" ns1:_="" ns2:_="" ns3:_="">
    <xsd:import namespace="http://schemas.microsoft.com/sharepoint/v3"/>
    <xsd:import namespace="1d965d38-2d66-4679-82b0-c091908999dc"/>
    <xsd:import namespace="9ff8355f-d74d-42ac-89ff-038d128e43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65d38-2d66-4679-82b0-c09190899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43cfd08-0d63-4bc1-9249-e8a5e1426815}" ma:internalName="TaxCatchAll" ma:showField="CatchAllData" ma:web="1d965d38-2d66-4679-82b0-c091908999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f8355f-d74d-42ac-89ff-038d128e431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EUR!1004888619.1</documentid>
  <senderid>JORME</senderid>
  <senderemail>JOE.ORME-PAUL@HILLDICKINSON.COM</senderemail>
  <lastmodified>2025-04-22T16:36:00.0000000+01:00</lastmodified>
  <database>EUR</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ff8355f-d74d-42ac-89ff-038d128e431b">
      <Terms xmlns="http://schemas.microsoft.com/office/infopath/2007/PartnerControls"/>
    </lcf76f155ced4ddcb4097134ff3c332f>
    <_Flow_SignoffStatus xmlns="9ff8355f-d74d-42ac-89ff-038d128e431b" xsi:nil="true"/>
    <_ip_UnifiedCompliancePolicyProperties xmlns="http://schemas.microsoft.com/sharepoint/v3" xsi:nil="true"/>
    <TaxCatchAll xmlns="1d965d38-2d66-4679-82b0-c091908999dc" xsi:nil="true"/>
    <_dlc_DocId xmlns="1d965d38-2d66-4679-82b0-c091908999dc">5AAHEHMYSP4N-1391970206-2513709</_dlc_DocId>
    <_dlc_DocIdUrl xmlns="1d965d38-2d66-4679-82b0-c091908999dc">
      <Url>https://tauheedulschools.sharepoint.com/sites/StarCentralFiles/_layouts/15/DocIdRedir.aspx?ID=5AAHEHMYSP4N-1391970206-2513709</Url>
      <Description>5AAHEHMYSP4N-1391970206-2513709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134FE0A6-C56B-473E-A241-34212016D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965d38-2d66-4679-82b0-c091908999dc"/>
    <ds:schemaRef ds:uri="9ff8355f-d74d-42ac-89ff-038d128e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D3003-C8CB-498F-BA40-51DE00047891}">
  <ds:schemaRefs>
    <ds:schemaRef ds:uri="http://www.imanage.com/work/xmlschema"/>
  </ds:schemaRefs>
</ds:datastoreItem>
</file>

<file path=customXml/itemProps3.xml><?xml version="1.0" encoding="utf-8"?>
<ds:datastoreItem xmlns:ds="http://schemas.openxmlformats.org/officeDocument/2006/customXml" ds:itemID="{A41EF149-6FE4-4AAF-889F-A55F318CAE88}">
  <ds:schemaRefs>
    <ds:schemaRef ds:uri="http://schemas.microsoft.com/sharepoint/v3/contenttype/forms"/>
  </ds:schemaRefs>
</ds:datastoreItem>
</file>

<file path=customXml/itemProps4.xml><?xml version="1.0" encoding="utf-8"?>
<ds:datastoreItem xmlns:ds="http://schemas.openxmlformats.org/officeDocument/2006/customXml" ds:itemID="{F0DD8C80-AAF9-464B-BE69-50AA05B0BF5D}">
  <ds:schemaRefs>
    <ds:schemaRef ds:uri="http://schemas.microsoft.com/office/2006/metadata/properties"/>
    <ds:schemaRef ds:uri="http://schemas.microsoft.com/office/infopath/2007/PartnerControls"/>
    <ds:schemaRef ds:uri="http://schemas.microsoft.com/sharepoint/v3"/>
    <ds:schemaRef ds:uri="9ff8355f-d74d-42ac-89ff-038d128e431b"/>
    <ds:schemaRef ds:uri="1d965d38-2d66-4679-82b0-c091908999dc"/>
  </ds:schemaRefs>
</ds:datastoreItem>
</file>

<file path=customXml/itemProps5.xml><?xml version="1.0" encoding="utf-8"?>
<ds:datastoreItem xmlns:ds="http://schemas.openxmlformats.org/officeDocument/2006/customXml" ds:itemID="{37A774F6-9A43-439C-971C-9425E0270825}">
  <ds:schemaRefs>
    <ds:schemaRef ds:uri="http://schemas.microsoft.com/sharepoint/events"/>
  </ds:schemaRefs>
</ds:datastoreItem>
</file>

<file path=customXml/itemProps6.xml><?xml version="1.0" encoding="utf-8"?>
<ds:datastoreItem xmlns:ds="http://schemas.openxmlformats.org/officeDocument/2006/customXml" ds:itemID="{195B945B-1EB0-424E-91CB-3484584D8D11}">
  <ds:schemaRefs>
    <ds:schemaRef ds:uri="http://schemas.openxmlformats.org/officeDocument/2006/bibliography"/>
  </ds:schemaRefs>
</ds:datastoreItem>
</file>

<file path=customXml/itemProps7.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60</Pages>
  <Words>15864</Words>
  <Characters>90426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106078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Katie McWalters</cp:lastModifiedBy>
  <cp:revision>103</cp:revision>
  <dcterms:created xsi:type="dcterms:W3CDTF">2025-04-22T15:36:00Z</dcterms:created>
  <dcterms:modified xsi:type="dcterms:W3CDTF">2025-05-01T09:03:00Z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0x0101005C1F070D9CA1E24FB5BAFE6219D6567F</vt:lpwstr>
  </property>
  <property fmtid="{D5CDD505-2E9C-101B-9397-08002B2CF9AE}" pid="3" name="_dlc_DocIdItemGuid">
    <vt:lpwstr>c6548be2-52a2-470f-8813-03c24eeed8fd</vt:lpwstr>
  </property>
  <property fmtid="{D5CDD505-2E9C-101B-9397-08002B2CF9AE}" pid="4" name="MediaServiceImageTags">
    <vt:lpwstr/>
  </property>
</Properties>
</file>