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896D" w14:textId="77777777" w:rsidR="00713F3C" w:rsidRPr="001F0EB8" w:rsidRDefault="00713F3C" w:rsidP="001043F0">
      <w:pPr>
        <w:keepNext w:val="0"/>
        <w:widowControl w:val="0"/>
        <w:rPr>
          <w:i/>
          <w:iCs/>
        </w:rPr>
      </w:pPr>
    </w:p>
    <w:p w14:paraId="4762F26A" w14:textId="77777777" w:rsidR="00E161FB" w:rsidRDefault="00E161FB" w:rsidP="001043F0">
      <w:pPr>
        <w:keepNext w:val="0"/>
        <w:widowControl w:val="0"/>
        <w:rPr>
          <w:b/>
          <w:bCs/>
          <w:sz w:val="48"/>
          <w:szCs w:val="48"/>
        </w:rPr>
      </w:pPr>
      <w:r>
        <w:rPr>
          <w:b/>
          <w:bCs/>
          <w:sz w:val="48"/>
          <w:szCs w:val="48"/>
        </w:rPr>
        <w:t xml:space="preserve">Document 1 </w:t>
      </w:r>
    </w:p>
    <w:p w14:paraId="39FAA1DA" w14:textId="769CAC66" w:rsidR="00E57D23" w:rsidRPr="00DA00AC" w:rsidRDefault="0006426A" w:rsidP="001043F0">
      <w:pPr>
        <w:keepNext w:val="0"/>
        <w:widowControl w:val="0"/>
        <w:rPr>
          <w:sz w:val="22"/>
          <w:szCs w:val="22"/>
        </w:rPr>
      </w:pPr>
      <w:bookmarkStart w:id="0" w:name="_Hlk177554685"/>
      <w:r>
        <w:rPr>
          <w:sz w:val="22"/>
          <w:szCs w:val="22"/>
        </w:rPr>
        <w:t>January 2026</w:t>
      </w:r>
    </w:p>
    <w:p w14:paraId="5F1FFDC3" w14:textId="77777777" w:rsidR="009D53B1" w:rsidRDefault="009D53B1" w:rsidP="001043F0">
      <w:pPr>
        <w:keepNext w:val="0"/>
        <w:widowControl w:val="0"/>
        <w:rPr>
          <w:b/>
          <w:sz w:val="64"/>
          <w:szCs w:val="64"/>
        </w:rPr>
      </w:pPr>
      <w:bookmarkStart w:id="1" w:name="_Toc445737116"/>
      <w:bookmarkStart w:id="2" w:name="_Toc146711856"/>
      <w:bookmarkStart w:id="3" w:name="_Toc146712275"/>
      <w:bookmarkEnd w:id="0"/>
      <w:r>
        <w:rPr>
          <w:b/>
          <w:sz w:val="64"/>
          <w:szCs w:val="64"/>
        </w:rPr>
        <w:t>Instructions and Guidance to Tenderers</w:t>
      </w:r>
      <w:bookmarkEnd w:id="1"/>
      <w:bookmarkEnd w:id="2"/>
      <w:bookmarkEnd w:id="3"/>
    </w:p>
    <w:p w14:paraId="69570C50" w14:textId="77777777" w:rsidR="00E161FB" w:rsidRPr="00E300BD" w:rsidRDefault="00E161FB" w:rsidP="001043F0">
      <w:pPr>
        <w:keepNext w:val="0"/>
        <w:widowControl w:val="0"/>
        <w:rPr>
          <w:b/>
          <w:bCs/>
          <w:sz w:val="36"/>
          <w:szCs w:val="36"/>
        </w:rPr>
      </w:pPr>
      <w:bookmarkStart w:id="4" w:name="_Hlk177554770"/>
      <w:r>
        <w:rPr>
          <w:rFonts w:eastAsia="Calibri" w:cs="Times New Roman"/>
          <w:b/>
          <w:bCs/>
          <w:color w:val="231F20"/>
          <w:kern w:val="0"/>
          <w:sz w:val="48"/>
          <w:szCs w:val="48"/>
        </w:rPr>
        <w:t>For Procurement Act 2023 ITT Pack</w:t>
      </w:r>
    </w:p>
    <w:bookmarkEnd w:id="4"/>
    <w:p w14:paraId="4B80372C" w14:textId="77777777" w:rsidR="00B81C2F" w:rsidRDefault="00301066" w:rsidP="001043F0">
      <w:pPr>
        <w:keepNext w:val="0"/>
        <w:widowControl w:val="0"/>
        <w:rPr>
          <w:b/>
          <w:sz w:val="48"/>
          <w:szCs w:val="48"/>
        </w:rPr>
      </w:pPr>
      <w:r>
        <w:rPr>
          <w:b/>
          <w:sz w:val="48"/>
          <w:szCs w:val="48"/>
        </w:rPr>
        <w:t>Competitive Flexible Procedure: Multi-Stage Process</w:t>
      </w:r>
    </w:p>
    <w:p w14:paraId="540264CA" w14:textId="77777777" w:rsidR="00806E3B" w:rsidRDefault="00806E3B" w:rsidP="00806E3B">
      <w:pPr>
        <w:pStyle w:val="Subtitle"/>
        <w:rPr>
          <w:sz w:val="40"/>
          <w:szCs w:val="20"/>
        </w:rPr>
      </w:pPr>
    </w:p>
    <w:p w14:paraId="793F2D38" w14:textId="1016C14D" w:rsidR="00806E3B" w:rsidRDefault="00806E3B" w:rsidP="00806E3B">
      <w:pPr>
        <w:pStyle w:val="Subtitle"/>
        <w:rPr>
          <w:sz w:val="40"/>
          <w:szCs w:val="20"/>
        </w:rPr>
      </w:pPr>
      <w:bookmarkStart w:id="5" w:name="_Hlk216186668"/>
      <w:r w:rsidRPr="0092752A">
        <w:rPr>
          <w:sz w:val="40"/>
          <w:szCs w:val="20"/>
        </w:rPr>
        <w:t xml:space="preserve">Resuscitation Training for Birmingham and Solihull Mental Health Foundation Trust. </w:t>
      </w:r>
    </w:p>
    <w:p w14:paraId="67CF91CE" w14:textId="77777777" w:rsidR="00952450" w:rsidRPr="00952450" w:rsidRDefault="00952450" w:rsidP="00952450">
      <w:pPr>
        <w:pStyle w:val="Date"/>
      </w:pPr>
    </w:p>
    <w:bookmarkEnd w:id="5"/>
    <w:p w14:paraId="1FC3ACAA" w14:textId="0ADF9B18" w:rsidR="000D124F" w:rsidRDefault="00952450" w:rsidP="001043F0">
      <w:pPr>
        <w:keepNext w:val="0"/>
        <w:widowControl w:val="0"/>
        <w:rPr>
          <w:sz w:val="22"/>
          <w:szCs w:val="22"/>
        </w:rPr>
      </w:pPr>
      <w:r>
        <w:rPr>
          <w:noProof/>
          <w:color w:val="0066CC"/>
          <w:sz w:val="15"/>
          <w:szCs w:val="15"/>
        </w:rPr>
        <w:drawing>
          <wp:anchor distT="0" distB="0" distL="114300" distR="114300" simplePos="0" relativeHeight="251660288" behindDoc="1" locked="0" layoutInCell="1" allowOverlap="1" wp14:anchorId="469EF8F6" wp14:editId="326053A5">
            <wp:simplePos x="0" y="0"/>
            <wp:positionH relativeFrom="margin">
              <wp:posOffset>-635</wp:posOffset>
            </wp:positionH>
            <wp:positionV relativeFrom="paragraph">
              <wp:posOffset>8890</wp:posOffset>
            </wp:positionV>
            <wp:extent cx="4543425" cy="1466215"/>
            <wp:effectExtent l="0" t="0" r="9525" b="635"/>
            <wp:wrapSquare wrapText="bothSides"/>
            <wp:docPr id="32" name="Picture 2" descr="cid:image001.png@01D7BA9B.C8515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7BA9B.C85156B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543425" cy="1466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420A9B" w14:textId="77777777" w:rsidR="00952450" w:rsidRDefault="00952450" w:rsidP="001043F0">
      <w:pPr>
        <w:keepNext w:val="0"/>
        <w:widowControl w:val="0"/>
        <w:rPr>
          <w:sz w:val="22"/>
          <w:szCs w:val="22"/>
        </w:rPr>
      </w:pPr>
    </w:p>
    <w:p w14:paraId="4A05D120" w14:textId="77777777" w:rsidR="00952450" w:rsidRDefault="00952450" w:rsidP="001043F0">
      <w:pPr>
        <w:keepNext w:val="0"/>
        <w:widowControl w:val="0"/>
        <w:rPr>
          <w:sz w:val="22"/>
          <w:szCs w:val="22"/>
        </w:rPr>
      </w:pPr>
    </w:p>
    <w:p w14:paraId="559F0353" w14:textId="77777777" w:rsidR="000D124F" w:rsidRDefault="000D124F" w:rsidP="001043F0">
      <w:pPr>
        <w:keepNext w:val="0"/>
        <w:widowControl w:val="0"/>
        <w:rPr>
          <w:sz w:val="22"/>
          <w:szCs w:val="22"/>
        </w:rPr>
      </w:pPr>
    </w:p>
    <w:p w14:paraId="07985330" w14:textId="77777777" w:rsidR="00952450" w:rsidRDefault="00952450" w:rsidP="001043F0">
      <w:pPr>
        <w:keepNext w:val="0"/>
        <w:widowControl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5625"/>
      </w:tblGrid>
      <w:tr w:rsidR="009D53B1" w:rsidRPr="003C04E2" w14:paraId="192041EF" w14:textId="77777777" w:rsidTr="0017795F">
        <w:tc>
          <w:tcPr>
            <w:tcW w:w="3283" w:type="dxa"/>
            <w:shd w:val="clear" w:color="auto" w:fill="0066FF"/>
          </w:tcPr>
          <w:p w14:paraId="2C9BDA2E" w14:textId="77777777" w:rsidR="009D53B1" w:rsidRPr="00B81C2F" w:rsidRDefault="004B4142" w:rsidP="00B81C2F">
            <w:pPr>
              <w:keepNext w:val="0"/>
              <w:widowControl w:val="0"/>
              <w:spacing w:before="0"/>
              <w:rPr>
                <w:b/>
                <w:color w:val="FFFFFF" w:themeColor="background1"/>
                <w:sz w:val="22"/>
                <w:szCs w:val="22"/>
              </w:rPr>
            </w:pPr>
            <w:bookmarkStart w:id="6" w:name="_Toc445737118"/>
            <w:bookmarkStart w:id="7" w:name="_Toc146711858"/>
            <w:bookmarkStart w:id="8" w:name="_Toc146712277"/>
            <w:r>
              <w:rPr>
                <w:b/>
                <w:color w:val="FFFFFF" w:themeColor="background1"/>
                <w:sz w:val="22"/>
                <w:szCs w:val="22"/>
              </w:rPr>
              <w:t>Name of Contracting Authority</w:t>
            </w:r>
            <w:bookmarkEnd w:id="6"/>
            <w:bookmarkEnd w:id="7"/>
            <w:bookmarkEnd w:id="8"/>
          </w:p>
        </w:tc>
        <w:tc>
          <w:tcPr>
            <w:tcW w:w="0" w:type="auto"/>
          </w:tcPr>
          <w:p w14:paraId="720DDE90" w14:textId="04BFA9A7" w:rsidR="009D53B1" w:rsidRPr="00DA00AC" w:rsidRDefault="00632AFB" w:rsidP="00B81C2F">
            <w:pPr>
              <w:keepNext w:val="0"/>
              <w:widowControl w:val="0"/>
              <w:spacing w:before="0"/>
              <w:rPr>
                <w:b/>
                <w:sz w:val="22"/>
                <w:szCs w:val="22"/>
              </w:rPr>
            </w:pPr>
            <w:bookmarkStart w:id="9" w:name="_Toc445737119"/>
            <w:r w:rsidRPr="00DA00AC">
              <w:rPr>
                <w:b/>
                <w:sz w:val="22"/>
                <w:szCs w:val="22"/>
              </w:rPr>
              <w:t>Birmingham and Solihull Mental Health Foundation T</w:t>
            </w:r>
            <w:bookmarkEnd w:id="9"/>
            <w:r w:rsidRPr="00DA00AC">
              <w:rPr>
                <w:b/>
                <w:sz w:val="22"/>
                <w:szCs w:val="22"/>
              </w:rPr>
              <w:t>rust</w:t>
            </w:r>
          </w:p>
        </w:tc>
      </w:tr>
      <w:tr w:rsidR="009D53B1" w:rsidRPr="003C04E2" w14:paraId="0F615809" w14:textId="77777777" w:rsidTr="0017795F">
        <w:tc>
          <w:tcPr>
            <w:tcW w:w="3283" w:type="dxa"/>
            <w:shd w:val="clear" w:color="auto" w:fill="0066FF"/>
          </w:tcPr>
          <w:p w14:paraId="058E3EFA" w14:textId="77777777" w:rsidR="009D53B1" w:rsidRPr="00B81C2F" w:rsidRDefault="00DD3F23" w:rsidP="00B81C2F">
            <w:pPr>
              <w:keepNext w:val="0"/>
              <w:widowControl w:val="0"/>
              <w:spacing w:before="0"/>
              <w:rPr>
                <w:b/>
                <w:color w:val="FFFFFF" w:themeColor="background1"/>
                <w:sz w:val="22"/>
                <w:szCs w:val="22"/>
              </w:rPr>
            </w:pPr>
            <w:bookmarkStart w:id="10" w:name="_Toc445737120"/>
            <w:bookmarkStart w:id="11" w:name="_Toc146711860"/>
            <w:bookmarkStart w:id="12" w:name="_Toc146712279"/>
            <w:r>
              <w:rPr>
                <w:b/>
                <w:color w:val="FFFFFF" w:themeColor="background1"/>
                <w:sz w:val="22"/>
                <w:szCs w:val="22"/>
              </w:rPr>
              <w:t>Tender for</w:t>
            </w:r>
            <w:bookmarkEnd w:id="10"/>
            <w:bookmarkEnd w:id="11"/>
            <w:bookmarkEnd w:id="12"/>
            <w:r>
              <w:rPr>
                <w:b/>
                <w:color w:val="FFFFFF" w:themeColor="background1"/>
                <w:sz w:val="22"/>
                <w:szCs w:val="22"/>
              </w:rPr>
              <w:t xml:space="preserve"> </w:t>
            </w:r>
          </w:p>
        </w:tc>
        <w:tc>
          <w:tcPr>
            <w:tcW w:w="0" w:type="auto"/>
          </w:tcPr>
          <w:p w14:paraId="3D12A56F" w14:textId="2DFFFFE1" w:rsidR="009D53B1" w:rsidRPr="00DA00AC" w:rsidRDefault="00DA00AC" w:rsidP="00B81C2F">
            <w:pPr>
              <w:keepNext w:val="0"/>
              <w:widowControl w:val="0"/>
              <w:spacing w:before="0"/>
              <w:rPr>
                <w:b/>
                <w:i/>
                <w:iCs/>
                <w:color w:val="FF0000"/>
                <w:sz w:val="22"/>
                <w:szCs w:val="22"/>
              </w:rPr>
            </w:pPr>
            <w:r w:rsidRPr="00DA00AC">
              <w:rPr>
                <w:b/>
                <w:sz w:val="22"/>
                <w:szCs w:val="22"/>
              </w:rPr>
              <w:t>Resuscitation</w:t>
            </w:r>
            <w:r w:rsidR="00632AFB" w:rsidRPr="00DA00AC">
              <w:rPr>
                <w:b/>
                <w:sz w:val="22"/>
                <w:szCs w:val="22"/>
              </w:rPr>
              <w:t xml:space="preserve"> Training</w:t>
            </w:r>
            <w:r w:rsidR="00632AFB" w:rsidRPr="00DA00AC">
              <w:rPr>
                <w:b/>
                <w:i/>
                <w:iCs/>
                <w:color w:val="FF0000"/>
                <w:sz w:val="22"/>
                <w:szCs w:val="22"/>
              </w:rPr>
              <w:t xml:space="preserve"> </w:t>
            </w:r>
          </w:p>
        </w:tc>
      </w:tr>
      <w:tr w:rsidR="009D53B1" w:rsidRPr="003C04E2" w14:paraId="0FEAD43E" w14:textId="77777777" w:rsidTr="0017795F">
        <w:tc>
          <w:tcPr>
            <w:tcW w:w="3283" w:type="dxa"/>
            <w:shd w:val="clear" w:color="auto" w:fill="0066FF"/>
          </w:tcPr>
          <w:p w14:paraId="247B1A67" w14:textId="77777777" w:rsidR="009D53B1" w:rsidRPr="00B81C2F" w:rsidRDefault="003D02CC" w:rsidP="00B81C2F">
            <w:pPr>
              <w:keepNext w:val="0"/>
              <w:widowControl w:val="0"/>
              <w:spacing w:before="0"/>
              <w:rPr>
                <w:b/>
                <w:color w:val="FFFFFF" w:themeColor="background1"/>
                <w:sz w:val="22"/>
                <w:szCs w:val="22"/>
              </w:rPr>
            </w:pPr>
            <w:bookmarkStart w:id="13" w:name="_Toc445737122"/>
            <w:bookmarkStart w:id="14" w:name="_Toc146711862"/>
            <w:bookmarkStart w:id="15" w:name="_Toc146712281"/>
            <w:r>
              <w:rPr>
                <w:b/>
                <w:color w:val="FFFFFF" w:themeColor="background1"/>
                <w:sz w:val="22"/>
                <w:szCs w:val="22"/>
              </w:rPr>
              <w:t>Contract reference</w:t>
            </w:r>
            <w:bookmarkEnd w:id="13"/>
            <w:bookmarkEnd w:id="14"/>
            <w:bookmarkEnd w:id="15"/>
          </w:p>
        </w:tc>
        <w:tc>
          <w:tcPr>
            <w:tcW w:w="0" w:type="auto"/>
          </w:tcPr>
          <w:p w14:paraId="21B09FB0" w14:textId="0B514A48" w:rsidR="009D53B1" w:rsidRPr="00650B4E" w:rsidRDefault="00771B45" w:rsidP="00B81C2F">
            <w:pPr>
              <w:keepNext w:val="0"/>
              <w:widowControl w:val="0"/>
              <w:spacing w:before="0"/>
              <w:rPr>
                <w:b/>
                <w:color w:val="FF0000"/>
                <w:sz w:val="22"/>
                <w:szCs w:val="22"/>
              </w:rPr>
            </w:pPr>
            <w:r w:rsidRPr="00771B45">
              <w:rPr>
                <w:b/>
                <w:sz w:val="22"/>
                <w:szCs w:val="22"/>
              </w:rPr>
              <w:t>C408378</w:t>
            </w:r>
          </w:p>
        </w:tc>
      </w:tr>
      <w:tr w:rsidR="007931CC" w:rsidRPr="003C04E2" w14:paraId="6EFF25CA" w14:textId="77777777" w:rsidTr="0017795F">
        <w:tc>
          <w:tcPr>
            <w:tcW w:w="3283" w:type="dxa"/>
            <w:shd w:val="clear" w:color="auto" w:fill="0066FF"/>
          </w:tcPr>
          <w:p w14:paraId="3EDD15EE" w14:textId="7F5EEE53" w:rsidR="007931CC" w:rsidRPr="00DA00AC" w:rsidRDefault="00DA00AC" w:rsidP="00B81C2F">
            <w:pPr>
              <w:keepNext w:val="0"/>
              <w:widowControl w:val="0"/>
              <w:spacing w:before="0"/>
              <w:rPr>
                <w:b/>
                <w:color w:val="FFFFFF" w:themeColor="background1"/>
                <w:sz w:val="22"/>
                <w:szCs w:val="22"/>
              </w:rPr>
            </w:pPr>
            <w:bookmarkStart w:id="16" w:name="_Toc445737125"/>
            <w:bookmarkStart w:id="17" w:name="_Toc146711865"/>
            <w:bookmarkStart w:id="18" w:name="_Toc146712284"/>
            <w:r w:rsidRPr="00DA00AC">
              <w:rPr>
                <w:b/>
                <w:color w:val="FFFFFF" w:themeColor="background1"/>
                <w:sz w:val="22"/>
                <w:szCs w:val="22"/>
              </w:rPr>
              <w:t xml:space="preserve">ITT Return Date &amp; Time </w:t>
            </w:r>
            <w:bookmarkEnd w:id="16"/>
            <w:bookmarkEnd w:id="17"/>
            <w:bookmarkEnd w:id="18"/>
          </w:p>
        </w:tc>
        <w:tc>
          <w:tcPr>
            <w:tcW w:w="0" w:type="auto"/>
          </w:tcPr>
          <w:p w14:paraId="429F2945" w14:textId="06AF6549" w:rsidR="007931CC" w:rsidRPr="00B81C2F" w:rsidRDefault="008E6B73" w:rsidP="00B81C2F">
            <w:pPr>
              <w:keepNext w:val="0"/>
              <w:widowControl w:val="0"/>
              <w:spacing w:before="0"/>
              <w:rPr>
                <w:b/>
                <w:color w:val="FF0000"/>
                <w:sz w:val="22"/>
                <w:szCs w:val="22"/>
              </w:rPr>
            </w:pPr>
            <w:r w:rsidRPr="00B75372">
              <w:rPr>
                <w:b/>
                <w:sz w:val="22"/>
                <w:szCs w:val="22"/>
              </w:rPr>
              <w:t>1</w:t>
            </w:r>
            <w:r w:rsidR="00436EBB" w:rsidRPr="00B75372">
              <w:rPr>
                <w:b/>
                <w:sz w:val="22"/>
                <w:szCs w:val="22"/>
              </w:rPr>
              <w:t>6</w:t>
            </w:r>
            <w:r w:rsidRPr="00B75372">
              <w:rPr>
                <w:b/>
                <w:sz w:val="22"/>
                <w:szCs w:val="22"/>
              </w:rPr>
              <w:t>/0</w:t>
            </w:r>
            <w:r w:rsidR="006C4AFB" w:rsidRPr="00B75372">
              <w:rPr>
                <w:b/>
                <w:sz w:val="22"/>
                <w:szCs w:val="22"/>
              </w:rPr>
              <w:t>2</w:t>
            </w:r>
            <w:r w:rsidRPr="00B75372">
              <w:rPr>
                <w:b/>
                <w:sz w:val="22"/>
                <w:szCs w:val="22"/>
              </w:rPr>
              <w:t xml:space="preserve">/2026 </w:t>
            </w:r>
            <w:r w:rsidRPr="008E6B73">
              <w:rPr>
                <w:b/>
                <w:sz w:val="22"/>
                <w:szCs w:val="22"/>
              </w:rPr>
              <w:t>12 noon</w:t>
            </w:r>
          </w:p>
        </w:tc>
      </w:tr>
    </w:tbl>
    <w:tbl>
      <w:tblPr>
        <w:tblpPr w:leftFromText="180" w:rightFromText="180" w:vertAnchor="page" w:horzAnchor="margin" w:tblpY="12585"/>
        <w:tblW w:w="0" w:type="auto"/>
        <w:tblCellMar>
          <w:left w:w="0" w:type="dxa"/>
          <w:right w:w="0" w:type="dxa"/>
        </w:tblCellMar>
        <w:tblLook w:val="04A0" w:firstRow="1" w:lastRow="0" w:firstColumn="1" w:lastColumn="0" w:noHBand="0" w:noVBand="1"/>
      </w:tblPr>
      <w:tblGrid>
        <w:gridCol w:w="1872"/>
        <w:gridCol w:w="5113"/>
        <w:gridCol w:w="2021"/>
      </w:tblGrid>
      <w:tr w:rsidR="007931CC" w:rsidRPr="003C04E2" w14:paraId="2B24B71E" w14:textId="77777777" w:rsidTr="007931CC">
        <w:tc>
          <w:tcPr>
            <w:tcW w:w="1872"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4D599B89"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b/>
                <w:bCs/>
                <w:color w:val="000000"/>
                <w:kern w:val="0"/>
                <w:sz w:val="22"/>
                <w:szCs w:val="22"/>
                <w:lang w:eastAsia="en-GB"/>
              </w:rPr>
            </w:pPr>
            <w:r>
              <w:rPr>
                <w:rFonts w:eastAsia="Calibri"/>
                <w:b/>
                <w:bCs/>
                <w:color w:val="000000"/>
                <w:kern w:val="0"/>
                <w:sz w:val="22"/>
                <w:szCs w:val="22"/>
                <w:lang w:eastAsia="en-GB"/>
              </w:rPr>
              <w:lastRenderedPageBreak/>
              <w:t>Revision Date</w:t>
            </w:r>
          </w:p>
        </w:tc>
        <w:tc>
          <w:tcPr>
            <w:tcW w:w="5113"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01B0B901"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b/>
                <w:bCs/>
                <w:color w:val="000000"/>
                <w:kern w:val="0"/>
                <w:sz w:val="22"/>
                <w:szCs w:val="22"/>
                <w:lang w:eastAsia="en-GB"/>
              </w:rPr>
            </w:pPr>
            <w:r>
              <w:rPr>
                <w:rFonts w:eastAsia="Calibri"/>
                <w:b/>
                <w:bCs/>
                <w:color w:val="000000"/>
                <w:kern w:val="0"/>
                <w:sz w:val="22"/>
                <w:szCs w:val="22"/>
                <w:lang w:eastAsia="en-GB"/>
              </w:rPr>
              <w:t>Summary of Changes</w:t>
            </w:r>
          </w:p>
        </w:tc>
        <w:tc>
          <w:tcPr>
            <w:tcW w:w="2021"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73B613DB"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b/>
                <w:bCs/>
                <w:color w:val="000000"/>
                <w:kern w:val="0"/>
                <w:sz w:val="22"/>
                <w:szCs w:val="22"/>
                <w:lang w:eastAsia="en-GB"/>
              </w:rPr>
            </w:pPr>
            <w:r>
              <w:rPr>
                <w:rFonts w:eastAsia="Calibri"/>
                <w:b/>
                <w:bCs/>
                <w:color w:val="000000"/>
                <w:kern w:val="0"/>
                <w:sz w:val="22"/>
                <w:szCs w:val="22"/>
                <w:lang w:eastAsia="en-GB"/>
              </w:rPr>
              <w:t>New Version No</w:t>
            </w:r>
          </w:p>
        </w:tc>
      </w:tr>
      <w:tr w:rsidR="007931CC" w:rsidRPr="003C04E2" w14:paraId="44374707" w14:textId="77777777" w:rsidTr="007931CC">
        <w:tc>
          <w:tcPr>
            <w:tcW w:w="1872"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tcPr>
          <w:p w14:paraId="3A91BC5C"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color w:val="000000"/>
                <w:kern w:val="0"/>
                <w:sz w:val="22"/>
                <w:szCs w:val="22"/>
                <w:lang w:eastAsia="en-GB"/>
              </w:rPr>
            </w:pPr>
          </w:p>
        </w:tc>
        <w:tc>
          <w:tcPr>
            <w:tcW w:w="511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03F3F3B0"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color w:val="000000"/>
                <w:kern w:val="0"/>
                <w:sz w:val="22"/>
                <w:szCs w:val="22"/>
                <w:lang w:eastAsia="en-GB"/>
              </w:rPr>
            </w:pPr>
          </w:p>
        </w:tc>
        <w:tc>
          <w:tcPr>
            <w:tcW w:w="2021"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40D84762"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color w:val="000000"/>
                <w:kern w:val="0"/>
                <w:sz w:val="22"/>
                <w:szCs w:val="22"/>
                <w:lang w:eastAsia="en-GB"/>
              </w:rPr>
            </w:pPr>
          </w:p>
        </w:tc>
      </w:tr>
      <w:tr w:rsidR="007931CC" w:rsidRPr="003C04E2" w14:paraId="50A31EE7" w14:textId="77777777" w:rsidTr="007931CC">
        <w:tc>
          <w:tcPr>
            <w:tcW w:w="1872"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17ACBBE0" w14:textId="77777777" w:rsidR="007931CC" w:rsidRPr="00B81C2F" w:rsidRDefault="007931CC" w:rsidP="001043F0">
            <w:pPr>
              <w:keepNext w:val="0"/>
              <w:widowControl w:val="0"/>
              <w:suppressAutoHyphens/>
              <w:autoSpaceDN w:val="0"/>
              <w:spacing w:before="0" w:line="240" w:lineRule="auto"/>
              <w:jc w:val="left"/>
              <w:textAlignment w:val="baseline"/>
              <w:outlineLvl w:val="9"/>
              <w:rPr>
                <w:color w:val="000000"/>
                <w:kern w:val="0"/>
                <w:sz w:val="22"/>
                <w:szCs w:val="22"/>
                <w:lang w:eastAsia="en-GB"/>
              </w:rPr>
            </w:pPr>
          </w:p>
        </w:tc>
        <w:tc>
          <w:tcPr>
            <w:tcW w:w="511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58B03C2B"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color w:val="000000"/>
                <w:kern w:val="0"/>
                <w:sz w:val="22"/>
                <w:szCs w:val="22"/>
                <w:lang w:eastAsia="en-GB"/>
              </w:rPr>
            </w:pPr>
          </w:p>
        </w:tc>
        <w:tc>
          <w:tcPr>
            <w:tcW w:w="2021"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7C011582"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color w:val="000000"/>
                <w:kern w:val="0"/>
                <w:sz w:val="22"/>
                <w:szCs w:val="22"/>
                <w:lang w:eastAsia="en-GB"/>
              </w:rPr>
            </w:pPr>
          </w:p>
        </w:tc>
      </w:tr>
    </w:tbl>
    <w:sdt>
      <w:sdtPr>
        <w:rPr>
          <w:rFonts w:asciiTheme="majorHAnsi" w:eastAsia="Times New Roman" w:hAnsiTheme="majorHAnsi" w:cs="Arial"/>
          <w:b w:val="0"/>
          <w:bCs/>
          <w:color w:val="365F91" w:themeColor="accent1" w:themeShade="BF"/>
          <w:kern w:val="0"/>
          <w:sz w:val="28"/>
          <w:szCs w:val="28"/>
          <w:lang w:val="en-GB" w:eastAsia="en-US"/>
        </w:rPr>
        <w:id w:val="299428142"/>
        <w:docPartObj>
          <w:docPartGallery w:val="Table of Contents"/>
          <w:docPartUnique/>
        </w:docPartObj>
      </w:sdtPr>
      <w:sdtEndPr>
        <w:rPr>
          <w:rFonts w:eastAsiaTheme="majorEastAsia"/>
          <w:b/>
          <w:noProof/>
          <w:highlight w:val="cyan"/>
          <w:lang w:val="en-US" w:eastAsia="ja-JP"/>
        </w:rPr>
      </w:sdtEndPr>
      <w:sdtContent>
        <w:p w14:paraId="1CE5555E" w14:textId="77777777" w:rsidR="0096768C" w:rsidRPr="000549C2" w:rsidRDefault="00FB1500">
          <w:pPr>
            <w:pStyle w:val="TOC1"/>
            <w:rPr>
              <w:rFonts w:cs="Arial"/>
            </w:rPr>
          </w:pPr>
          <w:r>
            <w:rPr>
              <w:rFonts w:cs="Arial"/>
            </w:rPr>
            <w:t>Contents</w:t>
          </w:r>
        </w:p>
        <w:p w14:paraId="2508BBA3" w14:textId="0696E037" w:rsidR="006F5163" w:rsidRDefault="00067A43">
          <w:pPr>
            <w:pStyle w:val="TOC1"/>
            <w:tabs>
              <w:tab w:val="left" w:pos="851"/>
            </w:tabs>
            <w:rPr>
              <w:rFonts w:asciiTheme="minorHAnsi" w:hAnsiTheme="minorHAnsi"/>
              <w:b w:val="0"/>
              <w:noProof/>
              <w:kern w:val="2"/>
              <w:lang w:val="en-GB" w:eastAsia="en-GB"/>
              <w14:ligatures w14:val="standardContextual"/>
            </w:rPr>
          </w:pPr>
          <w:r>
            <w:rPr>
              <w:rStyle w:val="Hyperlink"/>
              <w:noProof/>
              <w:color w:val="auto"/>
              <w:u w:val="none"/>
            </w:rPr>
            <w:t>1</w:t>
          </w:r>
          <w:r>
            <w:rPr>
              <w:rFonts w:asciiTheme="minorHAnsi" w:hAnsiTheme="minorHAnsi"/>
              <w:b w:val="0"/>
              <w:noProof/>
              <w:kern w:val="2"/>
              <w:lang w:val="en-GB" w:eastAsia="en-GB"/>
              <w14:ligatures w14:val="standardContextual"/>
            </w:rPr>
            <w:tab/>
          </w:r>
          <w:r>
            <w:rPr>
              <w:rStyle w:val="Hyperlink"/>
              <w:noProof/>
              <w:color w:val="auto"/>
              <w:u w:val="none"/>
            </w:rPr>
            <w:t>Introduction</w:t>
          </w:r>
          <w:r>
            <w:rPr>
              <w:noProof/>
              <w:webHidden/>
            </w:rPr>
            <w:tab/>
            <w:t>1</w:t>
          </w:r>
          <w:r w:rsidR="001203A9">
            <w:rPr>
              <w:noProof/>
              <w:webHidden/>
            </w:rPr>
            <w:t>2</w:t>
          </w:r>
        </w:p>
        <w:p w14:paraId="5B131070" w14:textId="401EBE19" w:rsidR="006F5163" w:rsidRDefault="004C6BAE">
          <w:pPr>
            <w:pStyle w:val="TOC2"/>
            <w:rPr>
              <w:rFonts w:asciiTheme="minorHAnsi" w:hAnsiTheme="minorHAnsi"/>
              <w:noProof/>
              <w:kern w:val="2"/>
              <w:lang w:val="en-GB" w:eastAsia="en-GB"/>
              <w14:ligatures w14:val="standardContextual"/>
            </w:rPr>
          </w:pPr>
          <w:r>
            <w:rPr>
              <w:rStyle w:val="Hyperlink"/>
              <w:noProof/>
              <w:color w:val="auto"/>
              <w:u w:val="none"/>
            </w:rPr>
            <w:t>1.1</w:t>
          </w:r>
          <w:r>
            <w:rPr>
              <w:rFonts w:asciiTheme="minorHAnsi" w:hAnsiTheme="minorHAnsi"/>
              <w:noProof/>
              <w:kern w:val="2"/>
              <w:lang w:val="en-GB" w:eastAsia="en-GB"/>
              <w14:ligatures w14:val="standardContextual"/>
            </w:rPr>
            <w:tab/>
          </w:r>
          <w:r w:rsidR="00E27041">
            <w:rPr>
              <w:rStyle w:val="Hyperlink"/>
              <w:noProof/>
              <w:color w:val="auto"/>
              <w:u w:val="none"/>
            </w:rPr>
            <w:t>The Contracting Authority</w:t>
          </w:r>
          <w:r>
            <w:rPr>
              <w:noProof/>
              <w:webHidden/>
            </w:rPr>
            <w:tab/>
            <w:t>1</w:t>
          </w:r>
          <w:r w:rsidR="001203A9">
            <w:rPr>
              <w:noProof/>
              <w:webHidden/>
            </w:rPr>
            <w:t>2</w:t>
          </w:r>
        </w:p>
        <w:p w14:paraId="056A89AF" w14:textId="318A086B" w:rsidR="006F5163" w:rsidRDefault="004C6BAE">
          <w:pPr>
            <w:pStyle w:val="TOC2"/>
            <w:rPr>
              <w:rFonts w:asciiTheme="minorHAnsi" w:hAnsiTheme="minorHAnsi"/>
              <w:noProof/>
              <w:kern w:val="2"/>
              <w:lang w:val="en-GB" w:eastAsia="en-GB"/>
              <w14:ligatures w14:val="standardContextual"/>
            </w:rPr>
          </w:pPr>
          <w:r>
            <w:rPr>
              <w:rStyle w:val="Hyperlink"/>
              <w:noProof/>
              <w:color w:val="auto"/>
              <w:u w:val="none"/>
            </w:rPr>
            <w:t>1.2</w:t>
          </w:r>
          <w:r>
            <w:rPr>
              <w:rFonts w:asciiTheme="minorHAnsi" w:hAnsiTheme="minorHAnsi"/>
              <w:noProof/>
              <w:kern w:val="2"/>
              <w:lang w:val="en-GB" w:eastAsia="en-GB"/>
              <w14:ligatures w14:val="standardContextual"/>
            </w:rPr>
            <w:tab/>
          </w:r>
          <w:r>
            <w:rPr>
              <w:rStyle w:val="Hyperlink"/>
              <w:noProof/>
              <w:color w:val="auto"/>
              <w:u w:val="none"/>
            </w:rPr>
            <w:t>Use of electronic Tendering system</w:t>
          </w:r>
          <w:r>
            <w:rPr>
              <w:noProof/>
              <w:webHidden/>
            </w:rPr>
            <w:tab/>
            <w:t>1</w:t>
          </w:r>
          <w:r w:rsidR="001203A9">
            <w:rPr>
              <w:noProof/>
              <w:webHidden/>
            </w:rPr>
            <w:t>2</w:t>
          </w:r>
        </w:p>
        <w:p w14:paraId="6330AEC0" w14:textId="02388847" w:rsidR="006F5163" w:rsidRDefault="004C6BAE">
          <w:pPr>
            <w:pStyle w:val="TOC2"/>
            <w:rPr>
              <w:rFonts w:asciiTheme="minorHAnsi" w:hAnsiTheme="minorHAnsi"/>
              <w:noProof/>
              <w:kern w:val="2"/>
              <w:lang w:val="en-GB" w:eastAsia="en-GB"/>
              <w14:ligatures w14:val="standardContextual"/>
            </w:rPr>
          </w:pPr>
          <w:r>
            <w:rPr>
              <w:rStyle w:val="Hyperlink"/>
              <w:noProof/>
              <w:color w:val="auto"/>
              <w:u w:val="none"/>
            </w:rPr>
            <w:t>1.3</w:t>
          </w:r>
          <w:r>
            <w:rPr>
              <w:rFonts w:asciiTheme="minorHAnsi" w:hAnsiTheme="minorHAnsi"/>
              <w:noProof/>
              <w:kern w:val="2"/>
              <w:lang w:val="en-GB" w:eastAsia="en-GB"/>
              <w14:ligatures w14:val="standardContextual"/>
            </w:rPr>
            <w:tab/>
          </w:r>
          <w:r>
            <w:rPr>
              <w:rStyle w:val="Hyperlink"/>
              <w:noProof/>
              <w:color w:val="auto"/>
              <w:u w:val="none"/>
            </w:rPr>
            <w:t>Core Supplier Information: Sharing through Central Digital Platform</w:t>
          </w:r>
          <w:r>
            <w:rPr>
              <w:noProof/>
              <w:webHidden/>
            </w:rPr>
            <w:tab/>
            <w:t>1</w:t>
          </w:r>
          <w:r w:rsidR="001203A9">
            <w:rPr>
              <w:noProof/>
              <w:webHidden/>
            </w:rPr>
            <w:t>2</w:t>
          </w:r>
        </w:p>
        <w:p w14:paraId="5DACF415" w14:textId="5C634A72" w:rsidR="006F5163" w:rsidRDefault="004C6BAE">
          <w:pPr>
            <w:pStyle w:val="TOC1"/>
            <w:tabs>
              <w:tab w:val="left" w:pos="851"/>
            </w:tabs>
            <w:rPr>
              <w:rFonts w:asciiTheme="minorHAnsi" w:hAnsiTheme="minorHAnsi"/>
              <w:b w:val="0"/>
              <w:noProof/>
              <w:kern w:val="2"/>
              <w:lang w:val="en-GB" w:eastAsia="en-GB"/>
              <w14:ligatures w14:val="standardContextual"/>
            </w:rPr>
          </w:pPr>
          <w:r>
            <w:rPr>
              <w:rStyle w:val="Hyperlink"/>
              <w:noProof/>
              <w:color w:val="auto"/>
              <w:u w:val="none"/>
            </w:rPr>
            <w:t>2</w:t>
          </w:r>
          <w:r>
            <w:rPr>
              <w:rFonts w:asciiTheme="minorHAnsi" w:hAnsiTheme="minorHAnsi"/>
              <w:b w:val="0"/>
              <w:noProof/>
              <w:kern w:val="2"/>
              <w:lang w:val="en-GB" w:eastAsia="en-GB"/>
              <w14:ligatures w14:val="standardContextual"/>
            </w:rPr>
            <w:tab/>
          </w:r>
          <w:r>
            <w:rPr>
              <w:rStyle w:val="Hyperlink"/>
              <w:noProof/>
              <w:color w:val="auto"/>
              <w:u w:val="none"/>
            </w:rPr>
            <w:t>Tender Particulars</w:t>
          </w:r>
          <w:r>
            <w:rPr>
              <w:noProof/>
              <w:webHidden/>
            </w:rPr>
            <w:tab/>
          </w:r>
          <w:r w:rsidR="001203A9">
            <w:rPr>
              <w:noProof/>
              <w:webHidden/>
            </w:rPr>
            <w:t>13</w:t>
          </w:r>
        </w:p>
        <w:p w14:paraId="4F1CBEE4" w14:textId="359D199B" w:rsidR="006F5163" w:rsidRDefault="004C6BAE">
          <w:pPr>
            <w:pStyle w:val="TOC2"/>
            <w:rPr>
              <w:rFonts w:asciiTheme="minorHAnsi" w:hAnsiTheme="minorHAnsi"/>
              <w:noProof/>
              <w:kern w:val="2"/>
              <w:lang w:val="en-GB" w:eastAsia="en-GB"/>
              <w14:ligatures w14:val="standardContextual"/>
            </w:rPr>
          </w:pPr>
          <w:r>
            <w:rPr>
              <w:rStyle w:val="Hyperlink"/>
              <w:noProof/>
              <w:color w:val="auto"/>
              <w:u w:val="none"/>
            </w:rPr>
            <w:t>2.1</w:t>
          </w:r>
          <w:r>
            <w:rPr>
              <w:rFonts w:asciiTheme="minorHAnsi" w:hAnsiTheme="minorHAnsi"/>
              <w:noProof/>
              <w:kern w:val="2"/>
              <w:lang w:val="en-GB" w:eastAsia="en-GB"/>
              <w14:ligatures w14:val="standardContextual"/>
            </w:rPr>
            <w:tab/>
          </w:r>
          <w:r>
            <w:rPr>
              <w:rStyle w:val="Hyperlink"/>
              <w:noProof/>
              <w:color w:val="auto"/>
              <w:u w:val="none"/>
            </w:rPr>
            <w:t>The ITT Pack: General</w:t>
          </w:r>
          <w:r>
            <w:rPr>
              <w:noProof/>
              <w:webHidden/>
            </w:rPr>
            <w:tab/>
          </w:r>
          <w:r w:rsidR="001203A9">
            <w:rPr>
              <w:noProof/>
              <w:webHidden/>
            </w:rPr>
            <w:t>1</w:t>
          </w:r>
          <w:r w:rsidR="0012673E">
            <w:rPr>
              <w:noProof/>
              <w:webHidden/>
            </w:rPr>
            <w:t>4</w:t>
          </w:r>
        </w:p>
        <w:p w14:paraId="1CD414EF" w14:textId="0C7AADE9" w:rsidR="006F5163" w:rsidRDefault="004C6BAE">
          <w:pPr>
            <w:pStyle w:val="TOC2"/>
            <w:rPr>
              <w:rFonts w:asciiTheme="minorHAnsi" w:hAnsiTheme="minorHAnsi"/>
              <w:noProof/>
              <w:kern w:val="2"/>
              <w:lang w:val="en-GB" w:eastAsia="en-GB"/>
              <w14:ligatures w14:val="standardContextual"/>
            </w:rPr>
          </w:pPr>
          <w:r>
            <w:rPr>
              <w:rStyle w:val="Hyperlink"/>
              <w:noProof/>
              <w:color w:val="auto"/>
              <w:u w:val="none"/>
            </w:rPr>
            <w:t>2.2</w:t>
          </w:r>
          <w:r>
            <w:rPr>
              <w:rFonts w:asciiTheme="minorHAnsi" w:hAnsiTheme="minorHAnsi"/>
              <w:noProof/>
              <w:kern w:val="2"/>
              <w:lang w:val="en-GB" w:eastAsia="en-GB"/>
              <w14:ligatures w14:val="standardContextual"/>
            </w:rPr>
            <w:tab/>
          </w:r>
          <w:r>
            <w:rPr>
              <w:rStyle w:val="Hyperlink"/>
              <w:noProof/>
              <w:color w:val="auto"/>
              <w:u w:val="none"/>
            </w:rPr>
            <w:t>The ITT Pack: Contents</w:t>
          </w:r>
          <w:r>
            <w:rPr>
              <w:noProof/>
              <w:webHidden/>
            </w:rPr>
            <w:tab/>
          </w:r>
          <w:r w:rsidR="001203A9">
            <w:rPr>
              <w:noProof/>
              <w:webHidden/>
            </w:rPr>
            <w:t>1</w:t>
          </w:r>
          <w:r w:rsidR="0012673E">
            <w:rPr>
              <w:noProof/>
              <w:webHidden/>
            </w:rPr>
            <w:t>4</w:t>
          </w:r>
        </w:p>
        <w:p w14:paraId="0F33E214" w14:textId="4DD493B6" w:rsidR="006F5163" w:rsidRDefault="004C6BAE">
          <w:pPr>
            <w:pStyle w:val="TOC2"/>
            <w:rPr>
              <w:rFonts w:asciiTheme="minorHAnsi" w:hAnsiTheme="minorHAnsi"/>
              <w:noProof/>
              <w:kern w:val="2"/>
              <w:lang w:val="en-GB" w:eastAsia="en-GB"/>
              <w14:ligatures w14:val="standardContextual"/>
            </w:rPr>
          </w:pPr>
          <w:r>
            <w:rPr>
              <w:rStyle w:val="Hyperlink"/>
              <w:noProof/>
              <w:color w:val="auto"/>
              <w:u w:val="none"/>
            </w:rPr>
            <w:t>2.3</w:t>
          </w:r>
          <w:r>
            <w:rPr>
              <w:rFonts w:asciiTheme="minorHAnsi" w:hAnsiTheme="minorHAnsi"/>
              <w:noProof/>
              <w:kern w:val="2"/>
              <w:lang w:val="en-GB" w:eastAsia="en-GB"/>
              <w14:ligatures w14:val="standardContextual"/>
            </w:rPr>
            <w:tab/>
          </w:r>
          <w:r>
            <w:rPr>
              <w:rStyle w:val="Hyperlink"/>
              <w:noProof/>
              <w:color w:val="auto"/>
              <w:u w:val="none"/>
            </w:rPr>
            <w:t>Background</w:t>
          </w:r>
          <w:r>
            <w:rPr>
              <w:noProof/>
              <w:webHidden/>
            </w:rPr>
            <w:tab/>
          </w:r>
          <w:r w:rsidR="0012673E">
            <w:rPr>
              <w:noProof/>
              <w:webHidden/>
            </w:rPr>
            <w:t>17</w:t>
          </w:r>
        </w:p>
        <w:p w14:paraId="5474D728" w14:textId="69A6ECC3" w:rsidR="006F5163" w:rsidRDefault="004C6BAE">
          <w:pPr>
            <w:pStyle w:val="TOC2"/>
            <w:rPr>
              <w:rFonts w:asciiTheme="minorHAnsi" w:hAnsiTheme="minorHAnsi"/>
              <w:noProof/>
              <w:kern w:val="2"/>
              <w:lang w:val="en-GB" w:eastAsia="en-GB"/>
              <w14:ligatures w14:val="standardContextual"/>
            </w:rPr>
          </w:pPr>
          <w:r>
            <w:rPr>
              <w:rStyle w:val="Hyperlink"/>
              <w:noProof/>
              <w:color w:val="auto"/>
              <w:u w:val="none"/>
            </w:rPr>
            <w:t>2.4</w:t>
          </w:r>
          <w:r>
            <w:rPr>
              <w:rFonts w:asciiTheme="minorHAnsi" w:hAnsiTheme="minorHAnsi"/>
              <w:noProof/>
              <w:kern w:val="2"/>
              <w:lang w:val="en-GB" w:eastAsia="en-GB"/>
              <w14:ligatures w14:val="standardContextual"/>
            </w:rPr>
            <w:tab/>
          </w:r>
          <w:r>
            <w:rPr>
              <w:rStyle w:val="Hyperlink"/>
              <w:noProof/>
              <w:color w:val="auto"/>
              <w:u w:val="none"/>
            </w:rPr>
            <w:t>Lots</w:t>
          </w:r>
          <w:r>
            <w:rPr>
              <w:noProof/>
              <w:webHidden/>
            </w:rPr>
            <w:tab/>
          </w:r>
          <w:r w:rsidR="0012673E">
            <w:rPr>
              <w:noProof/>
              <w:webHidden/>
            </w:rPr>
            <w:t>18</w:t>
          </w:r>
        </w:p>
        <w:p w14:paraId="216EF4B9" w14:textId="784401C3" w:rsidR="006F5163" w:rsidRDefault="004C6BAE">
          <w:pPr>
            <w:pStyle w:val="TOC2"/>
            <w:rPr>
              <w:rFonts w:asciiTheme="minorHAnsi" w:hAnsiTheme="minorHAnsi"/>
              <w:noProof/>
              <w:kern w:val="2"/>
              <w:lang w:val="en-GB" w:eastAsia="en-GB"/>
              <w14:ligatures w14:val="standardContextual"/>
            </w:rPr>
          </w:pPr>
          <w:r>
            <w:rPr>
              <w:rStyle w:val="Hyperlink"/>
              <w:noProof/>
              <w:color w:val="auto"/>
              <w:u w:val="none"/>
            </w:rPr>
            <w:t>2.5</w:t>
          </w:r>
          <w:r>
            <w:rPr>
              <w:rFonts w:asciiTheme="minorHAnsi" w:hAnsiTheme="minorHAnsi"/>
              <w:noProof/>
              <w:kern w:val="2"/>
              <w:lang w:val="en-GB" w:eastAsia="en-GB"/>
              <w14:ligatures w14:val="standardContextual"/>
            </w:rPr>
            <w:tab/>
          </w:r>
          <w:r>
            <w:rPr>
              <w:rStyle w:val="Hyperlink"/>
              <w:noProof/>
              <w:color w:val="auto"/>
              <w:u w:val="none"/>
            </w:rPr>
            <w:t>Variant Tenders</w:t>
          </w:r>
          <w:r>
            <w:rPr>
              <w:noProof/>
              <w:webHidden/>
            </w:rPr>
            <w:tab/>
          </w:r>
          <w:r w:rsidR="0012673E">
            <w:rPr>
              <w:noProof/>
              <w:webHidden/>
            </w:rPr>
            <w:t>18</w:t>
          </w:r>
        </w:p>
        <w:p w14:paraId="38AF12DB" w14:textId="6B8217F2" w:rsidR="006F5163" w:rsidRDefault="004C6BAE">
          <w:pPr>
            <w:pStyle w:val="TOC2"/>
            <w:rPr>
              <w:rFonts w:asciiTheme="minorHAnsi" w:hAnsiTheme="minorHAnsi"/>
              <w:noProof/>
              <w:kern w:val="2"/>
              <w:lang w:val="en-GB" w:eastAsia="en-GB"/>
              <w14:ligatures w14:val="standardContextual"/>
            </w:rPr>
          </w:pPr>
          <w:r>
            <w:rPr>
              <w:rStyle w:val="Hyperlink"/>
              <w:noProof/>
              <w:color w:val="auto"/>
              <w:u w:val="none"/>
            </w:rPr>
            <w:t>2.6</w:t>
          </w:r>
          <w:r>
            <w:rPr>
              <w:rFonts w:asciiTheme="minorHAnsi" w:hAnsiTheme="minorHAnsi"/>
              <w:noProof/>
              <w:kern w:val="2"/>
              <w:lang w:val="en-GB" w:eastAsia="en-GB"/>
              <w14:ligatures w14:val="standardContextual"/>
            </w:rPr>
            <w:tab/>
          </w:r>
          <w:r>
            <w:rPr>
              <w:rStyle w:val="Hyperlink"/>
              <w:noProof/>
              <w:color w:val="auto"/>
              <w:u w:val="none"/>
            </w:rPr>
            <w:t>TUPE</w:t>
          </w:r>
          <w:r>
            <w:rPr>
              <w:noProof/>
              <w:webHidden/>
            </w:rPr>
            <w:tab/>
          </w:r>
          <w:r w:rsidR="0012673E">
            <w:rPr>
              <w:noProof/>
              <w:webHidden/>
            </w:rPr>
            <w:t>18</w:t>
          </w:r>
        </w:p>
        <w:p w14:paraId="2F73377F" w14:textId="2FA0103B" w:rsidR="006F5163" w:rsidRDefault="004C6BAE">
          <w:pPr>
            <w:pStyle w:val="TOC2"/>
            <w:rPr>
              <w:rFonts w:asciiTheme="minorHAnsi" w:hAnsiTheme="minorHAnsi"/>
              <w:noProof/>
              <w:kern w:val="2"/>
              <w:lang w:val="en-GB" w:eastAsia="en-GB"/>
              <w14:ligatures w14:val="standardContextual"/>
            </w:rPr>
          </w:pPr>
          <w:r>
            <w:rPr>
              <w:rStyle w:val="Hyperlink"/>
              <w:noProof/>
              <w:color w:val="auto"/>
              <w:u w:val="none"/>
            </w:rPr>
            <w:t>2.7</w:t>
          </w:r>
          <w:r>
            <w:rPr>
              <w:rFonts w:asciiTheme="minorHAnsi" w:hAnsiTheme="minorHAnsi"/>
              <w:noProof/>
              <w:kern w:val="2"/>
              <w:lang w:val="en-GB" w:eastAsia="en-GB"/>
              <w14:ligatures w14:val="standardContextual"/>
            </w:rPr>
            <w:tab/>
          </w:r>
          <w:r>
            <w:rPr>
              <w:rStyle w:val="Hyperlink"/>
              <w:noProof/>
              <w:color w:val="auto"/>
              <w:u w:val="none"/>
            </w:rPr>
            <w:t>Confidentiality</w:t>
          </w:r>
          <w:r>
            <w:rPr>
              <w:noProof/>
              <w:webHidden/>
            </w:rPr>
            <w:tab/>
          </w:r>
          <w:r w:rsidR="0012673E">
            <w:rPr>
              <w:noProof/>
              <w:webHidden/>
            </w:rPr>
            <w:t>18</w:t>
          </w:r>
        </w:p>
        <w:p w14:paraId="7224D81A" w14:textId="74CCDA28" w:rsidR="006F5163" w:rsidRDefault="004C6BAE">
          <w:pPr>
            <w:pStyle w:val="TOC2"/>
            <w:rPr>
              <w:rFonts w:asciiTheme="minorHAnsi" w:hAnsiTheme="minorHAnsi"/>
              <w:noProof/>
              <w:kern w:val="2"/>
              <w:lang w:val="en-GB" w:eastAsia="en-GB"/>
              <w14:ligatures w14:val="standardContextual"/>
            </w:rPr>
          </w:pPr>
          <w:r>
            <w:rPr>
              <w:rStyle w:val="Hyperlink"/>
              <w:noProof/>
              <w:color w:val="auto"/>
              <w:u w:val="none"/>
            </w:rPr>
            <w:t>2.8</w:t>
          </w:r>
          <w:r>
            <w:rPr>
              <w:rFonts w:asciiTheme="minorHAnsi" w:hAnsiTheme="minorHAnsi"/>
              <w:noProof/>
              <w:kern w:val="2"/>
              <w:lang w:val="en-GB" w:eastAsia="en-GB"/>
              <w14:ligatures w14:val="standardContextual"/>
            </w:rPr>
            <w:tab/>
          </w:r>
          <w:r>
            <w:rPr>
              <w:rStyle w:val="Hyperlink"/>
              <w:noProof/>
              <w:color w:val="auto"/>
              <w:u w:val="none"/>
            </w:rPr>
            <w:t>Transparency and Freedom of Information</w:t>
          </w:r>
          <w:r>
            <w:rPr>
              <w:noProof/>
              <w:webHidden/>
            </w:rPr>
            <w:tab/>
          </w:r>
          <w:r w:rsidR="0012673E">
            <w:rPr>
              <w:noProof/>
              <w:webHidden/>
            </w:rPr>
            <w:t>18</w:t>
          </w:r>
        </w:p>
        <w:p w14:paraId="6C8FBC58" w14:textId="293E7F8F" w:rsidR="006F5163" w:rsidRDefault="004C6BAE">
          <w:pPr>
            <w:pStyle w:val="TOC2"/>
            <w:tabs>
              <w:tab w:val="left" w:pos="880"/>
            </w:tabs>
            <w:rPr>
              <w:rFonts w:asciiTheme="minorHAnsi" w:hAnsiTheme="minorHAnsi"/>
              <w:noProof/>
              <w:kern w:val="2"/>
              <w:lang w:val="en-GB" w:eastAsia="en-GB"/>
              <w14:ligatures w14:val="standardContextual"/>
            </w:rPr>
          </w:pPr>
          <w:r>
            <w:rPr>
              <w:rStyle w:val="Hyperlink"/>
              <w:noProof/>
              <w:color w:val="auto"/>
              <w:u w:val="none"/>
            </w:rPr>
            <w:t>2.</w:t>
          </w:r>
          <w:r w:rsidR="00E27041">
            <w:rPr>
              <w:rStyle w:val="Hyperlink"/>
              <w:noProof/>
              <w:color w:val="auto"/>
              <w:u w:val="none"/>
            </w:rPr>
            <w:t>9</w:t>
          </w:r>
          <w:r>
            <w:rPr>
              <w:rFonts w:asciiTheme="minorHAnsi" w:hAnsiTheme="minorHAnsi"/>
              <w:noProof/>
              <w:kern w:val="2"/>
              <w:lang w:val="en-GB" w:eastAsia="en-GB"/>
              <w14:ligatures w14:val="standardContextual"/>
            </w:rPr>
            <w:tab/>
          </w:r>
          <w:r>
            <w:rPr>
              <w:rStyle w:val="Hyperlink"/>
              <w:noProof/>
              <w:color w:val="auto"/>
              <w:u w:val="none"/>
            </w:rPr>
            <w:t>Conflicts of Interests</w:t>
          </w:r>
          <w:r>
            <w:rPr>
              <w:noProof/>
              <w:webHidden/>
            </w:rPr>
            <w:tab/>
          </w:r>
          <w:r w:rsidR="0012673E">
            <w:rPr>
              <w:noProof/>
              <w:webHidden/>
            </w:rPr>
            <w:t>19</w:t>
          </w:r>
        </w:p>
        <w:p w14:paraId="61395F2C" w14:textId="0079369C" w:rsidR="006F5163" w:rsidRDefault="004C6BAE">
          <w:pPr>
            <w:pStyle w:val="TOC2"/>
            <w:tabs>
              <w:tab w:val="left" w:pos="880"/>
            </w:tabs>
            <w:rPr>
              <w:rFonts w:asciiTheme="minorHAnsi" w:hAnsiTheme="minorHAnsi"/>
              <w:noProof/>
              <w:kern w:val="2"/>
              <w:lang w:val="en-GB" w:eastAsia="en-GB"/>
              <w14:ligatures w14:val="standardContextual"/>
            </w:rPr>
          </w:pPr>
          <w:r>
            <w:rPr>
              <w:rStyle w:val="Hyperlink"/>
              <w:noProof/>
              <w:color w:val="auto"/>
              <w:u w:val="none"/>
            </w:rPr>
            <w:t>2.1</w:t>
          </w:r>
          <w:r w:rsidR="00E27041">
            <w:rPr>
              <w:rStyle w:val="Hyperlink"/>
              <w:noProof/>
              <w:color w:val="auto"/>
              <w:u w:val="none"/>
            </w:rPr>
            <w:t>0</w:t>
          </w:r>
          <w:r>
            <w:rPr>
              <w:rFonts w:asciiTheme="minorHAnsi" w:hAnsiTheme="minorHAnsi"/>
              <w:noProof/>
              <w:kern w:val="2"/>
              <w:lang w:val="en-GB" w:eastAsia="en-GB"/>
              <w14:ligatures w14:val="standardContextual"/>
            </w:rPr>
            <w:tab/>
          </w:r>
          <w:r>
            <w:rPr>
              <w:rStyle w:val="Hyperlink"/>
              <w:noProof/>
              <w:color w:val="auto"/>
              <w:u w:val="none"/>
            </w:rPr>
            <w:t>Non-collusion and inducements</w:t>
          </w:r>
          <w:r>
            <w:rPr>
              <w:noProof/>
              <w:webHidden/>
            </w:rPr>
            <w:tab/>
          </w:r>
          <w:r w:rsidR="0012673E">
            <w:rPr>
              <w:noProof/>
              <w:webHidden/>
            </w:rPr>
            <w:t>21</w:t>
          </w:r>
        </w:p>
        <w:p w14:paraId="710507B4" w14:textId="56F5D0EF" w:rsidR="006F5163" w:rsidRDefault="004C6BAE">
          <w:pPr>
            <w:pStyle w:val="TOC2"/>
            <w:tabs>
              <w:tab w:val="left" w:pos="880"/>
            </w:tabs>
            <w:rPr>
              <w:rFonts w:asciiTheme="minorHAnsi" w:hAnsiTheme="minorHAnsi"/>
              <w:noProof/>
              <w:kern w:val="2"/>
              <w:lang w:val="en-GB" w:eastAsia="en-GB"/>
              <w14:ligatures w14:val="standardContextual"/>
            </w:rPr>
          </w:pPr>
          <w:r>
            <w:rPr>
              <w:rStyle w:val="Hyperlink"/>
              <w:noProof/>
              <w:color w:val="auto"/>
              <w:u w:val="none"/>
            </w:rPr>
            <w:t>2.1</w:t>
          </w:r>
          <w:r w:rsidR="00E27041">
            <w:rPr>
              <w:rStyle w:val="Hyperlink"/>
              <w:noProof/>
              <w:color w:val="auto"/>
              <w:u w:val="none"/>
            </w:rPr>
            <w:t>1</w:t>
          </w:r>
          <w:r>
            <w:rPr>
              <w:rFonts w:asciiTheme="minorHAnsi" w:hAnsiTheme="minorHAnsi"/>
              <w:noProof/>
              <w:kern w:val="2"/>
              <w:lang w:val="en-GB" w:eastAsia="en-GB"/>
              <w14:ligatures w14:val="standardContextual"/>
            </w:rPr>
            <w:tab/>
          </w:r>
          <w:r>
            <w:rPr>
              <w:rStyle w:val="Hyperlink"/>
              <w:noProof/>
              <w:color w:val="auto"/>
              <w:u w:val="none"/>
            </w:rPr>
            <w:t>Participation in more than one Tender</w:t>
          </w:r>
          <w:r>
            <w:rPr>
              <w:noProof/>
              <w:webHidden/>
            </w:rPr>
            <w:tab/>
          </w:r>
          <w:r w:rsidR="0012673E">
            <w:rPr>
              <w:noProof/>
              <w:webHidden/>
            </w:rPr>
            <w:t>21</w:t>
          </w:r>
        </w:p>
        <w:p w14:paraId="690573BB" w14:textId="699DFBB1" w:rsidR="006F5163" w:rsidRDefault="004C6BAE">
          <w:pPr>
            <w:pStyle w:val="TOC2"/>
            <w:tabs>
              <w:tab w:val="left" w:pos="880"/>
            </w:tabs>
            <w:rPr>
              <w:rFonts w:asciiTheme="minorHAnsi" w:hAnsiTheme="minorHAnsi"/>
              <w:noProof/>
              <w:kern w:val="2"/>
              <w:lang w:val="en-GB" w:eastAsia="en-GB"/>
              <w14:ligatures w14:val="standardContextual"/>
            </w:rPr>
          </w:pPr>
          <w:r>
            <w:rPr>
              <w:rStyle w:val="Hyperlink"/>
              <w:noProof/>
              <w:color w:val="auto"/>
              <w:kern w:val="0"/>
              <w:u w:val="none"/>
            </w:rPr>
            <w:t>2.1</w:t>
          </w:r>
          <w:r w:rsidR="00E27041">
            <w:rPr>
              <w:rStyle w:val="Hyperlink"/>
              <w:noProof/>
              <w:color w:val="auto"/>
              <w:kern w:val="0"/>
              <w:u w:val="none"/>
            </w:rPr>
            <w:t>2</w:t>
          </w:r>
          <w:r>
            <w:rPr>
              <w:rFonts w:asciiTheme="minorHAnsi" w:hAnsiTheme="minorHAnsi"/>
              <w:noProof/>
              <w:kern w:val="2"/>
              <w:lang w:val="en-GB" w:eastAsia="en-GB"/>
              <w14:ligatures w14:val="standardContextual"/>
            </w:rPr>
            <w:tab/>
          </w:r>
          <w:r>
            <w:rPr>
              <w:rStyle w:val="Hyperlink"/>
              <w:noProof/>
              <w:color w:val="auto"/>
              <w:u w:val="none"/>
            </w:rPr>
            <w:t>Canvassing</w:t>
          </w:r>
          <w:r>
            <w:rPr>
              <w:noProof/>
              <w:webHidden/>
            </w:rPr>
            <w:tab/>
          </w:r>
          <w:r w:rsidR="0012673E">
            <w:rPr>
              <w:noProof/>
              <w:webHidden/>
            </w:rPr>
            <w:t>22</w:t>
          </w:r>
        </w:p>
        <w:p w14:paraId="1135CA24" w14:textId="4BB287E9" w:rsidR="006F5163" w:rsidRDefault="004C6BAE">
          <w:pPr>
            <w:pStyle w:val="TOC2"/>
            <w:tabs>
              <w:tab w:val="left" w:pos="880"/>
            </w:tabs>
            <w:rPr>
              <w:rFonts w:asciiTheme="minorHAnsi" w:hAnsiTheme="minorHAnsi"/>
              <w:noProof/>
              <w:kern w:val="2"/>
              <w:lang w:val="en-GB" w:eastAsia="en-GB"/>
              <w14:ligatures w14:val="standardContextual"/>
            </w:rPr>
          </w:pPr>
          <w:r>
            <w:rPr>
              <w:rStyle w:val="Hyperlink"/>
              <w:noProof/>
              <w:color w:val="auto"/>
              <w:u w:val="none"/>
            </w:rPr>
            <w:t>2.1</w:t>
          </w:r>
          <w:r w:rsidR="00E27041">
            <w:rPr>
              <w:rStyle w:val="Hyperlink"/>
              <w:noProof/>
              <w:color w:val="auto"/>
              <w:u w:val="none"/>
            </w:rPr>
            <w:t>3</w:t>
          </w:r>
          <w:r>
            <w:rPr>
              <w:rFonts w:asciiTheme="minorHAnsi" w:hAnsiTheme="minorHAnsi"/>
              <w:noProof/>
              <w:kern w:val="2"/>
              <w:lang w:val="en-GB" w:eastAsia="en-GB"/>
              <w14:ligatures w14:val="standardContextual"/>
            </w:rPr>
            <w:tab/>
          </w:r>
          <w:r>
            <w:rPr>
              <w:rStyle w:val="Hyperlink"/>
              <w:noProof/>
              <w:color w:val="auto"/>
              <w:u w:val="none"/>
            </w:rPr>
            <w:t>Copyright</w:t>
          </w:r>
          <w:r>
            <w:rPr>
              <w:noProof/>
              <w:webHidden/>
            </w:rPr>
            <w:tab/>
          </w:r>
          <w:r w:rsidR="0012673E">
            <w:rPr>
              <w:noProof/>
              <w:webHidden/>
            </w:rPr>
            <w:t>22</w:t>
          </w:r>
        </w:p>
        <w:p w14:paraId="57988E8F" w14:textId="739CAAE0" w:rsidR="006F5163" w:rsidRDefault="004C6BAE">
          <w:pPr>
            <w:pStyle w:val="TOC2"/>
            <w:tabs>
              <w:tab w:val="left" w:pos="880"/>
            </w:tabs>
            <w:rPr>
              <w:rFonts w:asciiTheme="minorHAnsi" w:hAnsiTheme="minorHAnsi"/>
              <w:noProof/>
              <w:kern w:val="2"/>
              <w:lang w:val="en-GB" w:eastAsia="en-GB"/>
              <w14:ligatures w14:val="standardContextual"/>
            </w:rPr>
          </w:pPr>
          <w:r>
            <w:rPr>
              <w:rStyle w:val="Hyperlink"/>
              <w:noProof/>
              <w:color w:val="auto"/>
              <w:u w:val="none"/>
            </w:rPr>
            <w:t>2.1</w:t>
          </w:r>
          <w:r w:rsidR="00E27041">
            <w:rPr>
              <w:rStyle w:val="Hyperlink"/>
              <w:noProof/>
              <w:color w:val="auto"/>
              <w:u w:val="none"/>
            </w:rPr>
            <w:t>4</w:t>
          </w:r>
          <w:r>
            <w:rPr>
              <w:rFonts w:asciiTheme="minorHAnsi" w:hAnsiTheme="minorHAnsi"/>
              <w:noProof/>
              <w:kern w:val="2"/>
              <w:lang w:val="en-GB" w:eastAsia="en-GB"/>
              <w14:ligatures w14:val="standardContextual"/>
            </w:rPr>
            <w:tab/>
          </w:r>
          <w:r>
            <w:rPr>
              <w:rStyle w:val="Hyperlink"/>
              <w:noProof/>
              <w:color w:val="auto"/>
              <w:u w:val="none"/>
            </w:rPr>
            <w:t>Acceptance of Contract</w:t>
          </w:r>
          <w:r>
            <w:rPr>
              <w:noProof/>
              <w:webHidden/>
            </w:rPr>
            <w:tab/>
          </w:r>
          <w:r w:rsidR="0012673E">
            <w:rPr>
              <w:noProof/>
              <w:webHidden/>
            </w:rPr>
            <w:t>23</w:t>
          </w:r>
        </w:p>
        <w:p w14:paraId="12A1E8BB" w14:textId="1A88B344" w:rsidR="006F5163" w:rsidRDefault="004C6BAE">
          <w:pPr>
            <w:pStyle w:val="TOC2"/>
            <w:tabs>
              <w:tab w:val="left" w:pos="880"/>
            </w:tabs>
            <w:rPr>
              <w:rFonts w:asciiTheme="minorHAnsi" w:hAnsiTheme="minorHAnsi"/>
              <w:noProof/>
              <w:kern w:val="2"/>
              <w:lang w:val="en-GB" w:eastAsia="en-GB"/>
              <w14:ligatures w14:val="standardContextual"/>
            </w:rPr>
          </w:pPr>
          <w:r>
            <w:rPr>
              <w:rStyle w:val="Hyperlink"/>
              <w:noProof/>
              <w:color w:val="auto"/>
              <w:u w:val="none"/>
            </w:rPr>
            <w:t>2.1</w:t>
          </w:r>
          <w:r w:rsidR="00E27041">
            <w:rPr>
              <w:rStyle w:val="Hyperlink"/>
              <w:noProof/>
              <w:color w:val="auto"/>
              <w:u w:val="none"/>
            </w:rPr>
            <w:t>5</w:t>
          </w:r>
          <w:r>
            <w:rPr>
              <w:rFonts w:asciiTheme="minorHAnsi" w:hAnsiTheme="minorHAnsi"/>
              <w:noProof/>
              <w:kern w:val="2"/>
              <w:lang w:val="en-GB" w:eastAsia="en-GB"/>
              <w14:ligatures w14:val="standardContextual"/>
            </w:rPr>
            <w:tab/>
          </w:r>
          <w:r w:rsidR="00E27041">
            <w:rPr>
              <w:rStyle w:val="Hyperlink"/>
              <w:noProof/>
              <w:color w:val="auto"/>
              <w:u w:val="none"/>
            </w:rPr>
            <w:t>The Contracting Authority’s</w:t>
          </w:r>
          <w:r>
            <w:rPr>
              <w:rStyle w:val="Hyperlink"/>
              <w:noProof/>
              <w:color w:val="auto"/>
              <w:u w:val="none"/>
            </w:rPr>
            <w:t xml:space="preserve"> Employees and agents: Authority</w:t>
          </w:r>
          <w:r>
            <w:rPr>
              <w:noProof/>
              <w:webHidden/>
            </w:rPr>
            <w:tab/>
          </w:r>
          <w:r w:rsidR="0012673E">
            <w:rPr>
              <w:noProof/>
              <w:webHidden/>
            </w:rPr>
            <w:t>23</w:t>
          </w:r>
        </w:p>
        <w:p w14:paraId="686A0D2C" w14:textId="0FF687F9" w:rsidR="006F5163" w:rsidRDefault="004C6BAE">
          <w:pPr>
            <w:pStyle w:val="TOC2"/>
            <w:tabs>
              <w:tab w:val="left" w:pos="880"/>
            </w:tabs>
            <w:rPr>
              <w:rFonts w:asciiTheme="minorHAnsi" w:hAnsiTheme="minorHAnsi"/>
              <w:noProof/>
              <w:kern w:val="2"/>
              <w:lang w:val="en-GB" w:eastAsia="en-GB"/>
              <w14:ligatures w14:val="standardContextual"/>
            </w:rPr>
          </w:pPr>
          <w:r>
            <w:rPr>
              <w:rStyle w:val="Hyperlink"/>
              <w:noProof/>
              <w:color w:val="auto"/>
              <w:u w:val="none"/>
            </w:rPr>
            <w:t>2.</w:t>
          </w:r>
          <w:r w:rsidR="00E27041">
            <w:rPr>
              <w:rStyle w:val="Hyperlink"/>
              <w:noProof/>
              <w:color w:val="auto"/>
              <w:u w:val="none"/>
            </w:rPr>
            <w:t>16</w:t>
          </w:r>
          <w:r>
            <w:rPr>
              <w:rFonts w:asciiTheme="minorHAnsi" w:hAnsiTheme="minorHAnsi"/>
              <w:noProof/>
              <w:kern w:val="2"/>
              <w:lang w:val="en-GB" w:eastAsia="en-GB"/>
              <w14:ligatures w14:val="standardContextual"/>
            </w:rPr>
            <w:tab/>
          </w:r>
          <w:r>
            <w:rPr>
              <w:rStyle w:val="Hyperlink"/>
              <w:noProof/>
              <w:color w:val="auto"/>
              <w:u w:val="none"/>
            </w:rPr>
            <w:t>Publicity</w:t>
          </w:r>
          <w:r>
            <w:rPr>
              <w:noProof/>
              <w:webHidden/>
            </w:rPr>
            <w:tab/>
          </w:r>
          <w:r w:rsidR="0012673E">
            <w:rPr>
              <w:noProof/>
              <w:webHidden/>
            </w:rPr>
            <w:t>23</w:t>
          </w:r>
        </w:p>
        <w:p w14:paraId="47883683" w14:textId="7D9922E9" w:rsidR="006F5163" w:rsidRDefault="004C6BAE">
          <w:pPr>
            <w:pStyle w:val="TOC2"/>
            <w:tabs>
              <w:tab w:val="left" w:pos="880"/>
            </w:tabs>
            <w:rPr>
              <w:rFonts w:asciiTheme="minorHAnsi" w:hAnsiTheme="minorHAnsi"/>
              <w:noProof/>
              <w:kern w:val="2"/>
              <w:lang w:val="en-GB" w:eastAsia="en-GB"/>
              <w14:ligatures w14:val="standardContextual"/>
            </w:rPr>
          </w:pPr>
          <w:r>
            <w:rPr>
              <w:rStyle w:val="Hyperlink"/>
              <w:noProof/>
              <w:color w:val="auto"/>
              <w:u w:val="none"/>
            </w:rPr>
            <w:t>2.1</w:t>
          </w:r>
          <w:r w:rsidR="00E27041">
            <w:rPr>
              <w:rStyle w:val="Hyperlink"/>
              <w:noProof/>
              <w:color w:val="auto"/>
              <w:u w:val="none"/>
            </w:rPr>
            <w:t>7</w:t>
          </w:r>
          <w:r>
            <w:rPr>
              <w:rFonts w:asciiTheme="minorHAnsi" w:hAnsiTheme="minorHAnsi"/>
              <w:noProof/>
              <w:kern w:val="2"/>
              <w:lang w:val="en-GB" w:eastAsia="en-GB"/>
              <w14:ligatures w14:val="standardContextual"/>
            </w:rPr>
            <w:tab/>
          </w:r>
          <w:r>
            <w:rPr>
              <w:rStyle w:val="Hyperlink"/>
              <w:noProof/>
              <w:color w:val="auto"/>
              <w:u w:val="none"/>
            </w:rPr>
            <w:t>Contract Term</w:t>
          </w:r>
          <w:r>
            <w:rPr>
              <w:noProof/>
              <w:webHidden/>
            </w:rPr>
            <w:tab/>
          </w:r>
          <w:r w:rsidR="0012673E">
            <w:rPr>
              <w:noProof/>
              <w:webHidden/>
            </w:rPr>
            <w:t>24</w:t>
          </w:r>
        </w:p>
        <w:p w14:paraId="4FA01E26" w14:textId="216CDC6B" w:rsidR="006F5163" w:rsidRDefault="004C6BAE">
          <w:pPr>
            <w:pStyle w:val="TOC2"/>
            <w:tabs>
              <w:tab w:val="left" w:pos="880"/>
            </w:tabs>
            <w:rPr>
              <w:rFonts w:asciiTheme="minorHAnsi" w:hAnsiTheme="minorHAnsi"/>
              <w:noProof/>
              <w:kern w:val="2"/>
              <w:lang w:val="en-GB" w:eastAsia="en-GB"/>
              <w14:ligatures w14:val="standardContextual"/>
            </w:rPr>
          </w:pPr>
          <w:r>
            <w:rPr>
              <w:rStyle w:val="Hyperlink"/>
              <w:noProof/>
              <w:color w:val="auto"/>
              <w:u w:val="none"/>
            </w:rPr>
            <w:lastRenderedPageBreak/>
            <w:t>2.1</w:t>
          </w:r>
          <w:r w:rsidR="00E27041">
            <w:rPr>
              <w:rStyle w:val="Hyperlink"/>
              <w:noProof/>
              <w:color w:val="auto"/>
              <w:u w:val="none"/>
            </w:rPr>
            <w:t xml:space="preserve">8    </w:t>
          </w:r>
          <w:r>
            <w:rPr>
              <w:rStyle w:val="Hyperlink"/>
              <w:noProof/>
              <w:color w:val="auto"/>
              <w:u w:val="none"/>
            </w:rPr>
            <w:t>Payment and Invoicing</w:t>
          </w:r>
          <w:r>
            <w:rPr>
              <w:noProof/>
              <w:webHidden/>
            </w:rPr>
            <w:tab/>
          </w:r>
          <w:r w:rsidR="0012673E">
            <w:rPr>
              <w:noProof/>
              <w:webHidden/>
            </w:rPr>
            <w:t>24</w:t>
          </w:r>
        </w:p>
        <w:p w14:paraId="4CB17A7C" w14:textId="2E4893D2" w:rsidR="006F5163" w:rsidRDefault="004C6BAE">
          <w:pPr>
            <w:pStyle w:val="TOC1"/>
            <w:tabs>
              <w:tab w:val="left" w:pos="851"/>
            </w:tabs>
            <w:rPr>
              <w:rFonts w:asciiTheme="minorHAnsi" w:hAnsiTheme="minorHAnsi"/>
              <w:b w:val="0"/>
              <w:noProof/>
              <w:kern w:val="2"/>
              <w:lang w:val="en-GB" w:eastAsia="en-GB"/>
              <w14:ligatures w14:val="standardContextual"/>
            </w:rPr>
          </w:pPr>
          <w:r>
            <w:rPr>
              <w:rStyle w:val="Hyperlink"/>
              <w:noProof/>
              <w:color w:val="auto"/>
              <w:u w:val="none"/>
            </w:rPr>
            <w:t>3</w:t>
          </w:r>
          <w:r>
            <w:rPr>
              <w:rFonts w:asciiTheme="minorHAnsi" w:hAnsiTheme="minorHAnsi"/>
              <w:b w:val="0"/>
              <w:noProof/>
              <w:kern w:val="2"/>
              <w:lang w:val="en-GB" w:eastAsia="en-GB"/>
              <w14:ligatures w14:val="standardContextual"/>
            </w:rPr>
            <w:tab/>
          </w:r>
          <w:r>
            <w:rPr>
              <w:rStyle w:val="Hyperlink"/>
              <w:noProof/>
              <w:color w:val="auto"/>
              <w:u w:val="none"/>
            </w:rPr>
            <w:t>Tender Process</w:t>
          </w:r>
          <w:r>
            <w:rPr>
              <w:noProof/>
              <w:webHidden/>
            </w:rPr>
            <w:tab/>
          </w:r>
          <w:r w:rsidR="0012673E">
            <w:rPr>
              <w:noProof/>
              <w:webHidden/>
            </w:rPr>
            <w:t>25</w:t>
          </w:r>
        </w:p>
        <w:p w14:paraId="4FB4C95A" w14:textId="25F48B4B" w:rsidR="006F5163" w:rsidRDefault="004C6BAE">
          <w:pPr>
            <w:pStyle w:val="TOC2"/>
            <w:rPr>
              <w:rFonts w:asciiTheme="minorHAnsi" w:hAnsiTheme="minorHAnsi"/>
              <w:noProof/>
              <w:kern w:val="2"/>
              <w:lang w:val="en-GB" w:eastAsia="en-GB"/>
              <w14:ligatures w14:val="standardContextual"/>
            </w:rPr>
          </w:pPr>
          <w:r>
            <w:rPr>
              <w:rStyle w:val="Hyperlink"/>
              <w:noProof/>
              <w:color w:val="auto"/>
              <w:u w:val="none"/>
            </w:rPr>
            <w:t>3.1</w:t>
          </w:r>
          <w:r>
            <w:rPr>
              <w:rFonts w:asciiTheme="minorHAnsi" w:hAnsiTheme="minorHAnsi"/>
              <w:noProof/>
              <w:kern w:val="2"/>
              <w:lang w:val="en-GB" w:eastAsia="en-GB"/>
              <w14:ligatures w14:val="standardContextual"/>
            </w:rPr>
            <w:tab/>
          </w:r>
          <w:r>
            <w:rPr>
              <w:rStyle w:val="Hyperlink"/>
              <w:noProof/>
              <w:color w:val="auto"/>
              <w:u w:val="none"/>
            </w:rPr>
            <w:t>General</w:t>
          </w:r>
          <w:r>
            <w:rPr>
              <w:noProof/>
              <w:webHidden/>
            </w:rPr>
            <w:tab/>
          </w:r>
          <w:r w:rsidR="0012673E">
            <w:rPr>
              <w:noProof/>
              <w:webHidden/>
            </w:rPr>
            <w:t>25</w:t>
          </w:r>
        </w:p>
        <w:p w14:paraId="659D6785" w14:textId="69D6314B" w:rsidR="006F5163" w:rsidRDefault="004C6BAE">
          <w:pPr>
            <w:pStyle w:val="TOC2"/>
            <w:rPr>
              <w:rFonts w:asciiTheme="minorHAnsi" w:hAnsiTheme="minorHAnsi"/>
              <w:noProof/>
              <w:kern w:val="2"/>
              <w:lang w:val="en-GB" w:eastAsia="en-GB"/>
              <w14:ligatures w14:val="standardContextual"/>
            </w:rPr>
          </w:pPr>
          <w:r w:rsidRPr="00632AFB">
            <w:rPr>
              <w:rStyle w:val="Hyperlink"/>
              <w:noProof/>
              <w:color w:val="auto"/>
              <w:u w:val="none"/>
            </w:rPr>
            <w:t>3.2</w:t>
          </w:r>
          <w:r w:rsidRPr="00632AFB">
            <w:rPr>
              <w:rStyle w:val="Hyperlink"/>
              <w:color w:val="auto"/>
              <w:u w:val="none"/>
            </w:rPr>
            <w:tab/>
          </w:r>
          <w:r w:rsidRPr="00632AFB">
            <w:rPr>
              <w:rStyle w:val="Hyperlink"/>
              <w:noProof/>
              <w:color w:val="auto"/>
              <w:u w:val="none"/>
            </w:rPr>
            <w:t>Preliminary Market Engagement</w:t>
          </w:r>
          <w:r>
            <w:rPr>
              <w:noProof/>
              <w:webHidden/>
            </w:rPr>
            <w:tab/>
          </w:r>
          <w:r w:rsidR="0012673E">
            <w:rPr>
              <w:noProof/>
              <w:webHidden/>
            </w:rPr>
            <w:t>28</w:t>
          </w:r>
        </w:p>
        <w:p w14:paraId="2F2EBEF3" w14:textId="70B982C2" w:rsidR="006F5163" w:rsidRDefault="004C6BAE">
          <w:pPr>
            <w:pStyle w:val="TOC2"/>
            <w:rPr>
              <w:rFonts w:asciiTheme="minorHAnsi" w:hAnsiTheme="minorHAnsi"/>
              <w:noProof/>
              <w:kern w:val="2"/>
              <w:lang w:val="en-GB" w:eastAsia="en-GB"/>
              <w14:ligatures w14:val="standardContextual"/>
            </w:rPr>
          </w:pPr>
          <w:r>
            <w:rPr>
              <w:rStyle w:val="Hyperlink"/>
              <w:noProof/>
              <w:color w:val="auto"/>
              <w:u w:val="none"/>
            </w:rPr>
            <w:t>3.3</w:t>
          </w:r>
          <w:r>
            <w:rPr>
              <w:rFonts w:asciiTheme="minorHAnsi" w:hAnsiTheme="minorHAnsi"/>
              <w:noProof/>
              <w:kern w:val="2"/>
              <w:lang w:val="en-GB" w:eastAsia="en-GB"/>
              <w14:ligatures w14:val="standardContextual"/>
            </w:rPr>
            <w:tab/>
          </w:r>
          <w:r w:rsidRPr="0012673E">
            <w:t>Timetable</w:t>
          </w:r>
          <w:r>
            <w:rPr>
              <w:noProof/>
              <w:webHidden/>
            </w:rPr>
            <w:tab/>
          </w:r>
          <w:r w:rsidR="0012673E">
            <w:rPr>
              <w:noProof/>
              <w:webHidden/>
            </w:rPr>
            <w:t>28</w:t>
          </w:r>
        </w:p>
        <w:p w14:paraId="2F602DB8" w14:textId="72614943" w:rsidR="006F5163" w:rsidRDefault="004C6BAE">
          <w:pPr>
            <w:pStyle w:val="TOC2"/>
            <w:rPr>
              <w:rFonts w:asciiTheme="minorHAnsi" w:hAnsiTheme="minorHAnsi"/>
              <w:noProof/>
              <w:kern w:val="2"/>
              <w:lang w:val="en-GB" w:eastAsia="en-GB"/>
              <w14:ligatures w14:val="standardContextual"/>
            </w:rPr>
          </w:pPr>
          <w:r>
            <w:rPr>
              <w:rStyle w:val="Hyperlink"/>
              <w:noProof/>
              <w:color w:val="auto"/>
              <w:u w:val="none"/>
            </w:rPr>
            <w:t>3.4</w:t>
          </w:r>
          <w:r>
            <w:rPr>
              <w:rFonts w:asciiTheme="minorHAnsi" w:hAnsiTheme="minorHAnsi"/>
              <w:noProof/>
              <w:kern w:val="2"/>
              <w:lang w:val="en-GB" w:eastAsia="en-GB"/>
              <w14:ligatures w14:val="standardContextual"/>
            </w:rPr>
            <w:tab/>
          </w:r>
          <w:r>
            <w:rPr>
              <w:rStyle w:val="Hyperlink"/>
              <w:noProof/>
              <w:color w:val="auto"/>
              <w:u w:val="none"/>
            </w:rPr>
            <w:t>Clarifications relating to the ITT Pack/procurement process: Questions raised by Tenderers</w:t>
          </w:r>
          <w:r>
            <w:rPr>
              <w:noProof/>
              <w:webHidden/>
            </w:rPr>
            <w:tab/>
          </w:r>
          <w:r w:rsidR="0012673E">
            <w:rPr>
              <w:noProof/>
              <w:webHidden/>
            </w:rPr>
            <w:t>29</w:t>
          </w:r>
        </w:p>
        <w:p w14:paraId="17C6C396" w14:textId="52D80A74" w:rsidR="006F5163" w:rsidRDefault="004C6BAE">
          <w:pPr>
            <w:pStyle w:val="TOC2"/>
            <w:rPr>
              <w:rFonts w:asciiTheme="minorHAnsi" w:hAnsiTheme="minorHAnsi"/>
              <w:noProof/>
              <w:kern w:val="2"/>
              <w:lang w:val="en-GB" w:eastAsia="en-GB"/>
              <w14:ligatures w14:val="standardContextual"/>
            </w:rPr>
          </w:pPr>
          <w:r>
            <w:rPr>
              <w:rStyle w:val="Hyperlink"/>
              <w:noProof/>
              <w:color w:val="auto"/>
              <w:u w:val="none"/>
            </w:rPr>
            <w:t>3.5</w:t>
          </w:r>
          <w:r>
            <w:rPr>
              <w:rFonts w:asciiTheme="minorHAnsi" w:hAnsiTheme="minorHAnsi"/>
              <w:noProof/>
              <w:kern w:val="2"/>
              <w:lang w:val="en-GB" w:eastAsia="en-GB"/>
              <w14:ligatures w14:val="standardContextual"/>
            </w:rPr>
            <w:tab/>
          </w:r>
          <w:r>
            <w:rPr>
              <w:rStyle w:val="Hyperlink"/>
              <w:noProof/>
              <w:color w:val="auto"/>
              <w:u w:val="none"/>
            </w:rPr>
            <w:t>Preparation of Supplier Information Questionnaire and Tender Submissions</w:t>
          </w:r>
          <w:r>
            <w:rPr>
              <w:noProof/>
              <w:webHidden/>
            </w:rPr>
            <w:tab/>
          </w:r>
          <w:r w:rsidR="0012673E">
            <w:rPr>
              <w:noProof/>
              <w:webHidden/>
            </w:rPr>
            <w:t>30</w:t>
          </w:r>
        </w:p>
        <w:p w14:paraId="3F4A1FDE" w14:textId="6F26A4F4" w:rsidR="006F5163" w:rsidRDefault="004C6BAE">
          <w:pPr>
            <w:pStyle w:val="TOC2"/>
            <w:rPr>
              <w:rFonts w:asciiTheme="minorHAnsi" w:hAnsiTheme="minorHAnsi"/>
              <w:noProof/>
              <w:kern w:val="2"/>
              <w:lang w:val="en-GB" w:eastAsia="en-GB"/>
              <w14:ligatures w14:val="standardContextual"/>
            </w:rPr>
          </w:pPr>
          <w:r>
            <w:rPr>
              <w:rStyle w:val="Hyperlink"/>
              <w:noProof/>
              <w:color w:val="auto"/>
              <w:u w:val="none"/>
            </w:rPr>
            <w:t>3.6</w:t>
          </w:r>
          <w:r>
            <w:rPr>
              <w:rFonts w:asciiTheme="minorHAnsi" w:hAnsiTheme="minorHAnsi"/>
              <w:noProof/>
              <w:kern w:val="2"/>
              <w:lang w:val="en-GB" w:eastAsia="en-GB"/>
              <w14:ligatures w14:val="standardContextual"/>
            </w:rPr>
            <w:tab/>
          </w:r>
          <w:r>
            <w:rPr>
              <w:rStyle w:val="Hyperlink"/>
              <w:noProof/>
              <w:color w:val="auto"/>
              <w:u w:val="none"/>
            </w:rPr>
            <w:t>Submission of Supplier Information Questionnaire and Tender Submissions</w:t>
          </w:r>
          <w:r>
            <w:rPr>
              <w:noProof/>
              <w:webHidden/>
            </w:rPr>
            <w:tab/>
          </w:r>
          <w:r w:rsidR="0012673E">
            <w:rPr>
              <w:noProof/>
              <w:webHidden/>
            </w:rPr>
            <w:t>31</w:t>
          </w:r>
        </w:p>
        <w:p w14:paraId="19B56157" w14:textId="0248F3FF" w:rsidR="006F5163" w:rsidRDefault="004C6BAE">
          <w:pPr>
            <w:pStyle w:val="TOC2"/>
            <w:rPr>
              <w:rFonts w:asciiTheme="minorHAnsi" w:hAnsiTheme="minorHAnsi"/>
              <w:noProof/>
              <w:kern w:val="2"/>
              <w:lang w:val="en-GB" w:eastAsia="en-GB"/>
              <w14:ligatures w14:val="standardContextual"/>
            </w:rPr>
          </w:pPr>
          <w:r>
            <w:rPr>
              <w:rStyle w:val="Hyperlink"/>
              <w:noProof/>
              <w:color w:val="auto"/>
              <w:u w:val="none"/>
            </w:rPr>
            <w:t>3.7</w:t>
          </w:r>
          <w:r>
            <w:rPr>
              <w:rFonts w:asciiTheme="minorHAnsi" w:hAnsiTheme="minorHAnsi"/>
              <w:noProof/>
              <w:kern w:val="2"/>
              <w:lang w:val="en-GB" w:eastAsia="en-GB"/>
              <w14:ligatures w14:val="standardContextual"/>
            </w:rPr>
            <w:tab/>
          </w:r>
          <w:r>
            <w:rPr>
              <w:rStyle w:val="Hyperlink"/>
              <w:noProof/>
              <w:color w:val="auto"/>
              <w:u w:val="none"/>
            </w:rPr>
            <w:t>Amendments to ITT Pack requirements</w:t>
          </w:r>
          <w:r>
            <w:rPr>
              <w:noProof/>
              <w:webHidden/>
            </w:rPr>
            <w:tab/>
          </w:r>
          <w:r w:rsidR="0012673E">
            <w:rPr>
              <w:noProof/>
              <w:webHidden/>
            </w:rPr>
            <w:t>35</w:t>
          </w:r>
        </w:p>
        <w:p w14:paraId="3EED8D3D" w14:textId="7D2554DB" w:rsidR="006F5163" w:rsidRPr="0012673E" w:rsidRDefault="004C6BAE">
          <w:pPr>
            <w:pStyle w:val="TOC2"/>
            <w:rPr>
              <w:rFonts w:asciiTheme="minorHAnsi" w:hAnsiTheme="minorHAnsi"/>
              <w:noProof/>
              <w:kern w:val="2"/>
              <w:lang w:val="en-GB" w:eastAsia="en-GB"/>
              <w14:ligatures w14:val="standardContextual"/>
            </w:rPr>
          </w:pPr>
          <w:r>
            <w:rPr>
              <w:rStyle w:val="Hyperlink"/>
              <w:noProof/>
              <w:color w:val="auto"/>
              <w:u w:val="none"/>
            </w:rPr>
            <w:t>3.8</w:t>
          </w:r>
          <w:r>
            <w:rPr>
              <w:rFonts w:asciiTheme="minorHAnsi" w:hAnsiTheme="minorHAnsi"/>
              <w:noProof/>
              <w:kern w:val="2"/>
              <w:lang w:val="en-GB" w:eastAsia="en-GB"/>
              <w14:ligatures w14:val="standardContextual"/>
            </w:rPr>
            <w:tab/>
          </w:r>
          <w:r w:rsidRPr="0012673E">
            <w:rPr>
              <w:rStyle w:val="Hyperlink"/>
              <w:noProof/>
              <w:color w:val="auto"/>
              <w:u w:val="none"/>
            </w:rPr>
            <w:t>Tender Return Checklist</w:t>
          </w:r>
          <w:r w:rsidRPr="0012673E">
            <w:rPr>
              <w:noProof/>
              <w:webHidden/>
            </w:rPr>
            <w:tab/>
          </w:r>
          <w:r w:rsidR="0012673E" w:rsidRPr="0012673E">
            <w:rPr>
              <w:noProof/>
              <w:webHidden/>
            </w:rPr>
            <w:t>36</w:t>
          </w:r>
        </w:p>
        <w:p w14:paraId="3A502AA3" w14:textId="19D74E6B" w:rsidR="006F5163" w:rsidRDefault="004C6BAE">
          <w:pPr>
            <w:pStyle w:val="TOC2"/>
            <w:tabs>
              <w:tab w:val="left" w:pos="880"/>
            </w:tabs>
            <w:rPr>
              <w:rFonts w:asciiTheme="minorHAnsi" w:hAnsiTheme="minorHAnsi"/>
              <w:noProof/>
              <w:kern w:val="2"/>
              <w:lang w:val="en-GB" w:eastAsia="en-GB"/>
              <w14:ligatures w14:val="standardContextual"/>
            </w:rPr>
          </w:pPr>
          <w:r w:rsidRPr="0012673E">
            <w:rPr>
              <w:rStyle w:val="Hyperlink"/>
              <w:noProof/>
              <w:color w:val="auto"/>
              <w:u w:val="none"/>
            </w:rPr>
            <w:t>3.10</w:t>
          </w:r>
          <w:r w:rsidRPr="0012673E">
            <w:rPr>
              <w:rFonts w:asciiTheme="minorHAnsi" w:hAnsiTheme="minorHAnsi"/>
              <w:noProof/>
              <w:kern w:val="2"/>
              <w:lang w:val="en-GB" w:eastAsia="en-GB"/>
              <w14:ligatures w14:val="standardContextual"/>
            </w:rPr>
            <w:tab/>
          </w:r>
          <w:r w:rsidRPr="0012673E">
            <w:rPr>
              <w:rStyle w:val="Hyperlink"/>
              <w:noProof/>
              <w:color w:val="auto"/>
              <w:u w:val="none"/>
            </w:rPr>
            <w:t>Additional Stages</w:t>
          </w:r>
          <w:r>
            <w:rPr>
              <w:noProof/>
              <w:webHidden/>
            </w:rPr>
            <w:tab/>
          </w:r>
          <w:r w:rsidR="0012673E">
            <w:rPr>
              <w:noProof/>
              <w:webHidden/>
            </w:rPr>
            <w:t>36</w:t>
          </w:r>
        </w:p>
        <w:p w14:paraId="30808203" w14:textId="3E7AB6EA" w:rsidR="006F5163" w:rsidRDefault="004C6BAE">
          <w:pPr>
            <w:pStyle w:val="TOC2"/>
            <w:tabs>
              <w:tab w:val="left" w:pos="880"/>
            </w:tabs>
            <w:rPr>
              <w:rFonts w:asciiTheme="minorHAnsi" w:hAnsiTheme="minorHAnsi"/>
              <w:noProof/>
              <w:kern w:val="2"/>
              <w:lang w:val="en-GB" w:eastAsia="en-GB"/>
              <w14:ligatures w14:val="standardContextual"/>
            </w:rPr>
          </w:pPr>
          <w:r>
            <w:rPr>
              <w:rStyle w:val="Hyperlink"/>
              <w:noProof/>
              <w:color w:val="auto"/>
              <w:u w:val="none"/>
            </w:rPr>
            <w:t>3.11</w:t>
          </w:r>
          <w:r>
            <w:rPr>
              <w:rFonts w:asciiTheme="minorHAnsi" w:hAnsiTheme="minorHAnsi"/>
              <w:noProof/>
              <w:kern w:val="2"/>
              <w:lang w:val="en-GB" w:eastAsia="en-GB"/>
              <w14:ligatures w14:val="standardContextual"/>
            </w:rPr>
            <w:tab/>
          </w:r>
          <w:r>
            <w:rPr>
              <w:rStyle w:val="Hyperlink"/>
              <w:noProof/>
              <w:color w:val="auto"/>
              <w:u w:val="none"/>
            </w:rPr>
            <w:t xml:space="preserve">Clarification of Supplier Information Questionnaire submission and Tender submissions </w:t>
          </w:r>
          <w:r>
            <w:rPr>
              <w:noProof/>
              <w:webHidden/>
            </w:rPr>
            <w:tab/>
          </w:r>
          <w:r w:rsidR="006D23CC">
            <w:rPr>
              <w:noProof/>
              <w:webHidden/>
            </w:rPr>
            <w:t>3</w:t>
          </w:r>
          <w:r w:rsidR="00AD0AE2">
            <w:rPr>
              <w:noProof/>
              <w:webHidden/>
            </w:rPr>
            <w:t>7</w:t>
          </w:r>
        </w:p>
        <w:p w14:paraId="4D087BEA" w14:textId="6B83B237" w:rsidR="006F5163" w:rsidRDefault="004C6BAE">
          <w:pPr>
            <w:pStyle w:val="TOC2"/>
            <w:tabs>
              <w:tab w:val="left" w:pos="880"/>
            </w:tabs>
            <w:rPr>
              <w:rFonts w:asciiTheme="minorHAnsi" w:hAnsiTheme="minorHAnsi"/>
              <w:noProof/>
              <w:kern w:val="2"/>
              <w:lang w:val="en-GB" w:eastAsia="en-GB"/>
              <w14:ligatures w14:val="standardContextual"/>
            </w:rPr>
          </w:pPr>
          <w:r>
            <w:rPr>
              <w:rStyle w:val="Hyperlink"/>
              <w:noProof/>
              <w:color w:val="auto"/>
              <w:u w:val="none"/>
            </w:rPr>
            <w:t>3.12</w:t>
          </w:r>
          <w:r>
            <w:rPr>
              <w:rFonts w:asciiTheme="minorHAnsi" w:hAnsiTheme="minorHAnsi"/>
              <w:noProof/>
              <w:kern w:val="2"/>
              <w:lang w:val="en-GB" w:eastAsia="en-GB"/>
              <w14:ligatures w14:val="standardContextual"/>
            </w:rPr>
            <w:tab/>
          </w:r>
          <w:r>
            <w:rPr>
              <w:rStyle w:val="Hyperlink"/>
              <w:noProof/>
              <w:color w:val="auto"/>
              <w:u w:val="none"/>
            </w:rPr>
            <w:t>Exclusion of Tenderers</w:t>
          </w:r>
          <w:r>
            <w:rPr>
              <w:noProof/>
              <w:webHidden/>
            </w:rPr>
            <w:tab/>
          </w:r>
          <w:r w:rsidR="006D23CC">
            <w:rPr>
              <w:noProof/>
              <w:webHidden/>
            </w:rPr>
            <w:t>38</w:t>
          </w:r>
        </w:p>
        <w:p w14:paraId="59869D24" w14:textId="229745A6" w:rsidR="006F5163" w:rsidRDefault="004C6BAE">
          <w:pPr>
            <w:pStyle w:val="TOC2"/>
            <w:tabs>
              <w:tab w:val="left" w:pos="880"/>
            </w:tabs>
            <w:rPr>
              <w:rFonts w:asciiTheme="minorHAnsi" w:hAnsiTheme="minorHAnsi"/>
              <w:noProof/>
              <w:kern w:val="2"/>
              <w:lang w:val="en-GB" w:eastAsia="en-GB"/>
              <w14:ligatures w14:val="standardContextual"/>
            </w:rPr>
          </w:pPr>
          <w:r>
            <w:rPr>
              <w:rStyle w:val="Hyperlink"/>
              <w:noProof/>
              <w:color w:val="auto"/>
              <w:u w:val="none"/>
            </w:rPr>
            <w:t>3.13</w:t>
          </w:r>
          <w:r>
            <w:rPr>
              <w:rFonts w:asciiTheme="minorHAnsi" w:hAnsiTheme="minorHAnsi"/>
              <w:noProof/>
              <w:kern w:val="2"/>
              <w:lang w:val="en-GB" w:eastAsia="en-GB"/>
              <w14:ligatures w14:val="standardContextual"/>
            </w:rPr>
            <w:tab/>
          </w:r>
          <w:r>
            <w:rPr>
              <w:rStyle w:val="Hyperlink"/>
              <w:noProof/>
              <w:color w:val="auto"/>
              <w:u w:val="none"/>
            </w:rPr>
            <w:t xml:space="preserve">Disregard and Exclusion of Supplier Information Questionnaire submissions and Tender submissions </w:t>
          </w:r>
          <w:r>
            <w:rPr>
              <w:noProof/>
              <w:webHidden/>
            </w:rPr>
            <w:tab/>
          </w:r>
          <w:r w:rsidR="006D23CC">
            <w:rPr>
              <w:noProof/>
              <w:webHidden/>
            </w:rPr>
            <w:t>39</w:t>
          </w:r>
        </w:p>
        <w:p w14:paraId="1C4765D1" w14:textId="1814C121" w:rsidR="006F5163" w:rsidRDefault="004C6BAE">
          <w:pPr>
            <w:pStyle w:val="TOC1"/>
            <w:tabs>
              <w:tab w:val="left" w:pos="851"/>
            </w:tabs>
            <w:rPr>
              <w:rFonts w:asciiTheme="minorHAnsi" w:hAnsiTheme="minorHAnsi"/>
              <w:b w:val="0"/>
              <w:noProof/>
              <w:kern w:val="2"/>
              <w:lang w:val="en-GB" w:eastAsia="en-GB"/>
              <w14:ligatures w14:val="standardContextual"/>
            </w:rPr>
          </w:pPr>
          <w:r>
            <w:rPr>
              <w:rStyle w:val="Hyperlink"/>
              <w:noProof/>
              <w:color w:val="auto"/>
              <w:u w:val="none"/>
            </w:rPr>
            <w:t>4</w:t>
          </w:r>
          <w:r>
            <w:rPr>
              <w:rFonts w:asciiTheme="minorHAnsi" w:hAnsiTheme="minorHAnsi"/>
              <w:b w:val="0"/>
              <w:noProof/>
              <w:kern w:val="2"/>
              <w:lang w:val="en-GB" w:eastAsia="en-GB"/>
              <w14:ligatures w14:val="standardContextual"/>
            </w:rPr>
            <w:tab/>
          </w:r>
          <w:r>
            <w:rPr>
              <w:rStyle w:val="Hyperlink"/>
              <w:noProof/>
              <w:color w:val="auto"/>
              <w:u w:val="none"/>
            </w:rPr>
            <w:t>Selection and Tender Assessment</w:t>
          </w:r>
          <w:r>
            <w:rPr>
              <w:noProof/>
              <w:webHidden/>
            </w:rPr>
            <w:tab/>
          </w:r>
          <w:r w:rsidR="006D23CC">
            <w:rPr>
              <w:noProof/>
              <w:webHidden/>
            </w:rPr>
            <w:t>41</w:t>
          </w:r>
        </w:p>
        <w:p w14:paraId="7A19C070" w14:textId="1868D4FA" w:rsidR="006F5163" w:rsidRDefault="004C6BAE">
          <w:pPr>
            <w:pStyle w:val="TOC2"/>
            <w:rPr>
              <w:rFonts w:asciiTheme="minorHAnsi" w:hAnsiTheme="minorHAnsi"/>
              <w:noProof/>
              <w:kern w:val="2"/>
              <w:lang w:val="en-GB" w:eastAsia="en-GB"/>
              <w14:ligatures w14:val="standardContextual"/>
            </w:rPr>
          </w:pPr>
          <w:r>
            <w:rPr>
              <w:rStyle w:val="Hyperlink"/>
              <w:noProof/>
              <w:color w:val="auto"/>
              <w:u w:val="none"/>
            </w:rPr>
            <w:t>4.1</w:t>
          </w:r>
          <w:r>
            <w:rPr>
              <w:rFonts w:asciiTheme="minorHAnsi" w:hAnsiTheme="minorHAnsi"/>
              <w:noProof/>
              <w:kern w:val="2"/>
              <w:lang w:val="en-GB" w:eastAsia="en-GB"/>
              <w14:ligatures w14:val="standardContextual"/>
            </w:rPr>
            <w:tab/>
          </w:r>
          <w:r>
            <w:rPr>
              <w:rStyle w:val="Hyperlink"/>
              <w:noProof/>
              <w:color w:val="auto"/>
              <w:u w:val="none"/>
            </w:rPr>
            <w:t>Steps Prior to Assessment of Supplier Questionnaire Submissions</w:t>
          </w:r>
          <w:r>
            <w:rPr>
              <w:noProof/>
              <w:webHidden/>
            </w:rPr>
            <w:tab/>
          </w:r>
          <w:r w:rsidR="006D23CC">
            <w:rPr>
              <w:noProof/>
              <w:webHidden/>
            </w:rPr>
            <w:t>41</w:t>
          </w:r>
        </w:p>
        <w:p w14:paraId="48F88DC3" w14:textId="7BA20C77" w:rsidR="006F5163" w:rsidRPr="00E27041" w:rsidRDefault="004C6BAE">
          <w:pPr>
            <w:pStyle w:val="TOC2"/>
            <w:rPr>
              <w:rFonts w:asciiTheme="minorHAnsi" w:hAnsiTheme="minorHAnsi"/>
              <w:noProof/>
              <w:kern w:val="2"/>
              <w:lang w:val="fr-FR" w:eastAsia="en-GB"/>
              <w14:ligatures w14:val="standardContextual"/>
            </w:rPr>
          </w:pPr>
          <w:r w:rsidRPr="00E27041">
            <w:rPr>
              <w:rStyle w:val="Hyperlink"/>
              <w:noProof/>
              <w:color w:val="auto"/>
              <w:u w:val="none"/>
              <w:lang w:val="fr-FR"/>
            </w:rPr>
            <w:t>4.2</w:t>
          </w:r>
          <w:r w:rsidRPr="00E27041">
            <w:rPr>
              <w:rFonts w:asciiTheme="minorHAnsi" w:hAnsiTheme="minorHAnsi"/>
              <w:noProof/>
              <w:kern w:val="2"/>
              <w:lang w:val="fr-FR" w:eastAsia="en-GB"/>
              <w14:ligatures w14:val="standardContextual"/>
            </w:rPr>
            <w:tab/>
          </w:r>
          <w:r w:rsidRPr="00E27041">
            <w:rPr>
              <w:rStyle w:val="Hyperlink"/>
              <w:noProof/>
              <w:color w:val="auto"/>
              <w:u w:val="none"/>
              <w:lang w:val="fr-FR"/>
            </w:rPr>
            <w:t>Assessment of Supplier Questionnaire Submissions</w:t>
          </w:r>
          <w:r w:rsidRPr="00E27041">
            <w:rPr>
              <w:noProof/>
              <w:webHidden/>
              <w:lang w:val="fr-FR"/>
            </w:rPr>
            <w:tab/>
          </w:r>
          <w:r w:rsidR="006D23CC">
            <w:rPr>
              <w:noProof/>
              <w:webHidden/>
              <w:lang w:val="fr-FR"/>
            </w:rPr>
            <w:t>41</w:t>
          </w:r>
        </w:p>
        <w:p w14:paraId="02633C19" w14:textId="0C4D9295" w:rsidR="006F5163" w:rsidRDefault="004C6BAE">
          <w:pPr>
            <w:pStyle w:val="TOC2"/>
            <w:rPr>
              <w:rFonts w:asciiTheme="minorHAnsi" w:hAnsiTheme="minorHAnsi"/>
              <w:noProof/>
              <w:kern w:val="2"/>
              <w:lang w:val="en-GB" w:eastAsia="en-GB"/>
              <w14:ligatures w14:val="standardContextual"/>
            </w:rPr>
          </w:pPr>
          <w:r>
            <w:rPr>
              <w:rStyle w:val="Hyperlink"/>
              <w:noProof/>
              <w:color w:val="auto"/>
              <w:u w:val="none"/>
            </w:rPr>
            <w:t>4.3</w:t>
          </w:r>
          <w:r>
            <w:rPr>
              <w:rFonts w:asciiTheme="minorHAnsi" w:hAnsiTheme="minorHAnsi"/>
              <w:noProof/>
              <w:kern w:val="2"/>
              <w:lang w:val="en-GB" w:eastAsia="en-GB"/>
              <w14:ligatures w14:val="standardContextual"/>
            </w:rPr>
            <w:tab/>
          </w:r>
          <w:r>
            <w:rPr>
              <w:rStyle w:val="Hyperlink"/>
              <w:noProof/>
              <w:color w:val="auto"/>
              <w:u w:val="none"/>
            </w:rPr>
            <w:t>Assessment of Tenders</w:t>
          </w:r>
          <w:r>
            <w:rPr>
              <w:noProof/>
              <w:webHidden/>
            </w:rPr>
            <w:tab/>
          </w:r>
          <w:r w:rsidR="006D23CC">
            <w:rPr>
              <w:noProof/>
              <w:webHidden/>
            </w:rPr>
            <w:t>41</w:t>
          </w:r>
        </w:p>
        <w:p w14:paraId="34053EC9" w14:textId="4906B200" w:rsidR="006F5163" w:rsidRDefault="004C6BAE">
          <w:pPr>
            <w:pStyle w:val="TOC2"/>
            <w:rPr>
              <w:rFonts w:asciiTheme="minorHAnsi" w:hAnsiTheme="minorHAnsi"/>
              <w:noProof/>
              <w:kern w:val="2"/>
              <w:lang w:val="en-GB" w:eastAsia="en-GB"/>
              <w14:ligatures w14:val="standardContextual"/>
            </w:rPr>
          </w:pPr>
          <w:r>
            <w:rPr>
              <w:rStyle w:val="Hyperlink"/>
              <w:noProof/>
              <w:color w:val="auto"/>
              <w:u w:val="none"/>
            </w:rPr>
            <w:t>4.4</w:t>
          </w:r>
          <w:r>
            <w:rPr>
              <w:rFonts w:asciiTheme="minorHAnsi" w:hAnsiTheme="minorHAnsi"/>
              <w:noProof/>
              <w:kern w:val="2"/>
              <w:lang w:val="en-GB" w:eastAsia="en-GB"/>
              <w14:ligatures w14:val="standardContextual"/>
            </w:rPr>
            <w:tab/>
          </w:r>
          <w:r>
            <w:rPr>
              <w:rStyle w:val="Hyperlink"/>
              <w:noProof/>
              <w:color w:val="auto"/>
              <w:u w:val="none"/>
            </w:rPr>
            <w:t>Marking Methodology</w:t>
          </w:r>
          <w:r>
            <w:rPr>
              <w:noProof/>
              <w:webHidden/>
            </w:rPr>
            <w:tab/>
          </w:r>
          <w:r w:rsidR="006D23CC">
            <w:rPr>
              <w:noProof/>
              <w:webHidden/>
            </w:rPr>
            <w:t>42</w:t>
          </w:r>
        </w:p>
        <w:p w14:paraId="4846653C" w14:textId="3D64E860" w:rsidR="006F5163" w:rsidRPr="009205B1" w:rsidRDefault="004C6BAE">
          <w:pPr>
            <w:pStyle w:val="TOC2"/>
            <w:rPr>
              <w:rFonts w:asciiTheme="minorHAnsi" w:hAnsiTheme="minorHAnsi"/>
              <w:noProof/>
              <w:kern w:val="2"/>
              <w:lang w:val="en-GB" w:eastAsia="en-GB"/>
              <w14:ligatures w14:val="standardContextual"/>
            </w:rPr>
          </w:pPr>
          <w:r w:rsidRPr="009205B1">
            <w:rPr>
              <w:rStyle w:val="Hyperlink"/>
              <w:noProof/>
              <w:color w:val="auto"/>
              <w:u w:val="none"/>
            </w:rPr>
            <w:t>4.5</w:t>
          </w:r>
          <w:r w:rsidRPr="009205B1">
            <w:rPr>
              <w:rFonts w:asciiTheme="minorHAnsi" w:hAnsiTheme="minorHAnsi"/>
              <w:noProof/>
              <w:kern w:val="2"/>
              <w:lang w:val="en-GB" w:eastAsia="en-GB"/>
              <w14:ligatures w14:val="standardContextual"/>
            </w:rPr>
            <w:tab/>
          </w:r>
          <w:r w:rsidRPr="009205B1">
            <w:rPr>
              <w:rStyle w:val="Hyperlink"/>
              <w:noProof/>
              <w:color w:val="auto"/>
              <w:u w:val="none"/>
            </w:rPr>
            <w:t>Moderation Process</w:t>
          </w:r>
          <w:r w:rsidRPr="009205B1">
            <w:rPr>
              <w:noProof/>
              <w:webHidden/>
            </w:rPr>
            <w:tab/>
          </w:r>
          <w:r w:rsidR="006D23CC" w:rsidRPr="009205B1">
            <w:rPr>
              <w:noProof/>
              <w:webHidden/>
            </w:rPr>
            <w:t>44</w:t>
          </w:r>
        </w:p>
        <w:p w14:paraId="4FA692D3" w14:textId="78CCB6C8" w:rsidR="006F5163" w:rsidRPr="009205B1" w:rsidRDefault="004C6BAE">
          <w:pPr>
            <w:pStyle w:val="TOC2"/>
            <w:rPr>
              <w:rFonts w:asciiTheme="minorHAnsi" w:hAnsiTheme="minorHAnsi"/>
              <w:noProof/>
              <w:kern w:val="2"/>
              <w:lang w:val="en-GB" w:eastAsia="en-GB"/>
              <w14:ligatures w14:val="standardContextual"/>
            </w:rPr>
          </w:pPr>
          <w:r w:rsidRPr="009205B1">
            <w:rPr>
              <w:rStyle w:val="Hyperlink"/>
              <w:noProof/>
              <w:color w:val="auto"/>
              <w:u w:val="none"/>
            </w:rPr>
            <w:t>4.6</w:t>
          </w:r>
          <w:r w:rsidRPr="009205B1">
            <w:rPr>
              <w:rFonts w:asciiTheme="minorHAnsi" w:hAnsiTheme="minorHAnsi"/>
              <w:noProof/>
              <w:kern w:val="2"/>
              <w:lang w:val="en-GB" w:eastAsia="en-GB"/>
              <w14:ligatures w14:val="standardContextual"/>
            </w:rPr>
            <w:tab/>
          </w:r>
          <w:r w:rsidRPr="009205B1">
            <w:rPr>
              <w:rStyle w:val="Hyperlink"/>
              <w:noProof/>
              <w:color w:val="auto"/>
              <w:u w:val="none"/>
            </w:rPr>
            <w:t>Minimum Scores required for Award Criteria</w:t>
          </w:r>
          <w:r w:rsidRPr="009205B1">
            <w:rPr>
              <w:noProof/>
              <w:webHidden/>
            </w:rPr>
            <w:tab/>
          </w:r>
          <w:r w:rsidR="006D23CC" w:rsidRPr="009205B1">
            <w:rPr>
              <w:noProof/>
              <w:webHidden/>
            </w:rPr>
            <w:t>45</w:t>
          </w:r>
        </w:p>
        <w:p w14:paraId="445B954C" w14:textId="07594B9A" w:rsidR="006F5163" w:rsidRPr="009205B1" w:rsidRDefault="004C6BAE">
          <w:pPr>
            <w:pStyle w:val="TOC2"/>
            <w:rPr>
              <w:rFonts w:asciiTheme="minorHAnsi" w:hAnsiTheme="minorHAnsi"/>
              <w:noProof/>
              <w:kern w:val="2"/>
              <w:lang w:val="en-GB" w:eastAsia="en-GB"/>
              <w14:ligatures w14:val="standardContextual"/>
            </w:rPr>
          </w:pPr>
          <w:r w:rsidRPr="009205B1">
            <w:rPr>
              <w:rStyle w:val="Hyperlink"/>
              <w:noProof/>
              <w:color w:val="auto"/>
              <w:u w:val="none"/>
            </w:rPr>
            <w:t>4.7</w:t>
          </w:r>
          <w:r w:rsidRPr="009205B1">
            <w:rPr>
              <w:rFonts w:asciiTheme="minorHAnsi" w:hAnsiTheme="minorHAnsi"/>
              <w:noProof/>
              <w:kern w:val="2"/>
              <w:lang w:val="en-GB" w:eastAsia="en-GB"/>
              <w14:ligatures w14:val="standardContextual"/>
            </w:rPr>
            <w:tab/>
          </w:r>
          <w:r w:rsidR="006D23CC" w:rsidRPr="009205B1">
            <w:rPr>
              <w:rStyle w:val="Hyperlink"/>
              <w:noProof/>
              <w:color w:val="auto"/>
              <w:u w:val="none"/>
            </w:rPr>
            <w:t>Minimum Quality Threshold required</w:t>
          </w:r>
          <w:r w:rsidRPr="009205B1">
            <w:rPr>
              <w:noProof/>
              <w:webHidden/>
            </w:rPr>
            <w:tab/>
          </w:r>
          <w:r w:rsidR="006D23CC" w:rsidRPr="009205B1">
            <w:rPr>
              <w:noProof/>
              <w:webHidden/>
            </w:rPr>
            <w:t>45</w:t>
          </w:r>
        </w:p>
        <w:p w14:paraId="087B6CFD" w14:textId="5B0CBD29" w:rsidR="006F5163" w:rsidRDefault="004C6BAE">
          <w:pPr>
            <w:pStyle w:val="TOC2"/>
            <w:rPr>
              <w:rFonts w:asciiTheme="minorHAnsi" w:hAnsiTheme="minorHAnsi"/>
              <w:noProof/>
              <w:kern w:val="2"/>
              <w:lang w:val="en-GB" w:eastAsia="en-GB"/>
              <w14:ligatures w14:val="standardContextual"/>
            </w:rPr>
          </w:pPr>
          <w:r>
            <w:rPr>
              <w:rStyle w:val="Hyperlink"/>
              <w:noProof/>
              <w:color w:val="auto"/>
              <w:u w:val="none"/>
            </w:rPr>
            <w:lastRenderedPageBreak/>
            <w:t>4.8</w:t>
          </w:r>
          <w:r>
            <w:rPr>
              <w:rFonts w:asciiTheme="minorHAnsi" w:hAnsiTheme="minorHAnsi"/>
              <w:noProof/>
              <w:kern w:val="2"/>
              <w:lang w:val="en-GB" w:eastAsia="en-GB"/>
              <w14:ligatures w14:val="standardContextual"/>
            </w:rPr>
            <w:tab/>
          </w:r>
          <w:r>
            <w:rPr>
              <w:rStyle w:val="Hyperlink"/>
              <w:noProof/>
              <w:color w:val="auto"/>
              <w:u w:val="none"/>
            </w:rPr>
            <w:t>Assessment of Commercial Questionnaire</w:t>
          </w:r>
          <w:r>
            <w:rPr>
              <w:noProof/>
              <w:webHidden/>
            </w:rPr>
            <w:tab/>
          </w:r>
          <w:r w:rsidR="006D23CC">
            <w:rPr>
              <w:noProof/>
              <w:webHidden/>
            </w:rPr>
            <w:t>45</w:t>
          </w:r>
        </w:p>
        <w:p w14:paraId="5B95DAF4" w14:textId="7BAE982C" w:rsidR="006F5163" w:rsidRDefault="004C6BAE">
          <w:pPr>
            <w:pStyle w:val="TOC2"/>
            <w:tabs>
              <w:tab w:val="left" w:pos="880"/>
            </w:tabs>
            <w:rPr>
              <w:rFonts w:asciiTheme="minorHAnsi" w:hAnsiTheme="minorHAnsi"/>
              <w:noProof/>
              <w:kern w:val="2"/>
              <w:lang w:val="en-GB" w:eastAsia="en-GB"/>
              <w14:ligatures w14:val="standardContextual"/>
            </w:rPr>
          </w:pPr>
          <w:r>
            <w:rPr>
              <w:rStyle w:val="Hyperlink"/>
              <w:noProof/>
              <w:color w:val="auto"/>
              <w:u w:val="none"/>
            </w:rPr>
            <w:t>4.</w:t>
          </w:r>
          <w:r w:rsidR="006D23CC">
            <w:rPr>
              <w:rStyle w:val="Hyperlink"/>
              <w:noProof/>
              <w:color w:val="auto"/>
              <w:u w:val="none"/>
            </w:rPr>
            <w:t>9</w:t>
          </w:r>
          <w:r>
            <w:rPr>
              <w:rFonts w:asciiTheme="minorHAnsi" w:hAnsiTheme="minorHAnsi"/>
              <w:noProof/>
              <w:kern w:val="2"/>
              <w:lang w:val="en-GB" w:eastAsia="en-GB"/>
              <w14:ligatures w14:val="standardContextual"/>
            </w:rPr>
            <w:tab/>
          </w:r>
          <w:r>
            <w:rPr>
              <w:rStyle w:val="Hyperlink"/>
              <w:noProof/>
              <w:color w:val="auto"/>
              <w:u w:val="none"/>
            </w:rPr>
            <w:t>Application of Weightings to Technical Questionnaire and Social Value Questionnaire</w:t>
          </w:r>
          <w:r>
            <w:rPr>
              <w:noProof/>
              <w:webHidden/>
            </w:rPr>
            <w:tab/>
          </w:r>
          <w:r w:rsidR="006D23CC">
            <w:rPr>
              <w:noProof/>
              <w:webHidden/>
            </w:rPr>
            <w:t>46</w:t>
          </w:r>
        </w:p>
        <w:p w14:paraId="1EFDB330" w14:textId="569BE0A1" w:rsidR="006F5163" w:rsidRDefault="004C6BAE">
          <w:pPr>
            <w:pStyle w:val="TOC2"/>
            <w:tabs>
              <w:tab w:val="left" w:pos="880"/>
            </w:tabs>
            <w:rPr>
              <w:noProof/>
              <w:webHidden/>
            </w:rPr>
          </w:pPr>
          <w:r>
            <w:rPr>
              <w:rStyle w:val="Hyperlink"/>
              <w:noProof/>
              <w:color w:val="auto"/>
              <w:u w:val="none"/>
            </w:rPr>
            <w:t>4.1</w:t>
          </w:r>
          <w:r w:rsidR="006D23CC">
            <w:rPr>
              <w:rStyle w:val="Hyperlink"/>
              <w:noProof/>
              <w:color w:val="auto"/>
              <w:u w:val="none"/>
            </w:rPr>
            <w:t>0</w:t>
          </w:r>
          <w:r>
            <w:rPr>
              <w:rFonts w:asciiTheme="minorHAnsi" w:hAnsiTheme="minorHAnsi"/>
              <w:noProof/>
              <w:kern w:val="2"/>
              <w:lang w:val="en-GB" w:eastAsia="en-GB"/>
              <w14:ligatures w14:val="standardContextual"/>
            </w:rPr>
            <w:tab/>
          </w:r>
          <w:r>
            <w:rPr>
              <w:rStyle w:val="Hyperlink"/>
              <w:noProof/>
              <w:color w:val="auto"/>
              <w:u w:val="none"/>
            </w:rPr>
            <w:t>Total Score</w:t>
          </w:r>
          <w:r>
            <w:rPr>
              <w:noProof/>
              <w:webHidden/>
            </w:rPr>
            <w:tab/>
          </w:r>
          <w:r w:rsidR="006D23CC">
            <w:rPr>
              <w:noProof/>
              <w:webHidden/>
            </w:rPr>
            <w:t>46</w:t>
          </w:r>
        </w:p>
        <w:p w14:paraId="793A7D17" w14:textId="7A11B07C" w:rsidR="00AD0AE2" w:rsidRPr="00AD0AE2" w:rsidRDefault="00AD0AE2" w:rsidP="00AD0AE2">
          <w:pPr>
            <w:rPr>
              <w:sz w:val="22"/>
              <w:szCs w:val="22"/>
              <w:lang w:val="en-US" w:eastAsia="ja-JP"/>
            </w:rPr>
          </w:pPr>
          <w:r w:rsidRPr="00AD0AE2">
            <w:rPr>
              <w:sz w:val="22"/>
              <w:szCs w:val="22"/>
              <w:lang w:val="en-US" w:eastAsia="ja-JP"/>
            </w:rPr>
            <w:t xml:space="preserve">   4.1</w:t>
          </w:r>
          <w:r w:rsidR="006D23CC">
            <w:rPr>
              <w:sz w:val="22"/>
              <w:szCs w:val="22"/>
              <w:lang w:val="en-US" w:eastAsia="ja-JP"/>
            </w:rPr>
            <w:t>1</w:t>
          </w:r>
          <w:r w:rsidRPr="00AD0AE2">
            <w:rPr>
              <w:sz w:val="22"/>
              <w:szCs w:val="22"/>
              <w:lang w:val="en-US" w:eastAsia="ja-JP"/>
            </w:rPr>
            <w:t xml:space="preserve">   Intermediate Assessments……………………</w:t>
          </w:r>
          <w:r>
            <w:rPr>
              <w:sz w:val="22"/>
              <w:szCs w:val="22"/>
              <w:lang w:val="en-US" w:eastAsia="ja-JP"/>
            </w:rPr>
            <w:t>……</w:t>
          </w:r>
          <w:proofErr w:type="gramStart"/>
          <w:r>
            <w:rPr>
              <w:sz w:val="22"/>
              <w:szCs w:val="22"/>
              <w:lang w:val="en-US" w:eastAsia="ja-JP"/>
            </w:rPr>
            <w:t>…..</w:t>
          </w:r>
          <w:proofErr w:type="gramEnd"/>
          <w:r w:rsidRPr="00AD0AE2">
            <w:rPr>
              <w:sz w:val="22"/>
              <w:szCs w:val="22"/>
              <w:lang w:val="en-US" w:eastAsia="ja-JP"/>
            </w:rPr>
            <w:t>…………………………………</w:t>
          </w:r>
          <w:r w:rsidR="006D23CC">
            <w:rPr>
              <w:sz w:val="22"/>
              <w:szCs w:val="22"/>
              <w:lang w:val="en-US" w:eastAsia="ja-JP"/>
            </w:rPr>
            <w:t>46</w:t>
          </w:r>
        </w:p>
        <w:p w14:paraId="05CFFC2D" w14:textId="408F8D1D" w:rsidR="006F5163" w:rsidRDefault="004C6BAE">
          <w:pPr>
            <w:pStyle w:val="TOC1"/>
            <w:tabs>
              <w:tab w:val="left" w:pos="851"/>
            </w:tabs>
            <w:rPr>
              <w:rFonts w:asciiTheme="minorHAnsi" w:hAnsiTheme="minorHAnsi"/>
              <w:b w:val="0"/>
              <w:noProof/>
              <w:kern w:val="2"/>
              <w:lang w:val="en-GB" w:eastAsia="en-GB"/>
              <w14:ligatures w14:val="standardContextual"/>
            </w:rPr>
          </w:pPr>
          <w:r>
            <w:rPr>
              <w:rStyle w:val="Hyperlink"/>
              <w:rFonts w:eastAsia="Calibri"/>
              <w:bCs/>
              <w:noProof/>
              <w:color w:val="auto"/>
              <w:u w:val="none"/>
            </w:rPr>
            <w:t>5</w:t>
          </w:r>
          <w:r>
            <w:rPr>
              <w:rFonts w:asciiTheme="minorHAnsi" w:hAnsiTheme="minorHAnsi"/>
              <w:b w:val="0"/>
              <w:noProof/>
              <w:kern w:val="2"/>
              <w:lang w:val="en-GB" w:eastAsia="en-GB"/>
              <w14:ligatures w14:val="standardContextual"/>
            </w:rPr>
            <w:tab/>
          </w:r>
          <w:r>
            <w:rPr>
              <w:rStyle w:val="Hyperlink"/>
              <w:rFonts w:eastAsia="Calibri"/>
              <w:bCs/>
              <w:noProof/>
              <w:color w:val="auto"/>
              <w:u w:val="none"/>
            </w:rPr>
            <w:t>Contract Award</w:t>
          </w:r>
          <w:r>
            <w:rPr>
              <w:noProof/>
              <w:webHidden/>
            </w:rPr>
            <w:tab/>
          </w:r>
          <w:r w:rsidR="006D23CC">
            <w:rPr>
              <w:noProof/>
              <w:webHidden/>
            </w:rPr>
            <w:t>47</w:t>
          </w:r>
        </w:p>
        <w:p w14:paraId="170A059E" w14:textId="51367EA8" w:rsidR="006F5163" w:rsidRDefault="004C6BAE">
          <w:pPr>
            <w:pStyle w:val="TOC2"/>
            <w:rPr>
              <w:rFonts w:asciiTheme="minorHAnsi" w:hAnsiTheme="minorHAnsi"/>
              <w:noProof/>
              <w:kern w:val="2"/>
              <w:lang w:val="en-GB" w:eastAsia="en-GB"/>
              <w14:ligatures w14:val="standardContextual"/>
            </w:rPr>
          </w:pPr>
          <w:r>
            <w:rPr>
              <w:rStyle w:val="Hyperlink"/>
              <w:rFonts w:eastAsiaTheme="minorHAnsi"/>
              <w:noProof/>
              <w:color w:val="auto"/>
              <w:kern w:val="0"/>
              <w:u w:val="none"/>
            </w:rPr>
            <w:t>5.1</w:t>
          </w:r>
          <w:r>
            <w:rPr>
              <w:rFonts w:asciiTheme="minorHAnsi" w:hAnsiTheme="minorHAnsi"/>
              <w:noProof/>
              <w:kern w:val="2"/>
              <w:lang w:val="en-GB" w:eastAsia="en-GB"/>
              <w14:ligatures w14:val="standardContextual"/>
            </w:rPr>
            <w:tab/>
          </w:r>
          <w:r>
            <w:rPr>
              <w:rStyle w:val="Hyperlink"/>
              <w:rFonts w:eastAsiaTheme="minorHAnsi"/>
              <w:bCs/>
              <w:noProof/>
              <w:color w:val="auto"/>
              <w:kern w:val="0"/>
              <w:u w:val="none"/>
            </w:rPr>
            <w:t>Selection of a Preferred Service Provider</w:t>
          </w:r>
          <w:r>
            <w:rPr>
              <w:noProof/>
              <w:webHidden/>
            </w:rPr>
            <w:tab/>
          </w:r>
          <w:r w:rsidR="006D23CC">
            <w:rPr>
              <w:noProof/>
              <w:webHidden/>
            </w:rPr>
            <w:t>47</w:t>
          </w:r>
        </w:p>
        <w:p w14:paraId="76864BDF" w14:textId="5D1E134A" w:rsidR="006F5163" w:rsidRDefault="004C6BAE">
          <w:pPr>
            <w:pStyle w:val="TOC2"/>
            <w:rPr>
              <w:rFonts w:asciiTheme="minorHAnsi" w:hAnsiTheme="minorHAnsi"/>
              <w:noProof/>
              <w:kern w:val="2"/>
              <w:lang w:val="en-GB" w:eastAsia="en-GB"/>
              <w14:ligatures w14:val="standardContextual"/>
            </w:rPr>
          </w:pPr>
          <w:r>
            <w:rPr>
              <w:rStyle w:val="Hyperlink"/>
              <w:noProof/>
              <w:color w:val="auto"/>
              <w:u w:val="none"/>
            </w:rPr>
            <w:t>5.2</w:t>
          </w:r>
          <w:r>
            <w:rPr>
              <w:rFonts w:asciiTheme="minorHAnsi" w:hAnsiTheme="minorHAnsi"/>
              <w:noProof/>
              <w:kern w:val="2"/>
              <w:lang w:val="en-GB" w:eastAsia="en-GB"/>
              <w14:ligatures w14:val="standardContextual"/>
            </w:rPr>
            <w:tab/>
          </w:r>
          <w:r>
            <w:rPr>
              <w:rStyle w:val="Hyperlink"/>
              <w:noProof/>
              <w:color w:val="auto"/>
              <w:u w:val="none"/>
            </w:rPr>
            <w:t>Notification of Award and Standstill</w:t>
          </w:r>
          <w:r>
            <w:rPr>
              <w:noProof/>
              <w:webHidden/>
            </w:rPr>
            <w:tab/>
          </w:r>
          <w:r w:rsidR="006D23CC">
            <w:rPr>
              <w:noProof/>
              <w:webHidden/>
            </w:rPr>
            <w:t>47</w:t>
          </w:r>
        </w:p>
        <w:p w14:paraId="1919A32C" w14:textId="6A6B8E83" w:rsidR="006F5163" w:rsidRDefault="004C6BAE">
          <w:pPr>
            <w:pStyle w:val="TOC2"/>
            <w:rPr>
              <w:rFonts w:asciiTheme="minorHAnsi" w:hAnsiTheme="minorHAnsi"/>
              <w:noProof/>
              <w:kern w:val="2"/>
              <w:lang w:val="en-GB" w:eastAsia="en-GB"/>
              <w14:ligatures w14:val="standardContextual"/>
            </w:rPr>
          </w:pPr>
          <w:r>
            <w:rPr>
              <w:rStyle w:val="Hyperlink"/>
              <w:rFonts w:eastAsiaTheme="majorEastAsia"/>
              <w:noProof/>
              <w:color w:val="auto"/>
              <w:kern w:val="0"/>
              <w:u w:val="none"/>
            </w:rPr>
            <w:t>5.3</w:t>
          </w:r>
          <w:r>
            <w:rPr>
              <w:rFonts w:asciiTheme="minorHAnsi" w:hAnsiTheme="minorHAnsi"/>
              <w:noProof/>
              <w:kern w:val="2"/>
              <w:lang w:val="en-GB" w:eastAsia="en-GB"/>
              <w14:ligatures w14:val="standardContextual"/>
            </w:rPr>
            <w:tab/>
          </w:r>
          <w:r>
            <w:rPr>
              <w:rStyle w:val="Hyperlink"/>
              <w:rFonts w:eastAsiaTheme="majorEastAsia"/>
              <w:noProof/>
              <w:color w:val="auto"/>
              <w:kern w:val="0"/>
              <w:u w:val="none"/>
            </w:rPr>
            <w:t>Contract Signature</w:t>
          </w:r>
          <w:r>
            <w:rPr>
              <w:noProof/>
              <w:webHidden/>
            </w:rPr>
            <w:tab/>
          </w:r>
          <w:r w:rsidR="006D23CC">
            <w:rPr>
              <w:noProof/>
              <w:webHidden/>
            </w:rPr>
            <w:t>47</w:t>
          </w:r>
        </w:p>
        <w:p w14:paraId="11D6CB35" w14:textId="35ADE031" w:rsidR="006F5163" w:rsidRDefault="004C6BAE" w:rsidP="006D23CC">
          <w:pPr>
            <w:pStyle w:val="TOC2"/>
            <w:rPr>
              <w:rFonts w:asciiTheme="minorHAnsi" w:hAnsiTheme="minorHAnsi"/>
              <w:noProof/>
              <w:kern w:val="2"/>
              <w:lang w:val="en-GB" w:eastAsia="en-GB"/>
              <w14:ligatures w14:val="standardContextual"/>
            </w:rPr>
          </w:pPr>
          <w:r>
            <w:rPr>
              <w:rStyle w:val="Hyperlink"/>
              <w:noProof/>
              <w:color w:val="auto"/>
              <w:u w:val="none"/>
            </w:rPr>
            <w:t>5.4</w:t>
          </w:r>
          <w:r>
            <w:rPr>
              <w:rFonts w:asciiTheme="minorHAnsi" w:hAnsiTheme="minorHAnsi"/>
              <w:noProof/>
              <w:kern w:val="2"/>
              <w:lang w:val="en-GB" w:eastAsia="en-GB"/>
              <w14:ligatures w14:val="standardContextual"/>
            </w:rPr>
            <w:tab/>
          </w:r>
          <w:r>
            <w:rPr>
              <w:rStyle w:val="Hyperlink"/>
              <w:noProof/>
              <w:color w:val="auto"/>
              <w:u w:val="none"/>
            </w:rPr>
            <w:t>Preferred Service Provider Substitution</w:t>
          </w:r>
          <w:r>
            <w:rPr>
              <w:noProof/>
              <w:webHidden/>
            </w:rPr>
            <w:tab/>
          </w:r>
          <w:r w:rsidR="006D23CC">
            <w:rPr>
              <w:noProof/>
              <w:webHidden/>
            </w:rPr>
            <w:t>48</w:t>
          </w:r>
        </w:p>
        <w:p w14:paraId="0C95343D" w14:textId="2A4B6105" w:rsidR="00A329BB" w:rsidRPr="006D23CC" w:rsidRDefault="00B75372" w:rsidP="006D23CC">
          <w:pPr>
            <w:pStyle w:val="TOCHeading"/>
            <w:keepLines w:val="0"/>
            <w:widowControl w:val="0"/>
            <w:rPr>
              <w:rFonts w:ascii="Arial" w:hAnsi="Arial" w:cs="Arial"/>
              <w:sz w:val="22"/>
              <w:szCs w:val="22"/>
            </w:rPr>
          </w:pPr>
        </w:p>
      </w:sdtContent>
    </w:sdt>
    <w:bookmarkStart w:id="19" w:name="_Toc146711873" w:displacedByCustomXml="prev"/>
    <w:bookmarkStart w:id="20" w:name="_Toc445737126" w:displacedByCustomXml="prev"/>
    <w:bookmarkStart w:id="21" w:name="_Toc439240610" w:displacedByCustomXml="prev"/>
    <w:p w14:paraId="5301CBBF" w14:textId="77777777" w:rsidR="009D53B1" w:rsidRPr="00A5746F" w:rsidRDefault="008359DA" w:rsidP="005D1BC5">
      <w:pPr>
        <w:keepNext w:val="0"/>
        <w:widowControl w:val="0"/>
        <w:spacing w:before="0" w:after="200" w:line="276" w:lineRule="auto"/>
        <w:jc w:val="center"/>
        <w:outlineLvl w:val="9"/>
        <w:rPr>
          <w:b/>
          <w:bCs/>
          <w:sz w:val="22"/>
          <w:szCs w:val="22"/>
        </w:rPr>
      </w:pPr>
      <w:r>
        <w:rPr>
          <w:rFonts w:eastAsiaTheme="majorEastAsia"/>
          <w:b/>
          <w:bCs/>
          <w:i/>
          <w:iCs/>
          <w:color w:val="FF0000"/>
          <w:kern w:val="0"/>
          <w:sz w:val="22"/>
          <w:szCs w:val="22"/>
          <w:lang w:val="en-US" w:eastAsia="ja-JP"/>
        </w:rPr>
        <w:br w:type="page"/>
      </w:r>
      <w:bookmarkStart w:id="22" w:name="_Toc146712285"/>
      <w:r>
        <w:rPr>
          <w:b/>
          <w:bCs/>
          <w:sz w:val="22"/>
          <w:szCs w:val="22"/>
        </w:rPr>
        <w:lastRenderedPageBreak/>
        <w:t>GLOSSARY</w:t>
      </w:r>
      <w:bookmarkEnd w:id="22"/>
      <w:bookmarkEnd w:id="21"/>
      <w:bookmarkEnd w:id="20"/>
      <w:bookmarkEnd w:id="19"/>
    </w:p>
    <w:p w14:paraId="06F23216" w14:textId="77777777" w:rsidR="00CA6A62" w:rsidRPr="00B81C2F" w:rsidRDefault="00CA6A62" w:rsidP="001043F0">
      <w:pPr>
        <w:keepNext w:val="0"/>
        <w:widowControl w:val="0"/>
        <w:spacing w:line="240" w:lineRule="auto"/>
        <w:jc w:val="center"/>
        <w:rPr>
          <w:b/>
          <w:sz w:val="22"/>
          <w:szCs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1"/>
        <w:gridCol w:w="6305"/>
      </w:tblGrid>
      <w:tr w:rsidR="00A323EA" w:rsidRPr="003C04E2" w14:paraId="3631F41B" w14:textId="77777777" w:rsidTr="006E29F7">
        <w:trPr>
          <w:trHeight w:val="618"/>
          <w:jc w:val="center"/>
        </w:trPr>
        <w:tc>
          <w:tcPr>
            <w:tcW w:w="0" w:type="auto"/>
          </w:tcPr>
          <w:p w14:paraId="1478255A" w14:textId="77777777" w:rsidR="00A323EA" w:rsidRPr="002E57DF" w:rsidRDefault="00A323EA" w:rsidP="00A323EA">
            <w:pPr>
              <w:keepNext w:val="0"/>
              <w:widowControl w:val="0"/>
              <w:spacing w:before="120" w:after="120" w:line="240" w:lineRule="auto"/>
              <w:rPr>
                <w:b/>
                <w:bCs/>
                <w:sz w:val="22"/>
                <w:szCs w:val="22"/>
              </w:rPr>
            </w:pPr>
            <w:r>
              <w:rPr>
                <w:b/>
                <w:bCs/>
                <w:sz w:val="22"/>
                <w:szCs w:val="22"/>
              </w:rPr>
              <w:t>“AI”</w:t>
            </w:r>
          </w:p>
        </w:tc>
        <w:tc>
          <w:tcPr>
            <w:tcW w:w="6305" w:type="dxa"/>
          </w:tcPr>
          <w:p w14:paraId="603D9960" w14:textId="77777777" w:rsidR="00A323EA" w:rsidRPr="002E57DF" w:rsidRDefault="00A323EA" w:rsidP="00A323EA">
            <w:pPr>
              <w:keepNext w:val="0"/>
              <w:widowControl w:val="0"/>
              <w:spacing w:before="120" w:after="120" w:line="240" w:lineRule="auto"/>
              <w:rPr>
                <w:sz w:val="22"/>
                <w:szCs w:val="22"/>
              </w:rPr>
            </w:pPr>
            <w:r>
              <w:rPr>
                <w:sz w:val="22"/>
                <w:szCs w:val="22"/>
              </w:rPr>
              <w:t>means artificial intelligence or any machine learning tool, including large language models.</w:t>
            </w:r>
          </w:p>
        </w:tc>
      </w:tr>
      <w:tr w:rsidR="00664E9E" w:rsidRPr="003C04E2" w14:paraId="28A6193F" w14:textId="77777777" w:rsidTr="006E29F7">
        <w:trPr>
          <w:trHeight w:val="618"/>
          <w:jc w:val="center"/>
        </w:trPr>
        <w:tc>
          <w:tcPr>
            <w:tcW w:w="0" w:type="auto"/>
          </w:tcPr>
          <w:p w14:paraId="356E8FCB" w14:textId="77777777" w:rsidR="00664E9E" w:rsidRPr="00B81C2F" w:rsidRDefault="00664E9E" w:rsidP="001043F0">
            <w:pPr>
              <w:keepNext w:val="0"/>
              <w:widowControl w:val="0"/>
              <w:spacing w:before="120" w:after="120" w:line="240" w:lineRule="auto"/>
              <w:rPr>
                <w:b/>
                <w:bCs/>
                <w:sz w:val="22"/>
                <w:szCs w:val="22"/>
              </w:rPr>
            </w:pPr>
            <w:r>
              <w:rPr>
                <w:b/>
                <w:bCs/>
                <w:sz w:val="22"/>
                <w:szCs w:val="22"/>
              </w:rPr>
              <w:t>“Assessed Tenderer”</w:t>
            </w:r>
          </w:p>
        </w:tc>
        <w:tc>
          <w:tcPr>
            <w:tcW w:w="6305" w:type="dxa"/>
          </w:tcPr>
          <w:p w14:paraId="6D8F2C5F" w14:textId="77777777" w:rsidR="00664E9E" w:rsidRPr="00B81C2F" w:rsidRDefault="00664E9E" w:rsidP="001043F0">
            <w:pPr>
              <w:keepNext w:val="0"/>
              <w:widowControl w:val="0"/>
              <w:spacing w:before="120" w:after="120" w:line="240" w:lineRule="auto"/>
              <w:rPr>
                <w:sz w:val="22"/>
                <w:szCs w:val="22"/>
              </w:rPr>
            </w:pPr>
            <w:r>
              <w:rPr>
                <w:sz w:val="22"/>
                <w:szCs w:val="22"/>
              </w:rPr>
              <w:t>means a Tenderer that has submitted an Assessed Tender</w:t>
            </w:r>
          </w:p>
        </w:tc>
      </w:tr>
      <w:tr w:rsidR="00664E9E" w:rsidRPr="003C04E2" w14:paraId="5324CCF5" w14:textId="77777777" w:rsidTr="006E29F7">
        <w:trPr>
          <w:trHeight w:val="618"/>
          <w:jc w:val="center"/>
        </w:trPr>
        <w:tc>
          <w:tcPr>
            <w:tcW w:w="0" w:type="auto"/>
          </w:tcPr>
          <w:p w14:paraId="07234C8C" w14:textId="77777777" w:rsidR="00664E9E" w:rsidRPr="00B81C2F" w:rsidRDefault="00664E9E" w:rsidP="001043F0">
            <w:pPr>
              <w:keepNext w:val="0"/>
              <w:widowControl w:val="0"/>
              <w:spacing w:before="120" w:after="120" w:line="240" w:lineRule="auto"/>
              <w:rPr>
                <w:b/>
                <w:bCs/>
                <w:sz w:val="22"/>
                <w:szCs w:val="22"/>
              </w:rPr>
            </w:pPr>
            <w:r>
              <w:rPr>
                <w:b/>
                <w:bCs/>
                <w:sz w:val="22"/>
                <w:szCs w:val="22"/>
              </w:rPr>
              <w:t>“Assessed Tender”</w:t>
            </w:r>
          </w:p>
        </w:tc>
        <w:tc>
          <w:tcPr>
            <w:tcW w:w="6305" w:type="dxa"/>
          </w:tcPr>
          <w:p w14:paraId="703C5559" w14:textId="77777777" w:rsidR="000D4B85" w:rsidRPr="00B81C2F" w:rsidRDefault="000D4B85" w:rsidP="000D4B85">
            <w:pPr>
              <w:keepNext w:val="0"/>
              <w:widowControl w:val="0"/>
              <w:spacing w:before="120" w:after="120" w:line="240" w:lineRule="auto"/>
              <w:rPr>
                <w:sz w:val="22"/>
                <w:szCs w:val="22"/>
              </w:rPr>
            </w:pPr>
            <w:r>
              <w:rPr>
                <w:sz w:val="22"/>
                <w:szCs w:val="22"/>
              </w:rPr>
              <w:t>means a Tender which:</w:t>
            </w:r>
          </w:p>
          <w:p w14:paraId="55A323E7" w14:textId="77777777" w:rsidR="000D4B85" w:rsidRPr="00B81C2F" w:rsidRDefault="000D4B85" w:rsidP="000D4B85">
            <w:pPr>
              <w:keepNext w:val="0"/>
              <w:widowControl w:val="0"/>
              <w:spacing w:before="120" w:after="120" w:line="240" w:lineRule="auto"/>
              <w:rPr>
                <w:sz w:val="22"/>
                <w:szCs w:val="22"/>
              </w:rPr>
            </w:pPr>
            <w:r>
              <w:rPr>
                <w:sz w:val="22"/>
                <w:szCs w:val="22"/>
              </w:rPr>
              <w:t>(a) was submitted in respect of the Contract Opportunity and assessed by or on behalf of the Contracting Authority for the purposes of determining the most advantageous tender; and</w:t>
            </w:r>
          </w:p>
          <w:p w14:paraId="6EA53666" w14:textId="77777777" w:rsidR="00664E9E" w:rsidRPr="00B81C2F" w:rsidRDefault="000D4B85" w:rsidP="000D4B85">
            <w:pPr>
              <w:keepNext w:val="0"/>
              <w:widowControl w:val="0"/>
              <w:spacing w:before="120" w:after="120" w:line="240" w:lineRule="auto"/>
              <w:rPr>
                <w:sz w:val="22"/>
                <w:szCs w:val="22"/>
              </w:rPr>
            </w:pPr>
            <w:r>
              <w:rPr>
                <w:sz w:val="22"/>
                <w:szCs w:val="22"/>
              </w:rPr>
              <w:t>(b) was not Disregarded by the Contracting Authority in the assessment of Tenders.</w:t>
            </w:r>
          </w:p>
        </w:tc>
      </w:tr>
      <w:tr w:rsidR="00F472B5" w:rsidRPr="003C04E2" w14:paraId="1D03A8E5" w14:textId="77777777" w:rsidTr="006E29F7">
        <w:trPr>
          <w:trHeight w:val="618"/>
          <w:jc w:val="center"/>
        </w:trPr>
        <w:tc>
          <w:tcPr>
            <w:tcW w:w="0" w:type="auto"/>
          </w:tcPr>
          <w:p w14:paraId="45D7AE0B" w14:textId="77777777" w:rsidR="00F472B5" w:rsidRPr="00B81C2F" w:rsidRDefault="00F472B5" w:rsidP="00F472B5">
            <w:pPr>
              <w:keepNext w:val="0"/>
              <w:widowControl w:val="0"/>
              <w:spacing w:before="120" w:after="120" w:line="240" w:lineRule="auto"/>
              <w:rPr>
                <w:b/>
                <w:bCs/>
                <w:sz w:val="22"/>
                <w:szCs w:val="22"/>
              </w:rPr>
            </w:pPr>
            <w:r>
              <w:rPr>
                <w:b/>
                <w:bCs/>
                <w:sz w:val="22"/>
                <w:szCs w:val="22"/>
              </w:rPr>
              <w:t>“Assessment Summary”</w:t>
            </w:r>
          </w:p>
        </w:tc>
        <w:tc>
          <w:tcPr>
            <w:tcW w:w="6305" w:type="dxa"/>
          </w:tcPr>
          <w:p w14:paraId="7E3CAA11" w14:textId="77777777" w:rsidR="00F472B5" w:rsidRPr="00B81C2F" w:rsidRDefault="00F472B5" w:rsidP="00F472B5">
            <w:pPr>
              <w:keepNext w:val="0"/>
              <w:widowControl w:val="0"/>
              <w:spacing w:before="120" w:after="120" w:line="240" w:lineRule="auto"/>
              <w:rPr>
                <w:sz w:val="22"/>
                <w:szCs w:val="22"/>
              </w:rPr>
            </w:pPr>
            <w:r>
              <w:rPr>
                <w:sz w:val="22"/>
                <w:szCs w:val="22"/>
              </w:rPr>
              <w:t>means, in relation to an Assessed Tender, information about the Contracting Authority’s assessment of:</w:t>
            </w:r>
          </w:p>
          <w:p w14:paraId="785558B7" w14:textId="77777777" w:rsidR="00F472B5" w:rsidRPr="00B81C2F" w:rsidRDefault="00F472B5" w:rsidP="00F472B5">
            <w:pPr>
              <w:keepNext w:val="0"/>
              <w:widowControl w:val="0"/>
              <w:spacing w:before="120" w:after="120" w:line="240" w:lineRule="auto"/>
              <w:rPr>
                <w:sz w:val="22"/>
                <w:szCs w:val="22"/>
              </w:rPr>
            </w:pPr>
            <w:r>
              <w:rPr>
                <w:sz w:val="22"/>
                <w:szCs w:val="22"/>
              </w:rPr>
              <w:t>(a) the Tender; and</w:t>
            </w:r>
          </w:p>
          <w:p w14:paraId="7D395F22" w14:textId="77777777" w:rsidR="00F472B5" w:rsidRPr="00B81C2F" w:rsidRDefault="00F472B5" w:rsidP="00B81C2F">
            <w:pPr>
              <w:keepNext w:val="0"/>
              <w:widowControl w:val="0"/>
              <w:spacing w:before="120" w:after="120" w:line="240" w:lineRule="auto"/>
              <w:ind w:left="348" w:hanging="348"/>
              <w:rPr>
                <w:sz w:val="22"/>
                <w:szCs w:val="22"/>
              </w:rPr>
            </w:pPr>
            <w:r>
              <w:rPr>
                <w:sz w:val="22"/>
                <w:szCs w:val="22"/>
              </w:rPr>
              <w:t>(b) if different, the most advantageous Tender submitted in respect of the Contract Opportunity.</w:t>
            </w:r>
          </w:p>
        </w:tc>
      </w:tr>
      <w:tr w:rsidR="00F472B5" w:rsidRPr="009F7E30" w14:paraId="5026635B" w14:textId="77777777" w:rsidTr="006E29F7">
        <w:trPr>
          <w:trHeight w:val="618"/>
          <w:jc w:val="center"/>
        </w:trPr>
        <w:tc>
          <w:tcPr>
            <w:tcW w:w="0" w:type="auto"/>
          </w:tcPr>
          <w:p w14:paraId="30731150" w14:textId="77777777" w:rsidR="00F472B5" w:rsidRDefault="00F472B5" w:rsidP="00F472B5">
            <w:pPr>
              <w:keepNext w:val="0"/>
              <w:widowControl w:val="0"/>
              <w:spacing w:before="120" w:after="120" w:line="240" w:lineRule="auto"/>
              <w:rPr>
                <w:b/>
                <w:bCs/>
                <w:sz w:val="22"/>
                <w:szCs w:val="22"/>
              </w:rPr>
            </w:pPr>
            <w:r>
              <w:rPr>
                <w:b/>
                <w:bCs/>
                <w:sz w:val="22"/>
                <w:szCs w:val="22"/>
              </w:rPr>
              <w:t>“Associated Person”</w:t>
            </w:r>
          </w:p>
        </w:tc>
        <w:tc>
          <w:tcPr>
            <w:tcW w:w="6305" w:type="dxa"/>
          </w:tcPr>
          <w:p w14:paraId="496C05C6" w14:textId="77777777" w:rsidR="00F472B5" w:rsidRPr="009F7E30" w:rsidRDefault="00A323EA" w:rsidP="00F472B5">
            <w:pPr>
              <w:keepNext w:val="0"/>
              <w:widowControl w:val="0"/>
              <w:spacing w:before="120" w:after="120" w:line="240" w:lineRule="auto"/>
              <w:rPr>
                <w:sz w:val="22"/>
                <w:szCs w:val="22"/>
              </w:rPr>
            </w:pPr>
            <w:r>
              <w:rPr>
                <w:sz w:val="22"/>
                <w:szCs w:val="22"/>
              </w:rPr>
              <w:t>means</w:t>
            </w:r>
            <w:r>
              <w:t xml:space="preserve"> </w:t>
            </w:r>
            <w:r>
              <w:rPr>
                <w:sz w:val="22"/>
                <w:szCs w:val="22"/>
              </w:rPr>
              <w:t xml:space="preserve">a supplier that the Tenderer is relying on </w:t>
            </w:r>
            <w:proofErr w:type="gramStart"/>
            <w:r>
              <w:rPr>
                <w:sz w:val="22"/>
                <w:szCs w:val="22"/>
              </w:rPr>
              <w:t>in order to</w:t>
            </w:r>
            <w:proofErr w:type="gramEnd"/>
            <w:r>
              <w:rPr>
                <w:sz w:val="22"/>
                <w:szCs w:val="22"/>
              </w:rPr>
              <w:t xml:space="preserve"> satisfy the Conditions of Participation, other than a supplier who will </w:t>
            </w:r>
            <w:proofErr w:type="gramStart"/>
            <w:r>
              <w:rPr>
                <w:sz w:val="22"/>
                <w:szCs w:val="22"/>
              </w:rPr>
              <w:t>enter into</w:t>
            </w:r>
            <w:proofErr w:type="gramEnd"/>
            <w:r>
              <w:rPr>
                <w:sz w:val="22"/>
                <w:szCs w:val="22"/>
              </w:rPr>
              <w:t xml:space="preserve"> a legally binding arrangement to guarantee the performance of all or part of the Contract by the Tenderer. </w:t>
            </w:r>
          </w:p>
        </w:tc>
      </w:tr>
      <w:tr w:rsidR="00A12E2F" w:rsidRPr="009F7E30" w14:paraId="452A7796" w14:textId="77777777" w:rsidTr="006E29F7">
        <w:trPr>
          <w:trHeight w:val="618"/>
          <w:jc w:val="center"/>
        </w:trPr>
        <w:tc>
          <w:tcPr>
            <w:tcW w:w="0" w:type="auto"/>
          </w:tcPr>
          <w:p w14:paraId="6BBE7F82" w14:textId="77777777" w:rsidR="00A12E2F" w:rsidRDefault="00A12E2F" w:rsidP="00A12E2F">
            <w:pPr>
              <w:keepNext w:val="0"/>
              <w:widowControl w:val="0"/>
              <w:spacing w:before="120" w:after="120" w:line="240" w:lineRule="auto"/>
              <w:rPr>
                <w:b/>
                <w:bCs/>
                <w:sz w:val="22"/>
                <w:szCs w:val="22"/>
              </w:rPr>
            </w:pPr>
            <w:r>
              <w:rPr>
                <w:b/>
                <w:bCs/>
                <w:sz w:val="22"/>
                <w:szCs w:val="22"/>
              </w:rPr>
              <w:t>“Award Criteria”</w:t>
            </w:r>
          </w:p>
        </w:tc>
        <w:tc>
          <w:tcPr>
            <w:tcW w:w="6305" w:type="dxa"/>
          </w:tcPr>
          <w:p w14:paraId="062E9C2F" w14:textId="4ACF73D5" w:rsidR="00A12E2F" w:rsidRDefault="00A12E2F" w:rsidP="00A12E2F">
            <w:pPr>
              <w:keepNext w:val="0"/>
              <w:widowControl w:val="0"/>
              <w:spacing w:before="120" w:after="120" w:line="240" w:lineRule="auto"/>
              <w:rPr>
                <w:sz w:val="22"/>
                <w:szCs w:val="22"/>
              </w:rPr>
            </w:pPr>
            <w:r>
              <w:rPr>
                <w:sz w:val="22"/>
                <w:szCs w:val="22"/>
              </w:rPr>
              <w:t xml:space="preserve">means the criteria set out in the Technical Questionnaire, Social Value Questionnaire and Commercial Questionnaire together </w:t>
            </w:r>
            <w:proofErr w:type="gramStart"/>
            <w:r>
              <w:rPr>
                <w:sz w:val="22"/>
                <w:szCs w:val="22"/>
              </w:rPr>
              <w:t>with  the</w:t>
            </w:r>
            <w:proofErr w:type="gramEnd"/>
            <w:r>
              <w:rPr>
                <w:sz w:val="22"/>
                <w:szCs w:val="22"/>
              </w:rPr>
              <w:t xml:space="preserve"> award criteria weightings and marking methodology against which Tenders will be assessed by the Contracting Authority as set out in Section 4 of this Document 1 of the ITT Pack.</w:t>
            </w:r>
          </w:p>
        </w:tc>
      </w:tr>
      <w:tr w:rsidR="00847161" w:rsidRPr="003C04E2" w14:paraId="7F54FBA2" w14:textId="77777777" w:rsidTr="006E29F7">
        <w:trPr>
          <w:trHeight w:val="618"/>
          <w:jc w:val="center"/>
        </w:trPr>
        <w:tc>
          <w:tcPr>
            <w:tcW w:w="0" w:type="auto"/>
          </w:tcPr>
          <w:p w14:paraId="093A9E65" w14:textId="10273A8A" w:rsidR="00847161" w:rsidRPr="00B81C2F" w:rsidRDefault="00984D3E" w:rsidP="00A12E2F">
            <w:pPr>
              <w:keepNext w:val="0"/>
              <w:widowControl w:val="0"/>
              <w:spacing w:before="120" w:after="120" w:line="240" w:lineRule="auto"/>
              <w:rPr>
                <w:b/>
                <w:bCs/>
                <w:sz w:val="22"/>
                <w:szCs w:val="22"/>
              </w:rPr>
            </w:pPr>
            <w:r>
              <w:rPr>
                <w:b/>
                <w:bCs/>
                <w:sz w:val="22"/>
                <w:szCs w:val="22"/>
              </w:rPr>
              <w:t>"</w:t>
            </w:r>
            <w:r w:rsidR="00847161">
              <w:rPr>
                <w:b/>
                <w:bCs/>
                <w:sz w:val="22"/>
                <w:szCs w:val="22"/>
              </w:rPr>
              <w:t>Tender”</w:t>
            </w:r>
          </w:p>
        </w:tc>
        <w:tc>
          <w:tcPr>
            <w:tcW w:w="6305" w:type="dxa"/>
          </w:tcPr>
          <w:p w14:paraId="28DB478F" w14:textId="4C2EB373" w:rsidR="00847161" w:rsidRPr="00B81C2F" w:rsidRDefault="00984D3E" w:rsidP="00A12E2F">
            <w:pPr>
              <w:keepNext w:val="0"/>
              <w:widowControl w:val="0"/>
              <w:spacing w:before="120" w:after="120" w:line="240" w:lineRule="auto"/>
              <w:rPr>
                <w:sz w:val="22"/>
                <w:szCs w:val="22"/>
              </w:rPr>
            </w:pPr>
            <w:r>
              <w:rPr>
                <w:sz w:val="22"/>
                <w:szCs w:val="22"/>
              </w:rPr>
              <w:t xml:space="preserve">Tender </w:t>
            </w:r>
            <w:r w:rsidR="00D556E1">
              <w:rPr>
                <w:sz w:val="22"/>
                <w:szCs w:val="22"/>
              </w:rPr>
              <w:t xml:space="preserve">means the </w:t>
            </w:r>
            <w:r>
              <w:rPr>
                <w:sz w:val="22"/>
                <w:szCs w:val="22"/>
              </w:rPr>
              <w:t xml:space="preserve">offer requested </w:t>
            </w:r>
            <w:r w:rsidR="00D556E1">
              <w:rPr>
                <w:sz w:val="22"/>
                <w:szCs w:val="22"/>
              </w:rPr>
              <w:t>from Tenderers who remain in the procurement process</w:t>
            </w:r>
            <w:r>
              <w:rPr>
                <w:sz w:val="22"/>
                <w:szCs w:val="22"/>
              </w:rPr>
              <w:t>.</w:t>
            </w:r>
          </w:p>
        </w:tc>
      </w:tr>
      <w:tr w:rsidR="00A12E2F" w:rsidRPr="003C04E2" w14:paraId="42E87AD6" w14:textId="77777777" w:rsidTr="006E29F7">
        <w:trPr>
          <w:trHeight w:val="618"/>
          <w:jc w:val="center"/>
        </w:trPr>
        <w:tc>
          <w:tcPr>
            <w:tcW w:w="0" w:type="auto"/>
          </w:tcPr>
          <w:p w14:paraId="7A466903" w14:textId="77777777" w:rsidR="00A12E2F" w:rsidRPr="00B81C2F" w:rsidRDefault="00A12E2F" w:rsidP="00A12E2F">
            <w:pPr>
              <w:keepNext w:val="0"/>
              <w:widowControl w:val="0"/>
              <w:spacing w:before="120" w:after="120" w:line="240" w:lineRule="auto"/>
              <w:rPr>
                <w:b/>
                <w:bCs/>
                <w:sz w:val="22"/>
                <w:szCs w:val="22"/>
              </w:rPr>
            </w:pPr>
            <w:r>
              <w:rPr>
                <w:b/>
                <w:bCs/>
                <w:sz w:val="22"/>
                <w:szCs w:val="22"/>
              </w:rPr>
              <w:t>“Central Digital Platform” or “CDP”</w:t>
            </w:r>
          </w:p>
        </w:tc>
        <w:tc>
          <w:tcPr>
            <w:tcW w:w="6305" w:type="dxa"/>
          </w:tcPr>
          <w:p w14:paraId="7A379F55" w14:textId="77777777" w:rsidR="00A12E2F" w:rsidRPr="00B81C2F" w:rsidRDefault="00A12E2F" w:rsidP="00A12E2F">
            <w:pPr>
              <w:keepNext w:val="0"/>
              <w:widowControl w:val="0"/>
              <w:spacing w:before="120" w:after="120" w:line="240" w:lineRule="auto"/>
              <w:rPr>
                <w:sz w:val="22"/>
                <w:szCs w:val="22"/>
              </w:rPr>
            </w:pPr>
            <w:r>
              <w:rPr>
                <w:sz w:val="22"/>
                <w:szCs w:val="22"/>
              </w:rPr>
              <w:t xml:space="preserve">means the online system established by the Minister for the Cabinet Office and which may be accessed on </w:t>
            </w:r>
            <w:hyperlink r:id="rId12" w:history="1">
              <w:r>
                <w:rPr>
                  <w:rStyle w:val="Hyperlink"/>
                  <w:color w:val="auto"/>
                  <w:sz w:val="22"/>
                  <w:szCs w:val="22"/>
                  <w:u w:val="none"/>
                </w:rPr>
                <w:t>www.gov.uk</w:t>
              </w:r>
            </w:hyperlink>
            <w:r>
              <w:rPr>
                <w:sz w:val="22"/>
                <w:szCs w:val="22"/>
              </w:rPr>
              <w:t xml:space="preserve"> (https://www.gov.uk/find-tender).</w:t>
            </w:r>
          </w:p>
        </w:tc>
      </w:tr>
      <w:tr w:rsidR="00A12E2F" w:rsidRPr="003C04E2" w14:paraId="5D7F9FB5" w14:textId="77777777" w:rsidTr="006E29F7">
        <w:trPr>
          <w:trHeight w:val="618"/>
          <w:jc w:val="center"/>
        </w:trPr>
        <w:tc>
          <w:tcPr>
            <w:tcW w:w="0" w:type="auto"/>
          </w:tcPr>
          <w:p w14:paraId="6BBD406D" w14:textId="77777777" w:rsidR="00A12E2F" w:rsidRPr="00B81C2F" w:rsidRDefault="00A12E2F" w:rsidP="00A12E2F">
            <w:pPr>
              <w:keepNext w:val="0"/>
              <w:widowControl w:val="0"/>
              <w:spacing w:before="120" w:after="120" w:line="240" w:lineRule="auto"/>
              <w:rPr>
                <w:b/>
                <w:bCs/>
                <w:sz w:val="22"/>
                <w:szCs w:val="22"/>
              </w:rPr>
            </w:pPr>
            <w:bookmarkStart w:id="23" w:name="_Toc445737130"/>
            <w:bookmarkStart w:id="24" w:name="_Toc146711875"/>
            <w:bookmarkStart w:id="25" w:name="_Toc146712287"/>
            <w:r>
              <w:rPr>
                <w:b/>
                <w:bCs/>
                <w:sz w:val="22"/>
                <w:szCs w:val="22"/>
              </w:rPr>
              <w:t>“Clarifications Log”</w:t>
            </w:r>
            <w:bookmarkEnd w:id="23"/>
            <w:bookmarkEnd w:id="24"/>
            <w:bookmarkEnd w:id="25"/>
          </w:p>
        </w:tc>
        <w:tc>
          <w:tcPr>
            <w:tcW w:w="6305" w:type="dxa"/>
          </w:tcPr>
          <w:p w14:paraId="565D89E3" w14:textId="2B97DF6F" w:rsidR="00A12E2F" w:rsidRPr="00B81C2F" w:rsidRDefault="00A12E2F" w:rsidP="00A12E2F">
            <w:pPr>
              <w:keepNext w:val="0"/>
              <w:widowControl w:val="0"/>
              <w:spacing w:before="120" w:after="120" w:line="240" w:lineRule="auto"/>
              <w:rPr>
                <w:sz w:val="22"/>
                <w:szCs w:val="22"/>
              </w:rPr>
            </w:pPr>
            <w:bookmarkStart w:id="26" w:name="_Toc445737131"/>
            <w:bookmarkStart w:id="27" w:name="_Toc146711876"/>
            <w:bookmarkStart w:id="28" w:name="_Toc146712288"/>
            <w:r>
              <w:rPr>
                <w:sz w:val="22"/>
                <w:szCs w:val="22"/>
              </w:rPr>
              <w:t>has the meaning set out in paragraph 3.4 of this document 1 of the ITT Pack.</w:t>
            </w:r>
            <w:bookmarkEnd w:id="26"/>
            <w:bookmarkEnd w:id="27"/>
            <w:bookmarkEnd w:id="28"/>
            <w:r>
              <w:rPr>
                <w:sz w:val="22"/>
                <w:szCs w:val="22"/>
              </w:rPr>
              <w:t xml:space="preserve"> </w:t>
            </w:r>
          </w:p>
        </w:tc>
      </w:tr>
      <w:tr w:rsidR="00A12E2F" w:rsidRPr="003C04E2" w14:paraId="043B5265" w14:textId="77777777" w:rsidTr="006E29F7">
        <w:trPr>
          <w:trHeight w:val="618"/>
          <w:jc w:val="center"/>
        </w:trPr>
        <w:tc>
          <w:tcPr>
            <w:tcW w:w="0" w:type="auto"/>
          </w:tcPr>
          <w:p w14:paraId="041EBF38" w14:textId="77777777" w:rsidR="00A12E2F" w:rsidRPr="00B81C2F" w:rsidRDefault="00A12E2F" w:rsidP="00A12E2F">
            <w:pPr>
              <w:keepNext w:val="0"/>
              <w:widowControl w:val="0"/>
              <w:spacing w:before="120" w:after="120" w:line="240" w:lineRule="auto"/>
              <w:rPr>
                <w:b/>
                <w:bCs/>
                <w:sz w:val="22"/>
                <w:szCs w:val="22"/>
              </w:rPr>
            </w:pPr>
            <w:r>
              <w:rPr>
                <w:b/>
                <w:bCs/>
                <w:sz w:val="22"/>
                <w:szCs w:val="22"/>
              </w:rPr>
              <w:t>“Conditions of Participation”</w:t>
            </w:r>
          </w:p>
        </w:tc>
        <w:tc>
          <w:tcPr>
            <w:tcW w:w="6305" w:type="dxa"/>
          </w:tcPr>
          <w:p w14:paraId="2A9A805E" w14:textId="77777777" w:rsidR="00A12E2F" w:rsidRPr="00B81C2F" w:rsidRDefault="00A12E2F" w:rsidP="00A12E2F">
            <w:pPr>
              <w:keepNext w:val="0"/>
              <w:widowControl w:val="0"/>
              <w:spacing w:before="120" w:after="120" w:line="240" w:lineRule="auto"/>
              <w:rPr>
                <w:sz w:val="22"/>
                <w:szCs w:val="22"/>
              </w:rPr>
            </w:pPr>
            <w:r>
              <w:rPr>
                <w:sz w:val="22"/>
                <w:szCs w:val="22"/>
              </w:rPr>
              <w:t>means a condition that a Tenderer must satisfy if the Tenderer is to be awarded the Contract as set out in Part 3 of the Supplier Information Questionnaire (if any).</w:t>
            </w:r>
          </w:p>
        </w:tc>
      </w:tr>
      <w:tr w:rsidR="00A12E2F" w:rsidRPr="003C04E2" w14:paraId="265727C7" w14:textId="77777777" w:rsidTr="006E29F7">
        <w:trPr>
          <w:trHeight w:val="618"/>
          <w:jc w:val="center"/>
        </w:trPr>
        <w:tc>
          <w:tcPr>
            <w:tcW w:w="0" w:type="auto"/>
          </w:tcPr>
          <w:p w14:paraId="72D4A1AA" w14:textId="77777777" w:rsidR="00A12E2F" w:rsidRPr="00B81C2F" w:rsidRDefault="00A12E2F" w:rsidP="00A12E2F">
            <w:pPr>
              <w:keepNext w:val="0"/>
              <w:widowControl w:val="0"/>
              <w:spacing w:before="120" w:after="120" w:line="240" w:lineRule="auto"/>
              <w:rPr>
                <w:b/>
                <w:bCs/>
                <w:sz w:val="22"/>
                <w:szCs w:val="22"/>
              </w:rPr>
            </w:pPr>
            <w:r>
              <w:rPr>
                <w:b/>
                <w:bCs/>
                <w:sz w:val="22"/>
                <w:szCs w:val="22"/>
              </w:rPr>
              <w:t>“Connected Person”</w:t>
            </w:r>
          </w:p>
        </w:tc>
        <w:tc>
          <w:tcPr>
            <w:tcW w:w="6305" w:type="dxa"/>
          </w:tcPr>
          <w:p w14:paraId="624AE0B4" w14:textId="515A4F09" w:rsidR="00A12E2F" w:rsidRPr="00B81C2F" w:rsidRDefault="00536A78" w:rsidP="00A12E2F">
            <w:pPr>
              <w:keepNext w:val="0"/>
              <w:widowControl w:val="0"/>
              <w:spacing w:before="120" w:after="120" w:line="240" w:lineRule="auto"/>
              <w:rPr>
                <w:sz w:val="22"/>
                <w:szCs w:val="22"/>
              </w:rPr>
            </w:pPr>
            <w:r>
              <w:rPr>
                <w:sz w:val="22"/>
                <w:szCs w:val="22"/>
              </w:rPr>
              <w:t>m</w:t>
            </w:r>
            <w:r w:rsidR="00A12E2F">
              <w:rPr>
                <w:sz w:val="22"/>
                <w:szCs w:val="22"/>
              </w:rPr>
              <w:t>eans in relation to a Tenderer or any other organisation (as applicable) any of the following—</w:t>
            </w:r>
          </w:p>
          <w:p w14:paraId="6D9B5399" w14:textId="77777777" w:rsidR="00A12E2F" w:rsidRPr="00B81C2F" w:rsidRDefault="00A12E2F" w:rsidP="002F5A32">
            <w:pPr>
              <w:pStyle w:val="ListParagraph"/>
              <w:keepNext w:val="0"/>
              <w:widowControl w:val="0"/>
              <w:numPr>
                <w:ilvl w:val="0"/>
                <w:numId w:val="12"/>
              </w:numPr>
              <w:spacing w:before="120" w:after="120" w:line="240" w:lineRule="auto"/>
              <w:rPr>
                <w:sz w:val="22"/>
                <w:szCs w:val="22"/>
              </w:rPr>
            </w:pPr>
            <w:r>
              <w:rPr>
                <w:sz w:val="22"/>
                <w:szCs w:val="22"/>
              </w:rPr>
              <w:t xml:space="preserve">a person with “significant control” over the Tenderer/organisation (within the meaning given by </w:t>
            </w:r>
            <w:r>
              <w:rPr>
                <w:sz w:val="22"/>
                <w:szCs w:val="22"/>
              </w:rPr>
              <w:lastRenderedPageBreak/>
              <w:t>section 790</w:t>
            </w:r>
            <w:proofErr w:type="gramStart"/>
            <w:r>
              <w:rPr>
                <w:sz w:val="22"/>
                <w:szCs w:val="22"/>
              </w:rPr>
              <w:t>C(</w:t>
            </w:r>
            <w:proofErr w:type="gramEnd"/>
            <w:r>
              <w:rPr>
                <w:sz w:val="22"/>
                <w:szCs w:val="22"/>
              </w:rPr>
              <w:t>2) of the Companies Act 2006 (“CA 2006”)</w:t>
            </w:r>
            <w:proofErr w:type="gramStart"/>
            <w:r>
              <w:rPr>
                <w:sz w:val="22"/>
                <w:szCs w:val="22"/>
              </w:rPr>
              <w:t>);</w:t>
            </w:r>
            <w:proofErr w:type="gramEnd"/>
          </w:p>
          <w:p w14:paraId="7AE2F83C" w14:textId="77777777" w:rsidR="00A12E2F" w:rsidRPr="00B81C2F" w:rsidRDefault="00A12E2F" w:rsidP="002F5A32">
            <w:pPr>
              <w:pStyle w:val="ListParagraph"/>
              <w:keepNext w:val="0"/>
              <w:widowControl w:val="0"/>
              <w:numPr>
                <w:ilvl w:val="0"/>
                <w:numId w:val="12"/>
              </w:numPr>
              <w:spacing w:before="120" w:after="120" w:line="240" w:lineRule="auto"/>
              <w:rPr>
                <w:sz w:val="22"/>
                <w:szCs w:val="22"/>
              </w:rPr>
            </w:pPr>
            <w:r>
              <w:rPr>
                <w:sz w:val="22"/>
                <w:szCs w:val="22"/>
              </w:rPr>
              <w:t>a director or shadow director of the Tenderer/</w:t>
            </w:r>
            <w:proofErr w:type="gramStart"/>
            <w:r>
              <w:rPr>
                <w:sz w:val="22"/>
                <w:szCs w:val="22"/>
              </w:rPr>
              <w:t>organisation;</w:t>
            </w:r>
            <w:proofErr w:type="gramEnd"/>
          </w:p>
          <w:p w14:paraId="705A061D" w14:textId="77777777" w:rsidR="00A12E2F" w:rsidRPr="00B81C2F" w:rsidRDefault="00A12E2F" w:rsidP="002F5A32">
            <w:pPr>
              <w:pStyle w:val="ListParagraph"/>
              <w:keepNext w:val="0"/>
              <w:widowControl w:val="0"/>
              <w:numPr>
                <w:ilvl w:val="0"/>
                <w:numId w:val="12"/>
              </w:numPr>
              <w:spacing w:before="120" w:after="120" w:line="240" w:lineRule="auto"/>
              <w:rPr>
                <w:sz w:val="22"/>
                <w:szCs w:val="22"/>
              </w:rPr>
            </w:pPr>
            <w:r>
              <w:rPr>
                <w:sz w:val="22"/>
                <w:szCs w:val="22"/>
              </w:rPr>
              <w:t>a parent undertaking or a subsidiary undertaking of the Tenderer/</w:t>
            </w:r>
            <w:proofErr w:type="gramStart"/>
            <w:r>
              <w:rPr>
                <w:sz w:val="22"/>
                <w:szCs w:val="22"/>
              </w:rPr>
              <w:t>organisation;</w:t>
            </w:r>
            <w:proofErr w:type="gramEnd"/>
          </w:p>
          <w:p w14:paraId="48A96B2A" w14:textId="77777777" w:rsidR="00A12E2F" w:rsidRPr="00B81C2F" w:rsidRDefault="00A12E2F" w:rsidP="002F5A32">
            <w:pPr>
              <w:pStyle w:val="ListParagraph"/>
              <w:keepNext w:val="0"/>
              <w:widowControl w:val="0"/>
              <w:numPr>
                <w:ilvl w:val="0"/>
                <w:numId w:val="12"/>
              </w:numPr>
              <w:spacing w:before="120" w:after="120" w:line="240" w:lineRule="auto"/>
              <w:rPr>
                <w:sz w:val="22"/>
                <w:szCs w:val="22"/>
              </w:rPr>
            </w:pPr>
            <w:r>
              <w:rPr>
                <w:sz w:val="22"/>
                <w:szCs w:val="22"/>
              </w:rPr>
              <w:t>a predecessor company of the Tenderer/</w:t>
            </w:r>
            <w:proofErr w:type="gramStart"/>
            <w:r>
              <w:rPr>
                <w:sz w:val="22"/>
                <w:szCs w:val="22"/>
              </w:rPr>
              <w:t>organisation;</w:t>
            </w:r>
            <w:proofErr w:type="gramEnd"/>
          </w:p>
          <w:p w14:paraId="26810200" w14:textId="77777777" w:rsidR="00A12E2F" w:rsidRPr="00B81C2F" w:rsidRDefault="00A12E2F" w:rsidP="002F5A32">
            <w:pPr>
              <w:pStyle w:val="ListParagraph"/>
              <w:keepNext w:val="0"/>
              <w:widowControl w:val="0"/>
              <w:numPr>
                <w:ilvl w:val="0"/>
                <w:numId w:val="12"/>
              </w:numPr>
              <w:spacing w:before="120" w:after="120" w:line="240" w:lineRule="auto"/>
              <w:rPr>
                <w:sz w:val="22"/>
                <w:szCs w:val="22"/>
              </w:rPr>
            </w:pPr>
            <w:r>
              <w:rPr>
                <w:sz w:val="22"/>
                <w:szCs w:val="22"/>
              </w:rPr>
              <w:t xml:space="preserve">any other person who it can reasonably be considered stands in an equivalent position in relation to the Tenderer/organisation as a person within paragraphs (a) to (d) </w:t>
            </w:r>
            <w:proofErr w:type="gramStart"/>
            <w:r>
              <w:rPr>
                <w:sz w:val="22"/>
                <w:szCs w:val="22"/>
              </w:rPr>
              <w:t>above;</w:t>
            </w:r>
            <w:proofErr w:type="gramEnd"/>
          </w:p>
          <w:p w14:paraId="3E368860" w14:textId="77777777" w:rsidR="00A12E2F" w:rsidRPr="00B81C2F" w:rsidRDefault="00A12E2F" w:rsidP="002F5A32">
            <w:pPr>
              <w:pStyle w:val="ListParagraph"/>
              <w:keepNext w:val="0"/>
              <w:widowControl w:val="0"/>
              <w:numPr>
                <w:ilvl w:val="0"/>
                <w:numId w:val="12"/>
              </w:numPr>
              <w:spacing w:before="120" w:after="120" w:line="240" w:lineRule="auto"/>
              <w:rPr>
                <w:sz w:val="22"/>
                <w:szCs w:val="22"/>
              </w:rPr>
            </w:pPr>
            <w:r>
              <w:rPr>
                <w:sz w:val="22"/>
                <w:szCs w:val="22"/>
              </w:rPr>
              <w:t xml:space="preserve">any person with the right to exercise, or who </w:t>
            </w:r>
            <w:proofErr w:type="gramStart"/>
            <w:r>
              <w:rPr>
                <w:sz w:val="22"/>
                <w:szCs w:val="22"/>
              </w:rPr>
              <w:t>actually exercises</w:t>
            </w:r>
            <w:proofErr w:type="gramEnd"/>
            <w:r>
              <w:rPr>
                <w:sz w:val="22"/>
                <w:szCs w:val="22"/>
              </w:rPr>
              <w:t>, significant influence or control over the Tenderer/</w:t>
            </w:r>
            <w:proofErr w:type="gramStart"/>
            <w:r>
              <w:rPr>
                <w:sz w:val="22"/>
                <w:szCs w:val="22"/>
              </w:rPr>
              <w:t>organisation;</w:t>
            </w:r>
            <w:proofErr w:type="gramEnd"/>
          </w:p>
          <w:p w14:paraId="4D1AA490" w14:textId="77777777" w:rsidR="00A12E2F" w:rsidRPr="00B81C2F" w:rsidRDefault="00A12E2F" w:rsidP="002F5A32">
            <w:pPr>
              <w:pStyle w:val="ListParagraph"/>
              <w:keepNext w:val="0"/>
              <w:widowControl w:val="0"/>
              <w:numPr>
                <w:ilvl w:val="0"/>
                <w:numId w:val="12"/>
              </w:numPr>
              <w:spacing w:before="120" w:after="120" w:line="240" w:lineRule="auto"/>
              <w:rPr>
                <w:sz w:val="22"/>
                <w:szCs w:val="22"/>
              </w:rPr>
            </w:pPr>
            <w:r>
              <w:rPr>
                <w:sz w:val="22"/>
                <w:szCs w:val="22"/>
              </w:rPr>
              <w:t xml:space="preserve">any person over which the Tenderer/organisation has the right to exercise, or </w:t>
            </w:r>
            <w:proofErr w:type="gramStart"/>
            <w:r>
              <w:rPr>
                <w:sz w:val="22"/>
                <w:szCs w:val="22"/>
              </w:rPr>
              <w:t>actually exercises</w:t>
            </w:r>
            <w:proofErr w:type="gramEnd"/>
            <w:r>
              <w:rPr>
                <w:sz w:val="22"/>
                <w:szCs w:val="22"/>
              </w:rPr>
              <w:t>, significant influence or control.</w:t>
            </w:r>
          </w:p>
          <w:p w14:paraId="1228126A" w14:textId="77777777" w:rsidR="00A12E2F" w:rsidRPr="00B81C2F" w:rsidRDefault="00A12E2F" w:rsidP="00A12E2F">
            <w:pPr>
              <w:keepNext w:val="0"/>
              <w:widowControl w:val="0"/>
              <w:spacing w:before="120" w:after="120" w:line="240" w:lineRule="auto"/>
              <w:rPr>
                <w:sz w:val="22"/>
                <w:szCs w:val="22"/>
              </w:rPr>
            </w:pPr>
          </w:p>
        </w:tc>
      </w:tr>
      <w:tr w:rsidR="00A12E2F" w:rsidRPr="003C04E2" w14:paraId="2A9250B0" w14:textId="77777777" w:rsidTr="006E29F7">
        <w:trPr>
          <w:trHeight w:val="980"/>
          <w:jc w:val="center"/>
        </w:trPr>
        <w:tc>
          <w:tcPr>
            <w:tcW w:w="0" w:type="auto"/>
          </w:tcPr>
          <w:p w14:paraId="789DCAC4" w14:textId="77777777" w:rsidR="00A12E2F" w:rsidRPr="00B81C2F" w:rsidRDefault="00A12E2F" w:rsidP="00A12E2F">
            <w:pPr>
              <w:keepNext w:val="0"/>
              <w:widowControl w:val="0"/>
              <w:spacing w:before="120" w:after="120" w:line="240" w:lineRule="auto"/>
              <w:rPr>
                <w:b/>
                <w:bCs/>
                <w:sz w:val="22"/>
                <w:szCs w:val="22"/>
              </w:rPr>
            </w:pPr>
            <w:bookmarkStart w:id="29" w:name="_Toc445737134"/>
            <w:bookmarkStart w:id="30" w:name="_Toc146711877"/>
            <w:bookmarkStart w:id="31" w:name="_Toc146712289"/>
            <w:r>
              <w:rPr>
                <w:b/>
                <w:bCs/>
                <w:sz w:val="22"/>
                <w:szCs w:val="22"/>
              </w:rPr>
              <w:lastRenderedPageBreak/>
              <w:t>“Contract”</w:t>
            </w:r>
            <w:bookmarkEnd w:id="29"/>
            <w:bookmarkEnd w:id="30"/>
            <w:bookmarkEnd w:id="31"/>
          </w:p>
        </w:tc>
        <w:tc>
          <w:tcPr>
            <w:tcW w:w="6305" w:type="dxa"/>
          </w:tcPr>
          <w:p w14:paraId="5878BA5C" w14:textId="6FEAA8E5" w:rsidR="00A12E2F" w:rsidRPr="00B81C2F" w:rsidRDefault="00A12E2F" w:rsidP="00A12E2F">
            <w:pPr>
              <w:keepNext w:val="0"/>
              <w:widowControl w:val="0"/>
              <w:spacing w:before="120" w:after="120" w:line="240" w:lineRule="auto"/>
              <w:rPr>
                <w:sz w:val="22"/>
                <w:szCs w:val="22"/>
              </w:rPr>
            </w:pPr>
            <w:bookmarkStart w:id="32" w:name="_Toc445737135"/>
            <w:bookmarkStart w:id="33" w:name="_Toc146711878"/>
            <w:bookmarkStart w:id="34" w:name="_Toc146712290"/>
            <w:r>
              <w:rPr>
                <w:sz w:val="22"/>
                <w:szCs w:val="22"/>
              </w:rPr>
              <w:t>means the contract or contracts intended be awarded to the successful Tenderer or Tenderers following the Contract Opportunity. Such contract or contracts will be based upon the form set out at Document 4 of the ITT Pack and may be subject to variation during this procurement process by the Contracting Authority. The contract awarded will be in substantially the form of the contract issued to Tenderers in the invitation to all</w:t>
            </w:r>
            <w:bookmarkEnd w:id="32"/>
            <w:bookmarkEnd w:id="33"/>
            <w:bookmarkEnd w:id="34"/>
            <w:r>
              <w:t xml:space="preserve"> T</w:t>
            </w:r>
            <w:r>
              <w:rPr>
                <w:sz w:val="22"/>
                <w:szCs w:val="22"/>
              </w:rPr>
              <w:t>enderers that have not been excluded from the procurement process to submit a Tender (save as permitted by the terms of that invitation to submit a Tender)</w:t>
            </w:r>
          </w:p>
        </w:tc>
      </w:tr>
      <w:tr w:rsidR="00A12E2F" w:rsidRPr="003C04E2" w14:paraId="26DA6452" w14:textId="77777777" w:rsidTr="006E29F7">
        <w:trPr>
          <w:trHeight w:val="980"/>
          <w:jc w:val="center"/>
        </w:trPr>
        <w:tc>
          <w:tcPr>
            <w:tcW w:w="0" w:type="auto"/>
          </w:tcPr>
          <w:p w14:paraId="4A2E2DAE" w14:textId="77777777" w:rsidR="00A12E2F" w:rsidRPr="00B81C2F" w:rsidRDefault="00A12E2F" w:rsidP="00A12E2F">
            <w:pPr>
              <w:keepNext w:val="0"/>
              <w:widowControl w:val="0"/>
              <w:spacing w:before="120" w:after="120" w:line="240" w:lineRule="auto"/>
              <w:rPr>
                <w:b/>
                <w:bCs/>
                <w:sz w:val="22"/>
                <w:szCs w:val="22"/>
              </w:rPr>
            </w:pPr>
            <w:r>
              <w:rPr>
                <w:b/>
                <w:bCs/>
                <w:sz w:val="22"/>
                <w:szCs w:val="22"/>
              </w:rPr>
              <w:t>“Contract Award Notice”</w:t>
            </w:r>
          </w:p>
        </w:tc>
        <w:tc>
          <w:tcPr>
            <w:tcW w:w="6305" w:type="dxa"/>
          </w:tcPr>
          <w:p w14:paraId="689B3976" w14:textId="77777777" w:rsidR="00A12E2F" w:rsidRPr="00B81C2F" w:rsidRDefault="00A12E2F" w:rsidP="00A12E2F">
            <w:pPr>
              <w:keepNext w:val="0"/>
              <w:widowControl w:val="0"/>
              <w:spacing w:before="120" w:after="120" w:line="240" w:lineRule="auto"/>
              <w:rPr>
                <w:sz w:val="22"/>
                <w:szCs w:val="22"/>
              </w:rPr>
            </w:pPr>
            <w:r>
              <w:rPr>
                <w:sz w:val="22"/>
                <w:szCs w:val="22"/>
              </w:rPr>
              <w:t>means a notice published by the Contracting Authority on the Central Digital Platform setting out:</w:t>
            </w:r>
          </w:p>
          <w:p w14:paraId="25F84820" w14:textId="77777777" w:rsidR="00A12E2F" w:rsidRPr="00B81C2F" w:rsidRDefault="00A12E2F" w:rsidP="00B81C2F">
            <w:pPr>
              <w:keepNext w:val="0"/>
              <w:widowControl w:val="0"/>
              <w:spacing w:before="120" w:after="120" w:line="240" w:lineRule="auto"/>
              <w:ind w:left="762" w:hanging="425"/>
              <w:rPr>
                <w:sz w:val="22"/>
                <w:szCs w:val="22"/>
              </w:rPr>
            </w:pPr>
            <w:r>
              <w:rPr>
                <w:sz w:val="22"/>
                <w:szCs w:val="22"/>
              </w:rPr>
              <w:t xml:space="preserve">(a) that the Contracting Authority intends to </w:t>
            </w:r>
            <w:proofErr w:type="gramStart"/>
            <w:r>
              <w:rPr>
                <w:sz w:val="22"/>
                <w:szCs w:val="22"/>
              </w:rPr>
              <w:t>enter into</w:t>
            </w:r>
            <w:proofErr w:type="gramEnd"/>
            <w:r>
              <w:rPr>
                <w:sz w:val="22"/>
                <w:szCs w:val="22"/>
              </w:rPr>
              <w:t xml:space="preserve"> the Contract; and</w:t>
            </w:r>
          </w:p>
          <w:p w14:paraId="40F3A873" w14:textId="77777777" w:rsidR="00A12E2F" w:rsidRPr="00B81C2F" w:rsidRDefault="00A12E2F" w:rsidP="00B81C2F">
            <w:pPr>
              <w:keepNext w:val="0"/>
              <w:widowControl w:val="0"/>
              <w:spacing w:before="120" w:after="120" w:line="240" w:lineRule="auto"/>
              <w:ind w:left="762" w:hanging="425"/>
              <w:rPr>
                <w:sz w:val="22"/>
                <w:szCs w:val="22"/>
              </w:rPr>
            </w:pPr>
            <w:r>
              <w:rPr>
                <w:sz w:val="22"/>
                <w:szCs w:val="22"/>
              </w:rPr>
              <w:t>(b) any other information specified in the Regulations.</w:t>
            </w:r>
          </w:p>
          <w:p w14:paraId="5E921FCA" w14:textId="77777777" w:rsidR="00A12E2F" w:rsidRPr="00B81C2F" w:rsidRDefault="00A12E2F" w:rsidP="00A12E2F">
            <w:pPr>
              <w:keepNext w:val="0"/>
              <w:widowControl w:val="0"/>
              <w:spacing w:before="120" w:after="120" w:line="240" w:lineRule="auto"/>
              <w:rPr>
                <w:sz w:val="22"/>
                <w:szCs w:val="22"/>
              </w:rPr>
            </w:pPr>
          </w:p>
        </w:tc>
      </w:tr>
      <w:tr w:rsidR="00A12E2F" w:rsidRPr="003C04E2" w14:paraId="50D6F423" w14:textId="77777777" w:rsidTr="006E29F7">
        <w:trPr>
          <w:trHeight w:val="980"/>
          <w:jc w:val="center"/>
        </w:trPr>
        <w:tc>
          <w:tcPr>
            <w:tcW w:w="0" w:type="auto"/>
          </w:tcPr>
          <w:p w14:paraId="234772C3" w14:textId="77777777" w:rsidR="00A12E2F" w:rsidRPr="00B81C2F" w:rsidRDefault="00A12E2F" w:rsidP="00A12E2F">
            <w:pPr>
              <w:keepNext w:val="0"/>
              <w:widowControl w:val="0"/>
              <w:spacing w:before="120" w:after="120" w:line="240" w:lineRule="auto"/>
              <w:rPr>
                <w:b/>
                <w:bCs/>
                <w:sz w:val="22"/>
                <w:szCs w:val="22"/>
              </w:rPr>
            </w:pPr>
            <w:r>
              <w:rPr>
                <w:b/>
                <w:bCs/>
                <w:sz w:val="22"/>
                <w:szCs w:val="22"/>
              </w:rPr>
              <w:t>“Contract Details Notice”</w:t>
            </w:r>
          </w:p>
        </w:tc>
        <w:tc>
          <w:tcPr>
            <w:tcW w:w="6305" w:type="dxa"/>
          </w:tcPr>
          <w:p w14:paraId="070A5592" w14:textId="77777777" w:rsidR="00A12E2F" w:rsidRPr="00B81C2F" w:rsidRDefault="00A12E2F" w:rsidP="00A12E2F">
            <w:pPr>
              <w:keepNext w:val="0"/>
              <w:widowControl w:val="0"/>
              <w:spacing w:before="120" w:after="120" w:line="240" w:lineRule="auto"/>
              <w:rPr>
                <w:sz w:val="22"/>
                <w:szCs w:val="22"/>
              </w:rPr>
            </w:pPr>
            <w:r>
              <w:rPr>
                <w:sz w:val="22"/>
                <w:szCs w:val="22"/>
              </w:rPr>
              <w:t>means a notice published by the Contracting Authority on the Central Digital Platform setting out:</w:t>
            </w:r>
          </w:p>
          <w:p w14:paraId="32817464" w14:textId="77777777" w:rsidR="00A12E2F" w:rsidRPr="00B81C2F" w:rsidRDefault="00A12E2F" w:rsidP="00B81C2F">
            <w:pPr>
              <w:keepNext w:val="0"/>
              <w:widowControl w:val="0"/>
              <w:spacing w:before="120" w:after="120" w:line="240" w:lineRule="auto"/>
              <w:ind w:left="762" w:hanging="425"/>
              <w:rPr>
                <w:sz w:val="22"/>
                <w:szCs w:val="22"/>
              </w:rPr>
            </w:pPr>
            <w:r>
              <w:rPr>
                <w:sz w:val="22"/>
                <w:szCs w:val="22"/>
              </w:rPr>
              <w:t xml:space="preserve">(a) that the Contracting Authority has </w:t>
            </w:r>
            <w:proofErr w:type="gramStart"/>
            <w:r>
              <w:rPr>
                <w:sz w:val="22"/>
                <w:szCs w:val="22"/>
              </w:rPr>
              <w:t>entered into</w:t>
            </w:r>
            <w:proofErr w:type="gramEnd"/>
            <w:r>
              <w:rPr>
                <w:sz w:val="22"/>
                <w:szCs w:val="22"/>
              </w:rPr>
              <w:t xml:space="preserve"> the Contract; and</w:t>
            </w:r>
          </w:p>
          <w:p w14:paraId="2B5AFC91" w14:textId="77777777" w:rsidR="00A12E2F" w:rsidRPr="00B81C2F" w:rsidRDefault="00A12E2F" w:rsidP="00A12E2F">
            <w:pPr>
              <w:keepNext w:val="0"/>
              <w:widowControl w:val="0"/>
              <w:spacing w:before="120" w:after="120" w:line="240" w:lineRule="auto"/>
              <w:ind w:left="762" w:hanging="425"/>
              <w:rPr>
                <w:sz w:val="22"/>
                <w:szCs w:val="22"/>
              </w:rPr>
            </w:pPr>
            <w:r>
              <w:rPr>
                <w:sz w:val="22"/>
                <w:szCs w:val="22"/>
              </w:rPr>
              <w:t>(b) any other information specified in the Regulations.</w:t>
            </w:r>
          </w:p>
          <w:p w14:paraId="5C981127" w14:textId="77777777" w:rsidR="00A12E2F" w:rsidRPr="00B81C2F" w:rsidRDefault="00A12E2F" w:rsidP="00B81C2F">
            <w:pPr>
              <w:keepNext w:val="0"/>
              <w:widowControl w:val="0"/>
              <w:spacing w:before="120" w:after="120" w:line="240" w:lineRule="auto"/>
              <w:ind w:left="762" w:hanging="425"/>
              <w:rPr>
                <w:sz w:val="22"/>
                <w:szCs w:val="22"/>
              </w:rPr>
            </w:pPr>
          </w:p>
        </w:tc>
      </w:tr>
      <w:tr w:rsidR="00A12E2F" w:rsidRPr="003C04E2" w14:paraId="514F7FD2" w14:textId="77777777" w:rsidTr="006E29F7">
        <w:trPr>
          <w:trHeight w:val="806"/>
          <w:jc w:val="center"/>
        </w:trPr>
        <w:tc>
          <w:tcPr>
            <w:tcW w:w="0" w:type="auto"/>
          </w:tcPr>
          <w:p w14:paraId="6160BCED" w14:textId="77777777" w:rsidR="00A12E2F" w:rsidRPr="00B81C2F" w:rsidRDefault="00A12E2F" w:rsidP="00A12E2F">
            <w:pPr>
              <w:keepNext w:val="0"/>
              <w:widowControl w:val="0"/>
              <w:spacing w:before="120" w:after="120" w:line="240" w:lineRule="auto"/>
              <w:rPr>
                <w:b/>
                <w:bCs/>
                <w:sz w:val="22"/>
                <w:szCs w:val="22"/>
              </w:rPr>
            </w:pPr>
            <w:bookmarkStart w:id="35" w:name="_Toc445737136"/>
            <w:bookmarkStart w:id="36" w:name="_Toc146711879"/>
            <w:bookmarkStart w:id="37" w:name="_Toc146712291"/>
            <w:r>
              <w:rPr>
                <w:b/>
                <w:bCs/>
                <w:sz w:val="22"/>
                <w:szCs w:val="22"/>
              </w:rPr>
              <w:t>“Contracting Authority”</w:t>
            </w:r>
            <w:bookmarkEnd w:id="35"/>
            <w:bookmarkEnd w:id="36"/>
            <w:bookmarkEnd w:id="37"/>
          </w:p>
        </w:tc>
        <w:tc>
          <w:tcPr>
            <w:tcW w:w="6305" w:type="dxa"/>
          </w:tcPr>
          <w:p w14:paraId="573CC49C" w14:textId="77777777" w:rsidR="00A12E2F" w:rsidRPr="00B81C2F" w:rsidRDefault="00A12E2F" w:rsidP="00A12E2F">
            <w:pPr>
              <w:keepNext w:val="0"/>
              <w:widowControl w:val="0"/>
              <w:spacing w:before="120" w:after="120" w:line="240" w:lineRule="auto"/>
              <w:rPr>
                <w:sz w:val="22"/>
                <w:szCs w:val="22"/>
              </w:rPr>
            </w:pPr>
            <w:bookmarkStart w:id="38" w:name="_Toc445737137"/>
            <w:bookmarkStart w:id="39" w:name="_Toc146711880"/>
            <w:bookmarkStart w:id="40" w:name="_Toc146712292"/>
            <w:r>
              <w:rPr>
                <w:sz w:val="22"/>
                <w:szCs w:val="22"/>
              </w:rPr>
              <w:t>means the contracting authority named in this Document 1 of the ITT Pack.</w:t>
            </w:r>
            <w:bookmarkEnd w:id="38"/>
            <w:bookmarkEnd w:id="39"/>
            <w:bookmarkEnd w:id="40"/>
          </w:p>
        </w:tc>
      </w:tr>
      <w:tr w:rsidR="00A12E2F" w:rsidRPr="003C04E2" w14:paraId="2EE61B00" w14:textId="77777777" w:rsidTr="006E29F7">
        <w:trPr>
          <w:trHeight w:val="806"/>
          <w:jc w:val="center"/>
        </w:trPr>
        <w:tc>
          <w:tcPr>
            <w:tcW w:w="0" w:type="auto"/>
          </w:tcPr>
          <w:p w14:paraId="71E76B62" w14:textId="77777777" w:rsidR="00A12E2F" w:rsidRPr="00B81C2F" w:rsidRDefault="00A12E2F" w:rsidP="00A12E2F">
            <w:pPr>
              <w:keepNext w:val="0"/>
              <w:widowControl w:val="0"/>
              <w:spacing w:before="120" w:after="120" w:line="240" w:lineRule="auto"/>
              <w:rPr>
                <w:b/>
                <w:bCs/>
                <w:sz w:val="22"/>
                <w:szCs w:val="22"/>
              </w:rPr>
            </w:pPr>
            <w:r>
              <w:rPr>
                <w:b/>
                <w:bCs/>
                <w:sz w:val="22"/>
                <w:szCs w:val="22"/>
              </w:rPr>
              <w:t>“Contract Opportunity”</w:t>
            </w:r>
          </w:p>
        </w:tc>
        <w:tc>
          <w:tcPr>
            <w:tcW w:w="6305" w:type="dxa"/>
          </w:tcPr>
          <w:p w14:paraId="560F9579" w14:textId="77777777" w:rsidR="00A12E2F" w:rsidRPr="00B81C2F" w:rsidRDefault="00A12E2F" w:rsidP="00A12E2F">
            <w:pPr>
              <w:keepNext w:val="0"/>
              <w:widowControl w:val="0"/>
              <w:spacing w:before="120" w:after="120" w:line="240" w:lineRule="auto"/>
              <w:rPr>
                <w:sz w:val="22"/>
                <w:szCs w:val="22"/>
              </w:rPr>
            </w:pPr>
            <w:r>
              <w:rPr>
                <w:sz w:val="22"/>
                <w:szCs w:val="22"/>
              </w:rPr>
              <w:t>means this procurement competition for the award of the Contract intended to be awarded as described in the ITT Pack.</w:t>
            </w:r>
          </w:p>
        </w:tc>
      </w:tr>
      <w:tr w:rsidR="00A12E2F" w:rsidRPr="003C04E2" w:rsidDel="009F1721" w14:paraId="0427A6B9" w14:textId="77777777" w:rsidTr="006E29F7">
        <w:trPr>
          <w:trHeight w:val="806"/>
          <w:jc w:val="center"/>
        </w:trPr>
        <w:tc>
          <w:tcPr>
            <w:tcW w:w="0" w:type="auto"/>
          </w:tcPr>
          <w:p w14:paraId="4CA692E2" w14:textId="77777777" w:rsidR="00A12E2F" w:rsidRPr="00B81C2F" w:rsidDel="009F1721" w:rsidRDefault="00A12E2F" w:rsidP="00A12E2F">
            <w:pPr>
              <w:keepNext w:val="0"/>
              <w:widowControl w:val="0"/>
              <w:spacing w:before="120" w:after="120" w:line="240" w:lineRule="auto"/>
              <w:rPr>
                <w:b/>
                <w:bCs/>
                <w:sz w:val="22"/>
                <w:szCs w:val="22"/>
              </w:rPr>
            </w:pPr>
            <w:r>
              <w:rPr>
                <w:b/>
                <w:bCs/>
                <w:sz w:val="22"/>
                <w:szCs w:val="22"/>
              </w:rPr>
              <w:lastRenderedPageBreak/>
              <w:t>“Core Supplier Information”</w:t>
            </w:r>
          </w:p>
        </w:tc>
        <w:tc>
          <w:tcPr>
            <w:tcW w:w="6305" w:type="dxa"/>
          </w:tcPr>
          <w:p w14:paraId="2D5DD7AC" w14:textId="07B217BE" w:rsidR="00A12E2F" w:rsidRPr="00B81C2F" w:rsidDel="009F1721" w:rsidRDefault="003A19DD" w:rsidP="00A12E2F">
            <w:pPr>
              <w:keepNext w:val="0"/>
              <w:widowControl w:val="0"/>
              <w:spacing w:before="120" w:after="120" w:line="240" w:lineRule="auto"/>
              <w:rPr>
                <w:sz w:val="22"/>
                <w:szCs w:val="22"/>
              </w:rPr>
            </w:pPr>
            <w:r>
              <w:rPr>
                <w:sz w:val="22"/>
                <w:szCs w:val="22"/>
              </w:rPr>
              <w:t>means the information described at regulations 9 to 12 inclusive of the Regulations and provided via the Central Digital Platform.</w:t>
            </w:r>
          </w:p>
        </w:tc>
      </w:tr>
      <w:tr w:rsidR="00A12E2F" w:rsidRPr="003C04E2" w14:paraId="4F8BC3E2" w14:textId="77777777" w:rsidTr="006E29F7">
        <w:trPr>
          <w:trHeight w:val="514"/>
          <w:jc w:val="center"/>
        </w:trPr>
        <w:tc>
          <w:tcPr>
            <w:tcW w:w="0" w:type="auto"/>
          </w:tcPr>
          <w:p w14:paraId="0033B465" w14:textId="77777777" w:rsidR="00A12E2F" w:rsidRPr="00B81C2F" w:rsidRDefault="00A12E2F" w:rsidP="00A12E2F">
            <w:pPr>
              <w:keepNext w:val="0"/>
              <w:widowControl w:val="0"/>
              <w:spacing w:before="120" w:after="120" w:line="240" w:lineRule="auto"/>
              <w:rPr>
                <w:b/>
                <w:bCs/>
                <w:sz w:val="22"/>
                <w:szCs w:val="22"/>
              </w:rPr>
            </w:pPr>
            <w:bookmarkStart w:id="41" w:name="_Toc445737138"/>
            <w:bookmarkStart w:id="42" w:name="_Toc146711883"/>
            <w:bookmarkStart w:id="43" w:name="_Toc146712295"/>
            <w:r>
              <w:rPr>
                <w:b/>
                <w:bCs/>
                <w:sz w:val="22"/>
                <w:szCs w:val="22"/>
              </w:rPr>
              <w:t>“Deadline”</w:t>
            </w:r>
            <w:bookmarkEnd w:id="41"/>
            <w:bookmarkEnd w:id="42"/>
            <w:bookmarkEnd w:id="43"/>
          </w:p>
        </w:tc>
        <w:tc>
          <w:tcPr>
            <w:tcW w:w="6305" w:type="dxa"/>
          </w:tcPr>
          <w:p w14:paraId="056D5CBF" w14:textId="7233EA14" w:rsidR="00F947B2" w:rsidRPr="00B81C2F" w:rsidRDefault="005F79A9" w:rsidP="00437E53">
            <w:pPr>
              <w:keepNext w:val="0"/>
              <w:widowControl w:val="0"/>
              <w:spacing w:before="120" w:after="120" w:line="240" w:lineRule="auto"/>
              <w:ind w:right="462"/>
              <w:rPr>
                <w:sz w:val="22"/>
                <w:szCs w:val="22"/>
              </w:rPr>
            </w:pPr>
            <w:bookmarkStart w:id="44" w:name="_Toc445737139"/>
            <w:bookmarkStart w:id="45" w:name="_Toc146711884"/>
            <w:bookmarkStart w:id="46" w:name="_Toc146712296"/>
            <w:r>
              <w:rPr>
                <w:sz w:val="22"/>
                <w:szCs w:val="22"/>
              </w:rPr>
              <w:t>m</w:t>
            </w:r>
            <w:r w:rsidR="001556A2">
              <w:rPr>
                <w:sz w:val="22"/>
                <w:szCs w:val="22"/>
              </w:rPr>
              <w:t>eans the deadline for submission of a Tender, as set out at paragraph 3.3 of this document of the ITT Pack or as otherwise determined by the Contracting Authority.</w:t>
            </w:r>
            <w:bookmarkEnd w:id="44"/>
            <w:bookmarkEnd w:id="45"/>
            <w:bookmarkEnd w:id="46"/>
          </w:p>
        </w:tc>
      </w:tr>
      <w:tr w:rsidR="00A12E2F" w:rsidRPr="003C04E2" w14:paraId="1A249B81" w14:textId="77777777" w:rsidTr="006E29F7">
        <w:trPr>
          <w:trHeight w:val="514"/>
          <w:jc w:val="center"/>
        </w:trPr>
        <w:tc>
          <w:tcPr>
            <w:tcW w:w="0" w:type="auto"/>
          </w:tcPr>
          <w:p w14:paraId="3FE68D4B" w14:textId="77777777" w:rsidR="00A12E2F" w:rsidRPr="009B4D89" w:rsidRDefault="00A12E2F" w:rsidP="00A12E2F">
            <w:pPr>
              <w:keepNext w:val="0"/>
              <w:widowControl w:val="0"/>
              <w:spacing w:before="120" w:after="120" w:line="240" w:lineRule="auto"/>
              <w:rPr>
                <w:b/>
                <w:bCs/>
                <w:sz w:val="22"/>
                <w:szCs w:val="22"/>
              </w:rPr>
            </w:pPr>
            <w:r>
              <w:rPr>
                <w:b/>
                <w:bCs/>
                <w:sz w:val="22"/>
                <w:szCs w:val="22"/>
              </w:rPr>
              <w:t>“Debarment List”</w:t>
            </w:r>
          </w:p>
        </w:tc>
        <w:tc>
          <w:tcPr>
            <w:tcW w:w="6305" w:type="dxa"/>
          </w:tcPr>
          <w:p w14:paraId="0AC74812" w14:textId="77777777" w:rsidR="00A12E2F" w:rsidRPr="009B4D89" w:rsidRDefault="00A12E2F" w:rsidP="00A12E2F">
            <w:pPr>
              <w:keepNext w:val="0"/>
              <w:widowControl w:val="0"/>
              <w:spacing w:before="120" w:after="120" w:line="240" w:lineRule="auto"/>
              <w:rPr>
                <w:sz w:val="22"/>
                <w:szCs w:val="22"/>
              </w:rPr>
            </w:pPr>
            <w:r>
              <w:rPr>
                <w:sz w:val="22"/>
                <w:szCs w:val="22"/>
              </w:rPr>
              <w:t>means the list kept by a Minister of the Crown for the purposes of section 62 PA 2023.</w:t>
            </w:r>
          </w:p>
        </w:tc>
      </w:tr>
      <w:tr w:rsidR="00A12E2F" w:rsidRPr="003C04E2" w14:paraId="76CB862C" w14:textId="77777777" w:rsidTr="006E29F7">
        <w:trPr>
          <w:trHeight w:val="514"/>
          <w:jc w:val="center"/>
        </w:trPr>
        <w:tc>
          <w:tcPr>
            <w:tcW w:w="0" w:type="auto"/>
          </w:tcPr>
          <w:p w14:paraId="096E69DA" w14:textId="77777777" w:rsidR="00A12E2F" w:rsidRPr="00B81C2F" w:rsidRDefault="00A12E2F" w:rsidP="00A12E2F">
            <w:pPr>
              <w:keepNext w:val="0"/>
              <w:widowControl w:val="0"/>
              <w:spacing w:before="120" w:after="120" w:line="240" w:lineRule="auto"/>
              <w:rPr>
                <w:b/>
                <w:bCs/>
                <w:sz w:val="22"/>
                <w:szCs w:val="22"/>
              </w:rPr>
            </w:pPr>
            <w:r>
              <w:rPr>
                <w:b/>
                <w:bCs/>
                <w:sz w:val="22"/>
                <w:szCs w:val="22"/>
              </w:rPr>
              <w:t>“Disregarded”</w:t>
            </w:r>
          </w:p>
        </w:tc>
        <w:tc>
          <w:tcPr>
            <w:tcW w:w="6305" w:type="dxa"/>
          </w:tcPr>
          <w:p w14:paraId="6BDF7655" w14:textId="77777777" w:rsidR="00A12E2F" w:rsidRPr="00B81C2F" w:rsidRDefault="00A12E2F" w:rsidP="00A12E2F">
            <w:pPr>
              <w:keepNext w:val="0"/>
              <w:widowControl w:val="0"/>
              <w:spacing w:before="120" w:after="120" w:line="240" w:lineRule="auto"/>
              <w:rPr>
                <w:sz w:val="22"/>
                <w:szCs w:val="22"/>
              </w:rPr>
            </w:pPr>
            <w:r>
              <w:rPr>
                <w:sz w:val="22"/>
                <w:szCs w:val="22"/>
              </w:rPr>
              <w:t>means a Tender that the Contracting Authority has disregarded and excluded from this Contract Opportunity as permitted under this ITT Pack and/or as permitted under the PA 2023.</w:t>
            </w:r>
          </w:p>
        </w:tc>
      </w:tr>
      <w:tr w:rsidR="00A12E2F" w:rsidRPr="003C04E2" w14:paraId="6F762262" w14:textId="77777777" w:rsidTr="006E29F7">
        <w:trPr>
          <w:trHeight w:val="514"/>
          <w:jc w:val="center"/>
        </w:trPr>
        <w:tc>
          <w:tcPr>
            <w:tcW w:w="0" w:type="auto"/>
          </w:tcPr>
          <w:p w14:paraId="78E74A61" w14:textId="77777777" w:rsidR="00A12E2F" w:rsidRPr="00B81C2F" w:rsidRDefault="00A12E2F" w:rsidP="00A12E2F">
            <w:pPr>
              <w:keepNext w:val="0"/>
              <w:widowControl w:val="0"/>
              <w:spacing w:before="120" w:after="120" w:line="240" w:lineRule="auto"/>
              <w:rPr>
                <w:b/>
                <w:bCs/>
                <w:sz w:val="22"/>
                <w:szCs w:val="22"/>
              </w:rPr>
            </w:pPr>
            <w:bookmarkStart w:id="47" w:name="_Toc445737140"/>
            <w:bookmarkStart w:id="48" w:name="_Toc146711885"/>
            <w:bookmarkStart w:id="49" w:name="_Toc146712297"/>
            <w:r>
              <w:rPr>
                <w:b/>
                <w:bCs/>
                <w:sz w:val="22"/>
                <w:szCs w:val="22"/>
              </w:rPr>
              <w:t>“DPA”</w:t>
            </w:r>
            <w:bookmarkEnd w:id="47"/>
            <w:bookmarkEnd w:id="48"/>
            <w:bookmarkEnd w:id="49"/>
          </w:p>
        </w:tc>
        <w:tc>
          <w:tcPr>
            <w:tcW w:w="6305" w:type="dxa"/>
          </w:tcPr>
          <w:p w14:paraId="5C1D69F1" w14:textId="77777777" w:rsidR="00A12E2F" w:rsidRPr="00B81C2F" w:rsidRDefault="00A12E2F" w:rsidP="00A12E2F">
            <w:pPr>
              <w:keepNext w:val="0"/>
              <w:widowControl w:val="0"/>
              <w:spacing w:before="120" w:after="120" w:line="240" w:lineRule="auto"/>
              <w:rPr>
                <w:sz w:val="22"/>
                <w:szCs w:val="22"/>
              </w:rPr>
            </w:pPr>
            <w:bookmarkStart w:id="50" w:name="_Toc146711886"/>
            <w:bookmarkStart w:id="51" w:name="_Toc146712298"/>
            <w:bookmarkStart w:id="52" w:name="_Toc445737141"/>
            <w:r>
              <w:rPr>
                <w:sz w:val="22"/>
                <w:szCs w:val="22"/>
              </w:rPr>
              <w:t>means the Data Protection Act 2018</w:t>
            </w:r>
            <w:bookmarkEnd w:id="50"/>
            <w:bookmarkEnd w:id="51"/>
            <w:bookmarkEnd w:id="52"/>
            <w:r>
              <w:rPr>
                <w:sz w:val="22"/>
                <w:szCs w:val="22"/>
              </w:rPr>
              <w:t>.</w:t>
            </w:r>
          </w:p>
        </w:tc>
      </w:tr>
      <w:tr w:rsidR="00632AFB" w:rsidRPr="003C04E2" w14:paraId="327DD9A4" w14:textId="77777777" w:rsidTr="006E29F7">
        <w:trPr>
          <w:trHeight w:val="514"/>
          <w:jc w:val="center"/>
        </w:trPr>
        <w:tc>
          <w:tcPr>
            <w:tcW w:w="0" w:type="auto"/>
          </w:tcPr>
          <w:p w14:paraId="2211EFA8" w14:textId="3AAC6AE2" w:rsidR="00632AFB" w:rsidRPr="00E231D6" w:rsidRDefault="00632AFB" w:rsidP="00A12E2F">
            <w:pPr>
              <w:keepNext w:val="0"/>
              <w:widowControl w:val="0"/>
              <w:spacing w:before="120" w:after="120" w:line="240" w:lineRule="auto"/>
              <w:rPr>
                <w:b/>
                <w:bCs/>
                <w:color w:val="FF0000"/>
                <w:sz w:val="22"/>
                <w:szCs w:val="22"/>
              </w:rPr>
            </w:pPr>
            <w:bookmarkStart w:id="53" w:name="_Toc445737142"/>
            <w:bookmarkStart w:id="54" w:name="_Toc146711887"/>
            <w:bookmarkStart w:id="55" w:name="_Toc146712299"/>
            <w:r>
              <w:rPr>
                <w:b/>
                <w:bCs/>
                <w:sz w:val="22"/>
                <w:szCs w:val="22"/>
              </w:rPr>
              <w:t>“EIR”</w:t>
            </w:r>
            <w:bookmarkEnd w:id="53"/>
            <w:bookmarkEnd w:id="54"/>
            <w:bookmarkEnd w:id="55"/>
          </w:p>
        </w:tc>
        <w:tc>
          <w:tcPr>
            <w:tcW w:w="6305" w:type="dxa"/>
          </w:tcPr>
          <w:p w14:paraId="67F4B984" w14:textId="59AA559B" w:rsidR="00632AFB" w:rsidRPr="00E231D6" w:rsidRDefault="00632AFB" w:rsidP="006E5642">
            <w:pPr>
              <w:keepNext w:val="0"/>
              <w:widowControl w:val="0"/>
              <w:spacing w:before="120" w:after="120" w:line="240" w:lineRule="auto"/>
              <w:rPr>
                <w:color w:val="FF0000"/>
                <w:sz w:val="22"/>
                <w:szCs w:val="22"/>
              </w:rPr>
            </w:pPr>
            <w:bookmarkStart w:id="56" w:name="_Toc445737143"/>
            <w:bookmarkStart w:id="57" w:name="_Toc146711888"/>
            <w:bookmarkStart w:id="58" w:name="_Toc146712300"/>
            <w:r>
              <w:rPr>
                <w:sz w:val="22"/>
                <w:szCs w:val="22"/>
              </w:rPr>
              <w:t>means the Environmental Information Regulations 2004</w:t>
            </w:r>
            <w:bookmarkEnd w:id="56"/>
            <w:bookmarkEnd w:id="57"/>
            <w:bookmarkEnd w:id="58"/>
            <w:r>
              <w:rPr>
                <w:sz w:val="22"/>
                <w:szCs w:val="22"/>
              </w:rPr>
              <w:t>.</w:t>
            </w:r>
          </w:p>
        </w:tc>
      </w:tr>
      <w:tr w:rsidR="00632AFB" w:rsidRPr="003C04E2" w14:paraId="2D15ED46" w14:textId="77777777" w:rsidTr="006E29F7">
        <w:trPr>
          <w:trHeight w:val="514"/>
          <w:jc w:val="center"/>
        </w:trPr>
        <w:tc>
          <w:tcPr>
            <w:tcW w:w="0" w:type="auto"/>
          </w:tcPr>
          <w:p w14:paraId="21133681" w14:textId="6877B860" w:rsidR="00632AFB" w:rsidRPr="00B81C2F" w:rsidRDefault="00632AFB" w:rsidP="00A12E2F">
            <w:pPr>
              <w:keepNext w:val="0"/>
              <w:widowControl w:val="0"/>
              <w:spacing w:before="120" w:after="120" w:line="240" w:lineRule="auto"/>
              <w:rPr>
                <w:b/>
                <w:bCs/>
                <w:sz w:val="22"/>
                <w:szCs w:val="22"/>
              </w:rPr>
            </w:pPr>
            <w:r>
              <w:rPr>
                <w:b/>
                <w:bCs/>
                <w:sz w:val="22"/>
                <w:szCs w:val="22"/>
              </w:rPr>
              <w:t>“E-Tendering Portal”</w:t>
            </w:r>
          </w:p>
        </w:tc>
        <w:tc>
          <w:tcPr>
            <w:tcW w:w="6305" w:type="dxa"/>
          </w:tcPr>
          <w:p w14:paraId="31DD6A5C" w14:textId="77777777" w:rsidR="00632AFB" w:rsidRPr="00B81C2F" w:rsidRDefault="00632AFB" w:rsidP="00616D37">
            <w:pPr>
              <w:pStyle w:val="paragraph"/>
              <w:widowControl w:val="0"/>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means the electronic Tendering portal ‘Atamis’ used by the Contracting Authority</w:t>
            </w:r>
            <w:r>
              <w:rPr>
                <w:rStyle w:val="normaltextrun"/>
                <w:rFonts w:ascii="Arial" w:hAnsi="Arial" w:cs="Arial"/>
              </w:rPr>
              <w:t xml:space="preserve"> </w:t>
            </w:r>
            <w:r>
              <w:rPr>
                <w:rStyle w:val="normaltextrun"/>
                <w:rFonts w:ascii="Arial" w:hAnsi="Arial" w:cs="Arial"/>
                <w:sz w:val="22"/>
                <w:szCs w:val="22"/>
              </w:rPr>
              <w:t>for this procurement:</w:t>
            </w:r>
            <w:r>
              <w:rPr>
                <w:rStyle w:val="eop"/>
                <w:rFonts w:ascii="Arial" w:hAnsi="Arial" w:cs="Arial"/>
                <w:sz w:val="22"/>
                <w:szCs w:val="22"/>
              </w:rPr>
              <w:t> </w:t>
            </w:r>
          </w:p>
          <w:p w14:paraId="16460771" w14:textId="77777777" w:rsidR="00632AFB" w:rsidRPr="00B81C2F" w:rsidRDefault="00632AFB" w:rsidP="00616D37">
            <w:pPr>
              <w:pStyle w:val="paragraph"/>
              <w:widowControl w:val="0"/>
              <w:spacing w:before="0" w:beforeAutospacing="0" w:after="0" w:afterAutospacing="0"/>
              <w:jc w:val="both"/>
              <w:textAlignment w:val="baseline"/>
              <w:rPr>
                <w:rFonts w:ascii="Arial" w:hAnsi="Arial" w:cs="Arial"/>
                <w:sz w:val="22"/>
                <w:szCs w:val="22"/>
              </w:rPr>
            </w:pPr>
          </w:p>
          <w:p w14:paraId="1798407C" w14:textId="77777777" w:rsidR="00632AFB" w:rsidRPr="00B81C2F" w:rsidRDefault="00632AFB" w:rsidP="00616D37">
            <w:pPr>
              <w:pStyle w:val="paragraph"/>
              <w:widowControl w:val="0"/>
              <w:spacing w:before="0" w:beforeAutospacing="0" w:after="0" w:afterAutospacing="0"/>
              <w:jc w:val="both"/>
              <w:textAlignment w:val="baseline"/>
              <w:rPr>
                <w:rStyle w:val="Hyperlink"/>
                <w:rFonts w:ascii="Arial" w:hAnsi="Arial" w:cs="Arial"/>
                <w:sz w:val="22"/>
                <w:szCs w:val="22"/>
              </w:rPr>
            </w:pPr>
            <w:hyperlink r:id="rId13" w:history="1">
              <w:r>
                <w:rPr>
                  <w:rStyle w:val="Hyperlink"/>
                  <w:rFonts w:ascii="Arial" w:hAnsi="Arial" w:cs="Arial"/>
                  <w:color w:val="auto"/>
                  <w:sz w:val="22"/>
                  <w:szCs w:val="22"/>
                  <w:u w:val="none"/>
                </w:rPr>
                <w:t>https://health-family.force.com/s/Welcome</w:t>
              </w:r>
            </w:hyperlink>
          </w:p>
          <w:p w14:paraId="46EEA4FF" w14:textId="77777777" w:rsidR="00632AFB" w:rsidRPr="00B81C2F" w:rsidRDefault="00632AFB" w:rsidP="00616D37">
            <w:pPr>
              <w:pStyle w:val="paragraph"/>
              <w:widowControl w:val="0"/>
              <w:spacing w:before="0" w:beforeAutospacing="0" w:after="0" w:afterAutospacing="0"/>
              <w:jc w:val="both"/>
              <w:textAlignment w:val="baseline"/>
              <w:rPr>
                <w:rFonts w:ascii="Arial" w:hAnsi="Arial" w:cs="Arial"/>
                <w:sz w:val="22"/>
                <w:szCs w:val="22"/>
              </w:rPr>
            </w:pPr>
          </w:p>
          <w:p w14:paraId="4C3C9D35" w14:textId="77777777" w:rsidR="00632AFB" w:rsidRPr="00B81C2F" w:rsidRDefault="00632AFB" w:rsidP="00616D37">
            <w:pPr>
              <w:pStyle w:val="paragraph"/>
              <w:widowControl w:val="0"/>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 w:val="22"/>
                <w:szCs w:val="22"/>
              </w:rPr>
              <w:t>User Guide:</w:t>
            </w:r>
            <w:r>
              <w:rPr>
                <w:rStyle w:val="eop"/>
                <w:rFonts w:ascii="Arial" w:hAnsi="Arial" w:cs="Arial"/>
                <w:color w:val="000000"/>
                <w:sz w:val="22"/>
                <w:szCs w:val="22"/>
              </w:rPr>
              <w:t> </w:t>
            </w:r>
          </w:p>
          <w:p w14:paraId="4C67DA89" w14:textId="77777777" w:rsidR="00632AFB" w:rsidRPr="00B81C2F" w:rsidRDefault="00632AFB" w:rsidP="00616D37">
            <w:pPr>
              <w:pStyle w:val="paragraph"/>
              <w:widowControl w:val="0"/>
              <w:spacing w:before="0" w:beforeAutospacing="0" w:after="0" w:afterAutospacing="0"/>
              <w:jc w:val="both"/>
              <w:textAlignment w:val="baseline"/>
              <w:rPr>
                <w:rFonts w:ascii="Arial" w:hAnsi="Arial" w:cs="Arial"/>
                <w:sz w:val="22"/>
                <w:szCs w:val="22"/>
              </w:rPr>
            </w:pPr>
          </w:p>
          <w:p w14:paraId="791EC91A" w14:textId="46AC80A6" w:rsidR="00632AFB" w:rsidRPr="00632AFB" w:rsidRDefault="00632AFB" w:rsidP="00632AFB">
            <w:pPr>
              <w:pStyle w:val="paragraph"/>
              <w:widowControl w:val="0"/>
              <w:spacing w:before="0" w:beforeAutospacing="0" w:after="0" w:afterAutospacing="0"/>
              <w:jc w:val="both"/>
              <w:textAlignment w:val="baseline"/>
              <w:rPr>
                <w:rFonts w:ascii="Arial" w:hAnsi="Arial" w:cs="Arial"/>
                <w:sz w:val="22"/>
                <w:szCs w:val="22"/>
              </w:rPr>
            </w:pPr>
            <w:hyperlink r:id="rId14" w:history="1">
              <w:r>
                <w:rPr>
                  <w:rStyle w:val="Hyperlink"/>
                  <w:rFonts w:ascii="Arial" w:hAnsi="Arial" w:cs="Arial"/>
                  <w:color w:val="auto"/>
                  <w:sz w:val="22"/>
                  <w:szCs w:val="22"/>
                  <w:u w:val="none"/>
                </w:rPr>
                <w:t>https://services.atamis.co.uk/docs/Supplier_User_Guide.pdf</w:t>
              </w:r>
            </w:hyperlink>
            <w:r>
              <w:rPr>
                <w:rStyle w:val="eop"/>
                <w:rFonts w:ascii="Arial" w:hAnsi="Arial" w:cs="Arial"/>
                <w:color w:val="000000"/>
                <w:sz w:val="22"/>
                <w:szCs w:val="22"/>
              </w:rPr>
              <w:t> </w:t>
            </w:r>
          </w:p>
        </w:tc>
      </w:tr>
      <w:tr w:rsidR="00632AFB" w:rsidRPr="003C04E2" w14:paraId="36F228DA" w14:textId="77777777" w:rsidTr="006E29F7">
        <w:trPr>
          <w:trHeight w:val="514"/>
          <w:jc w:val="center"/>
        </w:trPr>
        <w:tc>
          <w:tcPr>
            <w:tcW w:w="0" w:type="auto"/>
          </w:tcPr>
          <w:p w14:paraId="3D3C4F9A" w14:textId="50767806" w:rsidR="00632AFB" w:rsidRPr="00B81C2F" w:rsidRDefault="00632AFB" w:rsidP="00A12E2F">
            <w:pPr>
              <w:keepNext w:val="0"/>
              <w:widowControl w:val="0"/>
              <w:spacing w:before="120" w:after="120" w:line="240" w:lineRule="auto"/>
              <w:rPr>
                <w:b/>
                <w:bCs/>
                <w:sz w:val="22"/>
                <w:szCs w:val="22"/>
              </w:rPr>
            </w:pPr>
            <w:bookmarkStart w:id="59" w:name="_Toc445737146"/>
            <w:bookmarkStart w:id="60" w:name="_Toc146711891"/>
            <w:bookmarkStart w:id="61" w:name="_Toc146712303"/>
            <w:r>
              <w:rPr>
                <w:b/>
                <w:bCs/>
                <w:sz w:val="22"/>
                <w:szCs w:val="22"/>
              </w:rPr>
              <w:t>“FOIA”</w:t>
            </w:r>
            <w:bookmarkEnd w:id="59"/>
            <w:bookmarkEnd w:id="60"/>
            <w:bookmarkEnd w:id="61"/>
          </w:p>
        </w:tc>
        <w:tc>
          <w:tcPr>
            <w:tcW w:w="6305" w:type="dxa"/>
          </w:tcPr>
          <w:p w14:paraId="549017E9" w14:textId="27BDABBF" w:rsidR="00632AFB" w:rsidRPr="00B81C2F" w:rsidRDefault="00632AFB" w:rsidP="00616D37">
            <w:pPr>
              <w:keepNext w:val="0"/>
              <w:widowControl w:val="0"/>
              <w:spacing w:before="120" w:after="120" w:line="240" w:lineRule="auto"/>
              <w:rPr>
                <w:sz w:val="22"/>
                <w:szCs w:val="22"/>
              </w:rPr>
            </w:pPr>
            <w:bookmarkStart w:id="62" w:name="_Toc445737147"/>
            <w:bookmarkStart w:id="63" w:name="_Toc146711892"/>
            <w:bookmarkStart w:id="64" w:name="_Toc146712304"/>
            <w:r>
              <w:rPr>
                <w:sz w:val="22"/>
                <w:szCs w:val="22"/>
              </w:rPr>
              <w:t>means the Freedom of Information Act 2000.</w:t>
            </w:r>
            <w:bookmarkEnd w:id="62"/>
            <w:bookmarkEnd w:id="63"/>
            <w:bookmarkEnd w:id="64"/>
          </w:p>
        </w:tc>
      </w:tr>
      <w:tr w:rsidR="00632AFB" w:rsidRPr="003C04E2" w14:paraId="70F7E25E" w14:textId="77777777" w:rsidTr="006E29F7">
        <w:trPr>
          <w:trHeight w:val="514"/>
          <w:jc w:val="center"/>
        </w:trPr>
        <w:tc>
          <w:tcPr>
            <w:tcW w:w="0" w:type="auto"/>
          </w:tcPr>
          <w:p w14:paraId="0315F98F" w14:textId="6D24EA55" w:rsidR="00632AFB" w:rsidRPr="00B81C2F" w:rsidRDefault="00632AFB" w:rsidP="00A12E2F">
            <w:pPr>
              <w:keepNext w:val="0"/>
              <w:widowControl w:val="0"/>
              <w:spacing w:before="120" w:after="120" w:line="240" w:lineRule="auto"/>
              <w:rPr>
                <w:b/>
                <w:bCs/>
                <w:sz w:val="22"/>
                <w:szCs w:val="22"/>
              </w:rPr>
            </w:pPr>
            <w:bookmarkStart w:id="65" w:name="_Toc146711893"/>
            <w:bookmarkStart w:id="66" w:name="_Toc146712305"/>
            <w:r>
              <w:rPr>
                <w:b/>
                <w:bCs/>
                <w:sz w:val="22"/>
                <w:szCs w:val="22"/>
              </w:rPr>
              <w:t>“Instructions”</w:t>
            </w:r>
            <w:bookmarkEnd w:id="65"/>
            <w:bookmarkEnd w:id="66"/>
          </w:p>
        </w:tc>
        <w:tc>
          <w:tcPr>
            <w:tcW w:w="6305" w:type="dxa"/>
          </w:tcPr>
          <w:p w14:paraId="7D138590" w14:textId="4B723A31" w:rsidR="00632AFB" w:rsidRPr="00B81C2F" w:rsidRDefault="00632AFB" w:rsidP="00A12E2F">
            <w:pPr>
              <w:keepNext w:val="0"/>
              <w:widowControl w:val="0"/>
              <w:spacing w:before="120" w:after="120" w:line="240" w:lineRule="auto"/>
              <w:rPr>
                <w:sz w:val="22"/>
                <w:szCs w:val="22"/>
              </w:rPr>
            </w:pPr>
            <w:bookmarkStart w:id="67" w:name="_Toc146711894"/>
            <w:bookmarkStart w:id="68" w:name="_Toc146712306"/>
            <w:r>
              <w:rPr>
                <w:sz w:val="22"/>
                <w:szCs w:val="22"/>
              </w:rPr>
              <w:t>means this Document 1 of the ITT: Instructions and Guidance to Tenderers</w:t>
            </w:r>
            <w:bookmarkEnd w:id="67"/>
            <w:bookmarkEnd w:id="68"/>
            <w:r>
              <w:rPr>
                <w:sz w:val="22"/>
                <w:szCs w:val="22"/>
              </w:rPr>
              <w:t>.</w:t>
            </w:r>
          </w:p>
        </w:tc>
      </w:tr>
      <w:tr w:rsidR="00632AFB" w:rsidRPr="003C04E2" w14:paraId="460E8B0B" w14:textId="77777777" w:rsidTr="006E29F7">
        <w:trPr>
          <w:trHeight w:val="514"/>
          <w:jc w:val="center"/>
        </w:trPr>
        <w:tc>
          <w:tcPr>
            <w:tcW w:w="0" w:type="auto"/>
          </w:tcPr>
          <w:p w14:paraId="70B4270F" w14:textId="45EFB705" w:rsidR="00632AFB" w:rsidRPr="00B81C2F" w:rsidRDefault="00632AFB" w:rsidP="00A12E2F">
            <w:pPr>
              <w:keepNext w:val="0"/>
              <w:widowControl w:val="0"/>
              <w:spacing w:before="120" w:after="120" w:line="240" w:lineRule="auto"/>
              <w:rPr>
                <w:b/>
                <w:bCs/>
                <w:sz w:val="22"/>
                <w:szCs w:val="22"/>
              </w:rPr>
            </w:pPr>
            <w:r>
              <w:rPr>
                <w:b/>
                <w:bCs/>
                <w:sz w:val="22"/>
                <w:szCs w:val="22"/>
              </w:rPr>
              <w:t>“Intermediate Assessment”</w:t>
            </w:r>
          </w:p>
        </w:tc>
        <w:tc>
          <w:tcPr>
            <w:tcW w:w="6305" w:type="dxa"/>
          </w:tcPr>
          <w:p w14:paraId="616BB3B3" w14:textId="4CA80896" w:rsidR="00632AFB" w:rsidRDefault="00632AFB" w:rsidP="00A12E2F">
            <w:pPr>
              <w:keepNext w:val="0"/>
              <w:widowControl w:val="0"/>
              <w:spacing w:before="120" w:after="120" w:line="240" w:lineRule="auto"/>
              <w:rPr>
                <w:sz w:val="22"/>
                <w:szCs w:val="22"/>
              </w:rPr>
            </w:pPr>
            <w:r>
              <w:rPr>
                <w:sz w:val="22"/>
                <w:szCs w:val="22"/>
              </w:rPr>
              <w:t>means any assessment and exclusion of Tenderers following assessment of:</w:t>
            </w:r>
          </w:p>
          <w:p w14:paraId="7BD9C818" w14:textId="6B825772" w:rsidR="00632AFB" w:rsidRPr="00437E53" w:rsidRDefault="00632AFB" w:rsidP="002F5A32">
            <w:pPr>
              <w:pStyle w:val="ListParagraph"/>
              <w:keepNext w:val="0"/>
              <w:widowControl w:val="0"/>
              <w:numPr>
                <w:ilvl w:val="0"/>
                <w:numId w:val="17"/>
              </w:numPr>
              <w:spacing w:before="120" w:after="120" w:line="240" w:lineRule="auto"/>
              <w:rPr>
                <w:iCs/>
                <w:sz w:val="22"/>
                <w:szCs w:val="22"/>
                <w:lang w:val="fr-FR"/>
              </w:rPr>
            </w:pPr>
            <w:r w:rsidRPr="00437E53">
              <w:rPr>
                <w:iCs/>
                <w:sz w:val="22"/>
                <w:szCs w:val="22"/>
                <w:lang w:val="fr-FR"/>
              </w:rPr>
              <w:t>Supplier Information Questionnaire Submissions; or</w:t>
            </w:r>
          </w:p>
          <w:p w14:paraId="6CDE3A66" w14:textId="77777777" w:rsidR="00632AFB" w:rsidRDefault="00632AFB" w:rsidP="002F5A32">
            <w:pPr>
              <w:pStyle w:val="ListParagraph"/>
              <w:keepNext w:val="0"/>
              <w:widowControl w:val="0"/>
              <w:numPr>
                <w:ilvl w:val="0"/>
                <w:numId w:val="17"/>
              </w:numPr>
              <w:spacing w:before="120" w:after="120" w:line="240" w:lineRule="auto"/>
              <w:rPr>
                <w:sz w:val="22"/>
                <w:szCs w:val="22"/>
              </w:rPr>
            </w:pPr>
            <w:r w:rsidRPr="00437E53">
              <w:rPr>
                <w:sz w:val="22"/>
                <w:szCs w:val="22"/>
              </w:rPr>
              <w:t>Intermediate</w:t>
            </w:r>
            <w:r>
              <w:rPr>
                <w:sz w:val="22"/>
                <w:szCs w:val="22"/>
              </w:rPr>
              <w:t xml:space="preserve"> Tender submissions; or</w:t>
            </w:r>
          </w:p>
          <w:p w14:paraId="4A4B4E7A" w14:textId="6CBCBEF2" w:rsidR="00632AFB" w:rsidRPr="00B81C2F" w:rsidRDefault="00632AFB" w:rsidP="002F5A32">
            <w:pPr>
              <w:pStyle w:val="ListParagraph"/>
              <w:keepNext w:val="0"/>
              <w:widowControl w:val="0"/>
              <w:numPr>
                <w:ilvl w:val="0"/>
                <w:numId w:val="17"/>
              </w:numPr>
              <w:spacing w:before="120" w:after="120" w:line="240" w:lineRule="auto"/>
              <w:rPr>
                <w:sz w:val="22"/>
                <w:szCs w:val="22"/>
              </w:rPr>
            </w:pPr>
            <w:r>
              <w:rPr>
                <w:sz w:val="22"/>
                <w:szCs w:val="22"/>
              </w:rPr>
              <w:t xml:space="preserve">Any other assessment forming part of the procurement process, including but not limited to any assessment of any demonstration, site </w:t>
            </w:r>
            <w:proofErr w:type="gramStart"/>
            <w:r>
              <w:rPr>
                <w:sz w:val="22"/>
                <w:szCs w:val="22"/>
              </w:rPr>
              <w:t>visit ,</w:t>
            </w:r>
            <w:proofErr w:type="gramEnd"/>
            <w:r>
              <w:rPr>
                <w:sz w:val="22"/>
                <w:szCs w:val="22"/>
              </w:rPr>
              <w:t xml:space="preserve"> presentation and/or interview occurring prior to the Tender Stage.</w:t>
            </w:r>
          </w:p>
        </w:tc>
      </w:tr>
      <w:tr w:rsidR="00632AFB" w:rsidRPr="003C04E2" w14:paraId="6B3A2343" w14:textId="77777777" w:rsidTr="006E29F7">
        <w:trPr>
          <w:trHeight w:val="514"/>
          <w:jc w:val="center"/>
        </w:trPr>
        <w:tc>
          <w:tcPr>
            <w:tcW w:w="0" w:type="auto"/>
          </w:tcPr>
          <w:p w14:paraId="36F8EDFA" w14:textId="4F037C4F" w:rsidR="00632AFB" w:rsidRDefault="00632AFB" w:rsidP="00A12E2F">
            <w:pPr>
              <w:keepNext w:val="0"/>
              <w:widowControl w:val="0"/>
              <w:spacing w:before="120" w:after="120" w:line="240" w:lineRule="auto"/>
              <w:rPr>
                <w:b/>
                <w:bCs/>
                <w:sz w:val="22"/>
                <w:szCs w:val="22"/>
              </w:rPr>
            </w:pPr>
            <w:r>
              <w:rPr>
                <w:b/>
                <w:bCs/>
                <w:sz w:val="22"/>
                <w:szCs w:val="22"/>
              </w:rPr>
              <w:t>“Intermediate Tender”</w:t>
            </w:r>
          </w:p>
        </w:tc>
        <w:tc>
          <w:tcPr>
            <w:tcW w:w="6305" w:type="dxa"/>
          </w:tcPr>
          <w:p w14:paraId="1922E865" w14:textId="3A68ED45" w:rsidR="00632AFB" w:rsidRDefault="00632AFB" w:rsidP="00A12E2F">
            <w:pPr>
              <w:keepNext w:val="0"/>
              <w:widowControl w:val="0"/>
              <w:spacing w:before="120" w:after="120" w:line="240" w:lineRule="auto"/>
              <w:rPr>
                <w:sz w:val="22"/>
                <w:szCs w:val="22"/>
              </w:rPr>
            </w:pPr>
            <w:r>
              <w:rPr>
                <w:sz w:val="22"/>
                <w:szCs w:val="22"/>
              </w:rPr>
              <w:t>means a tender submission required by the Contracting Authority that is not a Tender. One or more such tenders may be invited by the Contracting Authority. The</w:t>
            </w:r>
            <w:r w:rsidR="00437E53">
              <w:rPr>
                <w:sz w:val="22"/>
                <w:szCs w:val="22"/>
              </w:rPr>
              <w:t xml:space="preserve"> </w:t>
            </w:r>
            <w:r>
              <w:rPr>
                <w:sz w:val="22"/>
                <w:szCs w:val="22"/>
              </w:rPr>
              <w:t>Intermediate Assessment of such tenders may result in the exclusion of any Tenderer from further participation in this procurement process.</w:t>
            </w:r>
          </w:p>
        </w:tc>
      </w:tr>
      <w:tr w:rsidR="00632AFB" w:rsidRPr="003C04E2" w14:paraId="0F1045AE" w14:textId="77777777" w:rsidTr="006E29F7">
        <w:trPr>
          <w:trHeight w:val="514"/>
          <w:jc w:val="center"/>
        </w:trPr>
        <w:tc>
          <w:tcPr>
            <w:tcW w:w="0" w:type="auto"/>
          </w:tcPr>
          <w:p w14:paraId="3067A080" w14:textId="53690F54" w:rsidR="00632AFB" w:rsidRPr="00B81C2F" w:rsidRDefault="00632AFB" w:rsidP="00A12E2F">
            <w:pPr>
              <w:keepNext w:val="0"/>
              <w:widowControl w:val="0"/>
              <w:spacing w:before="120" w:after="120" w:line="240" w:lineRule="auto"/>
              <w:rPr>
                <w:b/>
                <w:bCs/>
                <w:sz w:val="22"/>
                <w:szCs w:val="22"/>
              </w:rPr>
            </w:pPr>
            <w:bookmarkStart w:id="69" w:name="_Toc445737148"/>
            <w:bookmarkStart w:id="70" w:name="_Toc146711895"/>
            <w:bookmarkStart w:id="71" w:name="_Toc146712307"/>
            <w:bookmarkStart w:id="72" w:name="_Hlk189061627"/>
            <w:r>
              <w:rPr>
                <w:b/>
                <w:bCs/>
                <w:sz w:val="22"/>
                <w:szCs w:val="22"/>
              </w:rPr>
              <w:t>“Invitation to Tender Questionnaire”</w:t>
            </w:r>
            <w:bookmarkEnd w:id="69"/>
            <w:bookmarkEnd w:id="70"/>
            <w:bookmarkEnd w:id="71"/>
          </w:p>
        </w:tc>
        <w:tc>
          <w:tcPr>
            <w:tcW w:w="6305" w:type="dxa"/>
          </w:tcPr>
          <w:p w14:paraId="179D77F9" w14:textId="77A1F613" w:rsidR="00632AFB" w:rsidRPr="003B4FA2" w:rsidRDefault="00632AFB" w:rsidP="00A12E2F">
            <w:pPr>
              <w:keepNext w:val="0"/>
              <w:widowControl w:val="0"/>
              <w:spacing w:before="120" w:after="120" w:line="240" w:lineRule="auto"/>
              <w:rPr>
                <w:i/>
                <w:iCs/>
                <w:sz w:val="22"/>
                <w:szCs w:val="22"/>
              </w:rPr>
            </w:pPr>
            <w:bookmarkStart w:id="73" w:name="_Toc445737149"/>
            <w:bookmarkStart w:id="74" w:name="_Toc146711896"/>
            <w:bookmarkStart w:id="75" w:name="_Toc146712308"/>
            <w:r>
              <w:rPr>
                <w:sz w:val="22"/>
                <w:szCs w:val="22"/>
              </w:rPr>
              <w:t>means the on-line questions to be completed and submitted by the Tenderers via the Atamis Portal including all questions contained within Questionnaires 1 to 3.</w:t>
            </w:r>
            <w:bookmarkEnd w:id="73"/>
            <w:bookmarkEnd w:id="74"/>
            <w:bookmarkEnd w:id="75"/>
            <w:r>
              <w:rPr>
                <w:sz w:val="22"/>
                <w:szCs w:val="22"/>
              </w:rPr>
              <w:t xml:space="preserve"> </w:t>
            </w:r>
          </w:p>
        </w:tc>
      </w:tr>
      <w:tr w:rsidR="00632AFB" w:rsidRPr="003C04E2" w14:paraId="0E7A6098" w14:textId="77777777" w:rsidTr="006E29F7">
        <w:trPr>
          <w:jc w:val="center"/>
        </w:trPr>
        <w:tc>
          <w:tcPr>
            <w:tcW w:w="0" w:type="auto"/>
          </w:tcPr>
          <w:p w14:paraId="7E4DDCDA" w14:textId="5269BFC5" w:rsidR="00632AFB" w:rsidRPr="00B81C2F" w:rsidRDefault="00632AFB" w:rsidP="00A12E2F">
            <w:pPr>
              <w:keepNext w:val="0"/>
              <w:widowControl w:val="0"/>
              <w:spacing w:before="120" w:after="120" w:line="240" w:lineRule="auto"/>
              <w:rPr>
                <w:b/>
                <w:bCs/>
                <w:sz w:val="22"/>
                <w:szCs w:val="22"/>
              </w:rPr>
            </w:pPr>
            <w:bookmarkStart w:id="76" w:name="_Toc445737150"/>
            <w:bookmarkStart w:id="77" w:name="_Toc146711897"/>
            <w:bookmarkStart w:id="78" w:name="_Toc146712309"/>
            <w:bookmarkEnd w:id="72"/>
            <w:r>
              <w:rPr>
                <w:b/>
                <w:bCs/>
                <w:sz w:val="22"/>
                <w:szCs w:val="22"/>
              </w:rPr>
              <w:t>“ITT Pack”</w:t>
            </w:r>
            <w:bookmarkEnd w:id="76"/>
            <w:bookmarkEnd w:id="77"/>
            <w:bookmarkEnd w:id="78"/>
            <w:r>
              <w:rPr>
                <w:b/>
                <w:bCs/>
                <w:sz w:val="22"/>
                <w:szCs w:val="22"/>
              </w:rPr>
              <w:t xml:space="preserve"> </w:t>
            </w:r>
          </w:p>
        </w:tc>
        <w:tc>
          <w:tcPr>
            <w:tcW w:w="6305" w:type="dxa"/>
          </w:tcPr>
          <w:p w14:paraId="0C1EA3B0" w14:textId="0C6578CB" w:rsidR="00632AFB" w:rsidRPr="00B81C2F" w:rsidRDefault="00632AFB" w:rsidP="00A12E2F">
            <w:pPr>
              <w:keepNext w:val="0"/>
              <w:widowControl w:val="0"/>
              <w:spacing w:before="120" w:after="120" w:line="240" w:lineRule="auto"/>
              <w:rPr>
                <w:sz w:val="22"/>
                <w:szCs w:val="22"/>
              </w:rPr>
            </w:pPr>
            <w:bookmarkStart w:id="79" w:name="_Toc445737151"/>
            <w:bookmarkStart w:id="80" w:name="_Toc146711898"/>
            <w:bookmarkStart w:id="81" w:name="_Toc146712310"/>
            <w:r>
              <w:rPr>
                <w:sz w:val="22"/>
                <w:szCs w:val="22"/>
              </w:rPr>
              <w:t xml:space="preserve">means this Document 1 and all other documents as detailed in </w:t>
            </w:r>
            <w:r>
              <w:rPr>
                <w:sz w:val="22"/>
                <w:szCs w:val="22"/>
              </w:rPr>
              <w:lastRenderedPageBreak/>
              <w:t>paragraph 2.2 of Document 1 and all information issued as part of the invitation to tender including any Schedules, Appendices, Questionnaires and subsequent clarifications</w:t>
            </w:r>
            <w:bookmarkEnd w:id="79"/>
            <w:r>
              <w:rPr>
                <w:sz w:val="22"/>
                <w:szCs w:val="22"/>
              </w:rPr>
              <w:t>.</w:t>
            </w:r>
            <w:bookmarkEnd w:id="80"/>
            <w:bookmarkEnd w:id="81"/>
            <w:r>
              <w:rPr>
                <w:sz w:val="22"/>
                <w:szCs w:val="22"/>
              </w:rPr>
              <w:t xml:space="preserve"> Any references to “ITT” are a reference to the ITT Pack.</w:t>
            </w:r>
          </w:p>
        </w:tc>
      </w:tr>
      <w:tr w:rsidR="00632AFB" w:rsidRPr="003C04E2" w14:paraId="464E3BB0" w14:textId="77777777" w:rsidTr="006E29F7">
        <w:trPr>
          <w:jc w:val="center"/>
        </w:trPr>
        <w:tc>
          <w:tcPr>
            <w:tcW w:w="0" w:type="auto"/>
          </w:tcPr>
          <w:p w14:paraId="07D86FE7" w14:textId="0C694538" w:rsidR="00632AFB" w:rsidRPr="00B81C2F" w:rsidRDefault="00632AFB" w:rsidP="00A12E2F">
            <w:pPr>
              <w:keepNext w:val="0"/>
              <w:widowControl w:val="0"/>
              <w:spacing w:before="120" w:after="120" w:line="240" w:lineRule="auto"/>
              <w:rPr>
                <w:b/>
                <w:bCs/>
                <w:sz w:val="22"/>
                <w:szCs w:val="22"/>
              </w:rPr>
            </w:pPr>
            <w:r>
              <w:rPr>
                <w:b/>
                <w:bCs/>
                <w:sz w:val="22"/>
                <w:szCs w:val="22"/>
              </w:rPr>
              <w:lastRenderedPageBreak/>
              <w:t>“Ground for Discretionary Exclusion”</w:t>
            </w:r>
          </w:p>
        </w:tc>
        <w:tc>
          <w:tcPr>
            <w:tcW w:w="6305" w:type="dxa"/>
          </w:tcPr>
          <w:p w14:paraId="1549ABBD" w14:textId="079DD205" w:rsidR="00632AFB" w:rsidRPr="00B81C2F" w:rsidRDefault="00632AFB" w:rsidP="00A12E2F">
            <w:pPr>
              <w:keepNext w:val="0"/>
              <w:widowControl w:val="0"/>
              <w:spacing w:before="120" w:after="120" w:line="240" w:lineRule="auto"/>
              <w:rPr>
                <w:sz w:val="22"/>
                <w:szCs w:val="22"/>
              </w:rPr>
            </w:pPr>
            <w:r>
              <w:rPr>
                <w:sz w:val="22"/>
                <w:szCs w:val="22"/>
              </w:rPr>
              <w:t xml:space="preserve">means a ground for discretionary exclusion as set out in Schedule 7 of the PA 2023.  </w:t>
            </w:r>
          </w:p>
        </w:tc>
      </w:tr>
      <w:tr w:rsidR="00632AFB" w:rsidRPr="003C04E2" w14:paraId="634A9A51" w14:textId="77777777" w:rsidTr="006E29F7">
        <w:trPr>
          <w:jc w:val="center"/>
        </w:trPr>
        <w:tc>
          <w:tcPr>
            <w:tcW w:w="0" w:type="auto"/>
          </w:tcPr>
          <w:p w14:paraId="4254BA76" w14:textId="1D9E79CA" w:rsidR="00632AFB" w:rsidRDefault="00632AFB" w:rsidP="00A12E2F">
            <w:pPr>
              <w:keepNext w:val="0"/>
              <w:widowControl w:val="0"/>
              <w:spacing w:before="120" w:after="120" w:line="240" w:lineRule="auto"/>
              <w:rPr>
                <w:b/>
                <w:bCs/>
                <w:sz w:val="22"/>
                <w:szCs w:val="22"/>
              </w:rPr>
            </w:pPr>
            <w:r>
              <w:rPr>
                <w:b/>
                <w:bCs/>
                <w:sz w:val="22"/>
                <w:szCs w:val="22"/>
              </w:rPr>
              <w:t>“Ground for Mandatory Exclusion”</w:t>
            </w:r>
          </w:p>
        </w:tc>
        <w:tc>
          <w:tcPr>
            <w:tcW w:w="6305" w:type="dxa"/>
          </w:tcPr>
          <w:p w14:paraId="47820D72" w14:textId="621F854F" w:rsidR="00632AFB" w:rsidRPr="002E57DF" w:rsidRDefault="00632AFB" w:rsidP="00A12E2F">
            <w:pPr>
              <w:keepNext w:val="0"/>
              <w:widowControl w:val="0"/>
              <w:spacing w:before="120" w:after="120" w:line="240" w:lineRule="auto"/>
              <w:rPr>
                <w:sz w:val="22"/>
                <w:szCs w:val="22"/>
              </w:rPr>
            </w:pPr>
            <w:r>
              <w:rPr>
                <w:sz w:val="22"/>
                <w:szCs w:val="22"/>
              </w:rPr>
              <w:t>means a ground for mandatory exclusion as set out in Schedule 6 of the PA 2023.</w:t>
            </w:r>
          </w:p>
        </w:tc>
      </w:tr>
      <w:tr w:rsidR="00632AFB" w:rsidRPr="003C04E2" w14:paraId="6E360727" w14:textId="77777777" w:rsidTr="006E29F7">
        <w:trPr>
          <w:jc w:val="center"/>
        </w:trPr>
        <w:tc>
          <w:tcPr>
            <w:tcW w:w="0" w:type="auto"/>
          </w:tcPr>
          <w:p w14:paraId="400EEF57" w14:textId="29912CA4" w:rsidR="00632AFB" w:rsidRPr="00757344" w:rsidRDefault="00632AFB" w:rsidP="00A12E2F">
            <w:pPr>
              <w:keepNext w:val="0"/>
              <w:widowControl w:val="0"/>
              <w:spacing w:before="120" w:after="120" w:line="240" w:lineRule="auto"/>
              <w:rPr>
                <w:b/>
                <w:bCs/>
                <w:sz w:val="22"/>
                <w:szCs w:val="22"/>
              </w:rPr>
            </w:pPr>
            <w:bookmarkStart w:id="82" w:name="_Toc445737152"/>
            <w:bookmarkStart w:id="83" w:name="_Toc146711899"/>
            <w:bookmarkStart w:id="84" w:name="_Toc146712311"/>
            <w:r>
              <w:rPr>
                <w:b/>
                <w:bCs/>
                <w:sz w:val="22"/>
                <w:szCs w:val="22"/>
              </w:rPr>
              <w:t>“Material Sub-contractor”</w:t>
            </w:r>
            <w:bookmarkEnd w:id="82"/>
            <w:bookmarkEnd w:id="83"/>
            <w:bookmarkEnd w:id="84"/>
          </w:p>
        </w:tc>
        <w:tc>
          <w:tcPr>
            <w:tcW w:w="6305" w:type="dxa"/>
          </w:tcPr>
          <w:p w14:paraId="27D71C84" w14:textId="66633167" w:rsidR="00632AFB" w:rsidRPr="00B81C2F" w:rsidRDefault="00632AFB" w:rsidP="00A12E2F">
            <w:pPr>
              <w:keepNext w:val="0"/>
              <w:widowControl w:val="0"/>
              <w:spacing w:before="240" w:after="120" w:line="240" w:lineRule="auto"/>
              <w:rPr>
                <w:sz w:val="22"/>
                <w:szCs w:val="22"/>
              </w:rPr>
            </w:pPr>
            <w:bookmarkStart w:id="85" w:name="_Toc445737153"/>
            <w:bookmarkStart w:id="86" w:name="_Toc146711900"/>
            <w:bookmarkStart w:id="87" w:name="_Toc146712312"/>
            <w:r>
              <w:rPr>
                <w:sz w:val="22"/>
                <w:szCs w:val="22"/>
              </w:rPr>
              <w:t xml:space="preserve">means a sub-contractor that is material to the delivery of the Services and to whom a Tenderer intends to sub-contract (following award of the contract tendered to the Tender) as identified in the </w:t>
            </w:r>
            <w:bookmarkEnd w:id="85"/>
            <w:r>
              <w:rPr>
                <w:sz w:val="22"/>
                <w:szCs w:val="22"/>
              </w:rPr>
              <w:t>Tenderer’s bid submission. For the purposes of the ITT Pack “material” shall mean any sub-contractor that is material as set out expressly within the provisions of the ITT Pack, or in the absence of any such express provision, any sub-contractor which is intended to perform at least 10% by value of the Services tendered.</w:t>
            </w:r>
            <w:bookmarkEnd w:id="86"/>
            <w:bookmarkEnd w:id="87"/>
          </w:p>
          <w:p w14:paraId="1800B540" w14:textId="4726C145" w:rsidR="00632AFB" w:rsidRPr="002E57DF" w:rsidRDefault="00632AFB" w:rsidP="00437E53">
            <w:pPr>
              <w:keepNext w:val="0"/>
              <w:widowControl w:val="0"/>
              <w:spacing w:before="240" w:after="120" w:line="240" w:lineRule="auto"/>
              <w:rPr>
                <w:sz w:val="22"/>
                <w:szCs w:val="22"/>
              </w:rPr>
            </w:pPr>
            <w:bookmarkStart w:id="88" w:name="_Toc146711901"/>
            <w:bookmarkStart w:id="89" w:name="_Toc146712313"/>
            <w:r>
              <w:rPr>
                <w:sz w:val="22"/>
                <w:szCs w:val="22"/>
              </w:rPr>
              <w:t>Any additional express provisions setting out which sub-contractors shall be deemed material sub-contractors for the purposes of the ITT Pack will be set out below in this Glossary</w:t>
            </w:r>
            <w:r w:rsidR="00437E53">
              <w:rPr>
                <w:sz w:val="22"/>
                <w:szCs w:val="22"/>
              </w:rPr>
              <w:t xml:space="preserve"> (if applicable)</w:t>
            </w:r>
            <w:bookmarkEnd w:id="88"/>
            <w:bookmarkEnd w:id="89"/>
          </w:p>
        </w:tc>
      </w:tr>
      <w:tr w:rsidR="00632AFB" w:rsidRPr="003C04E2" w14:paraId="0B5BC71D" w14:textId="77777777" w:rsidTr="006E29F7">
        <w:trPr>
          <w:jc w:val="center"/>
        </w:trPr>
        <w:tc>
          <w:tcPr>
            <w:tcW w:w="0" w:type="auto"/>
          </w:tcPr>
          <w:p w14:paraId="29BD5822" w14:textId="0A89AD07" w:rsidR="00632AFB" w:rsidRPr="00B81C2F" w:rsidRDefault="00632AFB" w:rsidP="00A12E2F">
            <w:pPr>
              <w:keepNext w:val="0"/>
              <w:widowControl w:val="0"/>
              <w:spacing w:before="120" w:after="120" w:line="240" w:lineRule="auto"/>
              <w:rPr>
                <w:b/>
                <w:bCs/>
                <w:sz w:val="22"/>
                <w:szCs w:val="22"/>
              </w:rPr>
            </w:pPr>
            <w:r>
              <w:rPr>
                <w:b/>
                <w:bCs/>
                <w:sz w:val="22"/>
                <w:szCs w:val="22"/>
              </w:rPr>
              <w:t>“PA 2023”</w:t>
            </w:r>
          </w:p>
        </w:tc>
        <w:tc>
          <w:tcPr>
            <w:tcW w:w="6305" w:type="dxa"/>
          </w:tcPr>
          <w:p w14:paraId="775ECFEE" w14:textId="34D15BC5" w:rsidR="00632AFB" w:rsidRPr="00437E53" w:rsidRDefault="00632AFB" w:rsidP="00437E53">
            <w:pPr>
              <w:pStyle w:val="paragraph"/>
              <w:widowControl w:val="0"/>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means the Procurement Act 2023 as amended (if applicable).</w:t>
            </w:r>
          </w:p>
        </w:tc>
      </w:tr>
      <w:tr w:rsidR="00632AFB" w:rsidRPr="003C04E2" w14:paraId="123F12D4" w14:textId="77777777" w:rsidTr="006E29F7">
        <w:trPr>
          <w:jc w:val="center"/>
        </w:trPr>
        <w:tc>
          <w:tcPr>
            <w:tcW w:w="0" w:type="auto"/>
          </w:tcPr>
          <w:p w14:paraId="4E6001FD" w14:textId="77777777" w:rsidR="00632AFB" w:rsidRPr="00B81C2F" w:rsidRDefault="00632AFB" w:rsidP="00A12E2F">
            <w:pPr>
              <w:keepNext w:val="0"/>
              <w:widowControl w:val="0"/>
              <w:spacing w:before="120" w:after="120" w:line="240" w:lineRule="auto"/>
              <w:rPr>
                <w:b/>
                <w:bCs/>
                <w:sz w:val="22"/>
                <w:szCs w:val="22"/>
              </w:rPr>
            </w:pPr>
            <w:r>
              <w:rPr>
                <w:b/>
                <w:bCs/>
                <w:sz w:val="22"/>
                <w:szCs w:val="22"/>
              </w:rPr>
              <w:t xml:space="preserve">“Planned Procurement </w:t>
            </w:r>
          </w:p>
          <w:p w14:paraId="5AF25B81" w14:textId="54392ADD" w:rsidR="00632AFB" w:rsidRPr="00B81C2F" w:rsidRDefault="00632AFB" w:rsidP="00A12E2F">
            <w:pPr>
              <w:keepNext w:val="0"/>
              <w:widowControl w:val="0"/>
              <w:spacing w:before="120" w:after="120" w:line="240" w:lineRule="auto"/>
              <w:rPr>
                <w:b/>
                <w:bCs/>
                <w:sz w:val="22"/>
                <w:szCs w:val="22"/>
              </w:rPr>
            </w:pPr>
            <w:r>
              <w:rPr>
                <w:b/>
                <w:bCs/>
                <w:sz w:val="22"/>
                <w:szCs w:val="22"/>
              </w:rPr>
              <w:t>Notice”</w:t>
            </w:r>
          </w:p>
        </w:tc>
        <w:tc>
          <w:tcPr>
            <w:tcW w:w="6305" w:type="dxa"/>
          </w:tcPr>
          <w:p w14:paraId="302E45F7" w14:textId="77777777" w:rsidR="00632AFB" w:rsidRPr="00B81C2F" w:rsidRDefault="00632AFB" w:rsidP="00A12E2F">
            <w:pPr>
              <w:pStyle w:val="paragraph"/>
              <w:widowControl w:val="0"/>
              <w:spacing w:before="0"/>
              <w:textAlignment w:val="baseline"/>
              <w:rPr>
                <w:rStyle w:val="normaltextrun"/>
                <w:rFonts w:ascii="Arial" w:hAnsi="Arial" w:cs="Arial"/>
                <w:sz w:val="22"/>
                <w:szCs w:val="22"/>
              </w:rPr>
            </w:pPr>
            <w:r>
              <w:rPr>
                <w:rStyle w:val="normaltextrun"/>
                <w:rFonts w:ascii="Arial" w:hAnsi="Arial" w:cs="Arial"/>
                <w:sz w:val="22"/>
                <w:szCs w:val="22"/>
              </w:rPr>
              <w:t>means a notice setting out:</w:t>
            </w:r>
          </w:p>
          <w:p w14:paraId="7A3EDADC" w14:textId="77777777" w:rsidR="00632AFB" w:rsidRPr="00B81C2F" w:rsidRDefault="00632AFB" w:rsidP="00A12E2F">
            <w:pPr>
              <w:pStyle w:val="paragraph"/>
              <w:widowControl w:val="0"/>
              <w:spacing w:before="0"/>
              <w:textAlignment w:val="baseline"/>
              <w:rPr>
                <w:rStyle w:val="normaltextrun"/>
                <w:rFonts w:ascii="Arial" w:hAnsi="Arial" w:cs="Arial"/>
                <w:sz w:val="22"/>
                <w:szCs w:val="22"/>
              </w:rPr>
            </w:pPr>
            <w:r>
              <w:rPr>
                <w:rStyle w:val="normaltextrun"/>
                <w:rFonts w:ascii="Arial" w:hAnsi="Arial" w:cs="Arial"/>
                <w:sz w:val="22"/>
                <w:szCs w:val="22"/>
              </w:rPr>
              <w:t xml:space="preserve">(a) that </w:t>
            </w:r>
            <w:r>
              <w:rPr>
                <w:rStyle w:val="normaltextrun"/>
                <w:rFonts w:ascii="Arial" w:hAnsi="Arial" w:cs="Arial"/>
              </w:rPr>
              <w:t>the Contracting Authority</w:t>
            </w:r>
            <w:r>
              <w:rPr>
                <w:rStyle w:val="normaltextrun"/>
                <w:rFonts w:ascii="Arial" w:hAnsi="Arial" w:cs="Arial"/>
                <w:sz w:val="22"/>
                <w:szCs w:val="22"/>
              </w:rPr>
              <w:t xml:space="preserve"> intends to publish a Tender Notice, and</w:t>
            </w:r>
          </w:p>
          <w:p w14:paraId="585F2AB9" w14:textId="77777777" w:rsidR="00632AFB" w:rsidRPr="00B81C2F" w:rsidRDefault="00632AFB" w:rsidP="00A12E2F">
            <w:pPr>
              <w:pStyle w:val="paragraph"/>
              <w:widowControl w:val="0"/>
              <w:spacing w:before="0"/>
              <w:textAlignment w:val="baseline"/>
              <w:rPr>
                <w:rStyle w:val="normaltextrun"/>
                <w:rFonts w:ascii="Arial" w:hAnsi="Arial" w:cs="Arial"/>
                <w:sz w:val="22"/>
                <w:szCs w:val="22"/>
              </w:rPr>
            </w:pPr>
            <w:r>
              <w:rPr>
                <w:rStyle w:val="normaltextrun"/>
                <w:rFonts w:ascii="Arial" w:hAnsi="Arial" w:cs="Arial"/>
                <w:sz w:val="22"/>
                <w:szCs w:val="22"/>
              </w:rPr>
              <w:t>(b) any other information specified in the Regulations.</w:t>
            </w:r>
          </w:p>
          <w:p w14:paraId="7B15E6AA" w14:textId="77777777" w:rsidR="00632AFB" w:rsidRPr="00B81C2F" w:rsidRDefault="00632AFB" w:rsidP="00A12E2F">
            <w:pPr>
              <w:pStyle w:val="paragraph"/>
              <w:widowControl w:val="0"/>
              <w:spacing w:before="0" w:beforeAutospacing="0" w:after="0" w:afterAutospacing="0"/>
              <w:jc w:val="both"/>
              <w:textAlignment w:val="baseline"/>
              <w:rPr>
                <w:rStyle w:val="normaltextrun"/>
                <w:rFonts w:ascii="Arial" w:hAnsi="Arial" w:cs="Arial"/>
                <w:sz w:val="22"/>
                <w:szCs w:val="22"/>
              </w:rPr>
            </w:pPr>
          </w:p>
        </w:tc>
      </w:tr>
      <w:tr w:rsidR="00632AFB" w:rsidRPr="003C04E2" w14:paraId="3171B096" w14:textId="77777777" w:rsidTr="006E29F7">
        <w:trPr>
          <w:jc w:val="center"/>
        </w:trPr>
        <w:tc>
          <w:tcPr>
            <w:tcW w:w="0" w:type="auto"/>
          </w:tcPr>
          <w:p w14:paraId="669E652B" w14:textId="7ABC6EFE" w:rsidR="00632AFB" w:rsidRPr="00B81C2F" w:rsidRDefault="00632AFB" w:rsidP="00A12E2F">
            <w:pPr>
              <w:keepNext w:val="0"/>
              <w:widowControl w:val="0"/>
              <w:spacing w:before="120" w:after="120" w:line="240" w:lineRule="auto"/>
              <w:rPr>
                <w:b/>
                <w:bCs/>
                <w:sz w:val="22"/>
                <w:szCs w:val="22"/>
              </w:rPr>
            </w:pPr>
            <w:r>
              <w:rPr>
                <w:rFonts w:eastAsiaTheme="minorHAnsi"/>
                <w:b/>
                <w:bCs/>
                <w:kern w:val="0"/>
                <w:sz w:val="22"/>
                <w:szCs w:val="22"/>
              </w:rPr>
              <w:t>“Preferred Service Provider”</w:t>
            </w:r>
          </w:p>
        </w:tc>
        <w:tc>
          <w:tcPr>
            <w:tcW w:w="6305" w:type="dxa"/>
          </w:tcPr>
          <w:p w14:paraId="0C0185AB" w14:textId="29FAF9BD" w:rsidR="00632AFB" w:rsidRPr="00B81C2F" w:rsidRDefault="00632AFB" w:rsidP="00B81C2F">
            <w:pPr>
              <w:pStyle w:val="paragraph"/>
              <w:widowControl w:val="0"/>
              <w:spacing w:before="0"/>
              <w:textAlignment w:val="baseline"/>
              <w:rPr>
                <w:rStyle w:val="normaltextrun"/>
                <w:rFonts w:ascii="Arial" w:hAnsi="Arial" w:cs="Arial"/>
                <w:sz w:val="22"/>
                <w:szCs w:val="22"/>
              </w:rPr>
            </w:pPr>
            <w:r>
              <w:rPr>
                <w:rStyle w:val="normaltextrun"/>
                <w:rFonts w:ascii="Arial" w:hAnsi="Arial" w:cs="Arial"/>
                <w:sz w:val="22"/>
                <w:szCs w:val="22"/>
              </w:rPr>
              <w:t>means a Tenderer selected to be awarded the Contract as described at paragraph 5.1 of Document 1 of the ITT Pack.</w:t>
            </w:r>
          </w:p>
        </w:tc>
      </w:tr>
      <w:tr w:rsidR="00632AFB" w:rsidRPr="003C04E2" w14:paraId="7BCA1B1A" w14:textId="77777777" w:rsidTr="006E29F7">
        <w:trPr>
          <w:jc w:val="center"/>
        </w:trPr>
        <w:tc>
          <w:tcPr>
            <w:tcW w:w="0" w:type="auto"/>
          </w:tcPr>
          <w:p w14:paraId="71903E8F" w14:textId="1BFB4320" w:rsidR="00632AFB" w:rsidRPr="00253CC9" w:rsidRDefault="00632AFB" w:rsidP="00B81C2F">
            <w:pPr>
              <w:keepNext w:val="0"/>
              <w:widowControl w:val="0"/>
              <w:spacing w:before="120" w:after="120" w:line="240" w:lineRule="auto"/>
              <w:jc w:val="left"/>
              <w:rPr>
                <w:b/>
                <w:bCs/>
                <w:sz w:val="22"/>
                <w:szCs w:val="22"/>
              </w:rPr>
            </w:pPr>
            <w:r>
              <w:rPr>
                <w:b/>
                <w:bCs/>
                <w:sz w:val="22"/>
                <w:szCs w:val="22"/>
              </w:rPr>
              <w:t>“Preliminary Market Engagement Notice”</w:t>
            </w:r>
          </w:p>
        </w:tc>
        <w:tc>
          <w:tcPr>
            <w:tcW w:w="6305" w:type="dxa"/>
          </w:tcPr>
          <w:p w14:paraId="7E9CF9C5" w14:textId="77777777" w:rsidR="00632AFB" w:rsidRPr="00B81C2F" w:rsidRDefault="00632AFB" w:rsidP="00A12E2F">
            <w:pPr>
              <w:pStyle w:val="paragraph"/>
              <w:widowControl w:val="0"/>
              <w:spacing w:before="0"/>
              <w:textAlignment w:val="baseline"/>
              <w:rPr>
                <w:rStyle w:val="normaltextrun"/>
                <w:rFonts w:ascii="Arial" w:hAnsi="Arial" w:cs="Arial"/>
                <w:sz w:val="22"/>
                <w:szCs w:val="22"/>
              </w:rPr>
            </w:pPr>
            <w:r>
              <w:rPr>
                <w:rStyle w:val="normaltextrun"/>
                <w:rFonts w:ascii="Arial" w:hAnsi="Arial" w:cs="Arial"/>
                <w:sz w:val="22"/>
                <w:szCs w:val="22"/>
              </w:rPr>
              <w:t>means a notice setting out:</w:t>
            </w:r>
          </w:p>
          <w:p w14:paraId="6726F539" w14:textId="77777777" w:rsidR="00632AFB" w:rsidRPr="00B81C2F" w:rsidRDefault="00632AFB" w:rsidP="00A12E2F">
            <w:pPr>
              <w:pStyle w:val="paragraph"/>
              <w:widowControl w:val="0"/>
              <w:spacing w:before="0"/>
              <w:textAlignment w:val="baseline"/>
              <w:rPr>
                <w:rStyle w:val="normaltextrun"/>
                <w:rFonts w:ascii="Arial" w:hAnsi="Arial" w:cs="Arial"/>
                <w:sz w:val="22"/>
                <w:szCs w:val="22"/>
              </w:rPr>
            </w:pPr>
            <w:r>
              <w:rPr>
                <w:rStyle w:val="normaltextrun"/>
                <w:rFonts w:ascii="Arial" w:hAnsi="Arial" w:cs="Arial"/>
                <w:sz w:val="22"/>
                <w:szCs w:val="22"/>
              </w:rPr>
              <w:t>(a)that the Contracting Authority</w:t>
            </w:r>
            <w:r>
              <w:rPr>
                <w:rStyle w:val="normaltextrun"/>
                <w:rFonts w:ascii="Arial" w:hAnsi="Arial" w:cs="Arial"/>
              </w:rPr>
              <w:t xml:space="preserve"> </w:t>
            </w:r>
            <w:r>
              <w:rPr>
                <w:rStyle w:val="normaltextrun"/>
                <w:rFonts w:ascii="Arial" w:hAnsi="Arial" w:cs="Arial"/>
                <w:sz w:val="22"/>
                <w:szCs w:val="22"/>
              </w:rPr>
              <w:t>intends to conduct, or has conducted, preliminary market engagement, and</w:t>
            </w:r>
          </w:p>
          <w:p w14:paraId="5C9A72E2" w14:textId="77777777" w:rsidR="00632AFB" w:rsidRDefault="00632AFB" w:rsidP="00A12E2F">
            <w:pPr>
              <w:pStyle w:val="paragraph"/>
              <w:widowControl w:val="0"/>
              <w:spacing w:before="0"/>
              <w:textAlignment w:val="baseline"/>
              <w:rPr>
                <w:rStyle w:val="normaltextrun"/>
                <w:rFonts w:ascii="Arial" w:hAnsi="Arial" w:cs="Arial"/>
                <w:sz w:val="22"/>
                <w:szCs w:val="22"/>
              </w:rPr>
            </w:pPr>
            <w:r>
              <w:rPr>
                <w:rStyle w:val="normaltextrun"/>
                <w:rFonts w:ascii="Arial" w:hAnsi="Arial" w:cs="Arial"/>
                <w:sz w:val="22"/>
                <w:szCs w:val="22"/>
              </w:rPr>
              <w:t xml:space="preserve">(b)any other information specified </w:t>
            </w:r>
            <w:r>
              <w:rPr>
                <w:rStyle w:val="normaltextrun"/>
                <w:rFonts w:ascii="Arial" w:hAnsi="Arial" w:cs="Arial"/>
                <w:szCs w:val="22"/>
              </w:rPr>
              <w:t>in</w:t>
            </w:r>
            <w:r>
              <w:rPr>
                <w:rStyle w:val="normaltextrun"/>
                <w:rFonts w:ascii="Arial" w:hAnsi="Arial" w:cs="Arial"/>
                <w:sz w:val="22"/>
                <w:szCs w:val="22"/>
              </w:rPr>
              <w:t xml:space="preserve"> the Regulations.</w:t>
            </w:r>
          </w:p>
          <w:p w14:paraId="45BCEC82" w14:textId="114AD368" w:rsidR="00632AFB" w:rsidRPr="00253CC9" w:rsidRDefault="00632AFB" w:rsidP="00A12E2F">
            <w:pPr>
              <w:pStyle w:val="paragraph"/>
              <w:widowControl w:val="0"/>
              <w:spacing w:before="0"/>
              <w:textAlignment w:val="baseline"/>
              <w:rPr>
                <w:rStyle w:val="normaltextrun"/>
                <w:rFonts w:ascii="Arial" w:hAnsi="Arial" w:cs="Arial"/>
                <w:sz w:val="22"/>
                <w:szCs w:val="22"/>
              </w:rPr>
            </w:pPr>
          </w:p>
        </w:tc>
      </w:tr>
      <w:tr w:rsidR="00632AFB" w:rsidRPr="003C04E2" w14:paraId="23AAEB63" w14:textId="77777777" w:rsidTr="007119D7">
        <w:trPr>
          <w:jc w:val="center"/>
        </w:trPr>
        <w:tc>
          <w:tcPr>
            <w:tcW w:w="0" w:type="auto"/>
          </w:tcPr>
          <w:p w14:paraId="137EB985" w14:textId="34704456" w:rsidR="00632AFB" w:rsidRPr="00B81C2F" w:rsidRDefault="00632AFB" w:rsidP="00A12E2F">
            <w:pPr>
              <w:keepNext w:val="0"/>
              <w:widowControl w:val="0"/>
              <w:spacing w:before="120" w:after="120" w:line="240" w:lineRule="auto"/>
              <w:rPr>
                <w:b/>
                <w:bCs/>
                <w:sz w:val="22"/>
                <w:szCs w:val="22"/>
              </w:rPr>
            </w:pPr>
            <w:r>
              <w:rPr>
                <w:b/>
                <w:bCs/>
                <w:sz w:val="22"/>
                <w:szCs w:val="22"/>
              </w:rPr>
              <w:t>“Questionnaire”</w:t>
            </w:r>
          </w:p>
        </w:tc>
        <w:tc>
          <w:tcPr>
            <w:tcW w:w="6305" w:type="dxa"/>
            <w:vAlign w:val="center"/>
          </w:tcPr>
          <w:p w14:paraId="688C6EBA" w14:textId="77777777" w:rsidR="00632AFB" w:rsidRDefault="00632AFB" w:rsidP="00437E53">
            <w:pPr>
              <w:pStyle w:val="paragraph"/>
              <w:widowControl w:val="0"/>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means a part of the ITT Pack containing questions to be answered by a Tenderer. In the E-Tendering Portal the word “Envelope” is used in place of ‘Questionnaire’.</w:t>
            </w:r>
          </w:p>
          <w:p w14:paraId="2C1102F3" w14:textId="7E6D0624" w:rsidR="00437E53" w:rsidRPr="00B81C2F" w:rsidRDefault="00437E53" w:rsidP="00437E53">
            <w:pPr>
              <w:pStyle w:val="paragraph"/>
              <w:widowControl w:val="0"/>
              <w:spacing w:before="0" w:beforeAutospacing="0" w:after="0" w:afterAutospacing="0"/>
              <w:textAlignment w:val="baseline"/>
              <w:rPr>
                <w:rStyle w:val="normaltextrun"/>
                <w:rFonts w:ascii="Arial" w:hAnsi="Arial" w:cs="Arial"/>
                <w:sz w:val="22"/>
                <w:szCs w:val="22"/>
              </w:rPr>
            </w:pPr>
          </w:p>
        </w:tc>
      </w:tr>
      <w:tr w:rsidR="00632AFB" w:rsidRPr="003C04E2" w14:paraId="34DC64D0" w14:textId="77777777" w:rsidTr="007119D7">
        <w:trPr>
          <w:jc w:val="center"/>
        </w:trPr>
        <w:tc>
          <w:tcPr>
            <w:tcW w:w="0" w:type="auto"/>
          </w:tcPr>
          <w:p w14:paraId="6F14F6E6" w14:textId="63214CF5" w:rsidR="00632AFB" w:rsidRPr="00B81C2F" w:rsidRDefault="00632AFB" w:rsidP="00A12E2F">
            <w:pPr>
              <w:keepNext w:val="0"/>
              <w:widowControl w:val="0"/>
              <w:spacing w:before="120" w:after="120" w:line="240" w:lineRule="auto"/>
              <w:rPr>
                <w:b/>
                <w:bCs/>
                <w:sz w:val="22"/>
                <w:szCs w:val="22"/>
              </w:rPr>
            </w:pPr>
            <w:bookmarkStart w:id="90" w:name="_Toc445737160"/>
            <w:bookmarkStart w:id="91" w:name="_Toc146711907"/>
            <w:bookmarkStart w:id="92" w:name="_Toc146712319"/>
            <w:r>
              <w:rPr>
                <w:b/>
                <w:bCs/>
                <w:sz w:val="22"/>
                <w:szCs w:val="22"/>
              </w:rPr>
              <w:t>“Regulations”</w:t>
            </w:r>
            <w:bookmarkEnd w:id="90"/>
            <w:bookmarkEnd w:id="91"/>
            <w:bookmarkEnd w:id="92"/>
          </w:p>
        </w:tc>
        <w:tc>
          <w:tcPr>
            <w:tcW w:w="6305" w:type="dxa"/>
          </w:tcPr>
          <w:p w14:paraId="5C34A587" w14:textId="77777777" w:rsidR="00632AFB" w:rsidRDefault="00632AFB" w:rsidP="00A12E2F">
            <w:pPr>
              <w:pStyle w:val="paragraph"/>
              <w:widowControl w:val="0"/>
              <w:spacing w:before="0" w:beforeAutospacing="0" w:after="0" w:afterAutospacing="0"/>
              <w:textAlignment w:val="baseline"/>
              <w:rPr>
                <w:rStyle w:val="normaltextrun"/>
                <w:rFonts w:ascii="Arial" w:hAnsi="Arial" w:cs="Arial"/>
                <w:sz w:val="22"/>
                <w:szCs w:val="22"/>
              </w:rPr>
            </w:pPr>
            <w:bookmarkStart w:id="93" w:name="_Toc445737161"/>
            <w:bookmarkStart w:id="94" w:name="_Toc146711908"/>
            <w:bookmarkStart w:id="95" w:name="_Toc146712320"/>
            <w:r w:rsidRPr="00437E53">
              <w:rPr>
                <w:rStyle w:val="normaltextrun"/>
                <w:rFonts w:ascii="Arial" w:hAnsi="Arial" w:cs="Arial"/>
                <w:sz w:val="22"/>
                <w:szCs w:val="22"/>
              </w:rPr>
              <w:t>means The Procurement Regulations 2024 (SI 2024/692) as amended.</w:t>
            </w:r>
            <w:bookmarkEnd w:id="93"/>
            <w:bookmarkEnd w:id="94"/>
            <w:bookmarkEnd w:id="95"/>
          </w:p>
          <w:p w14:paraId="413F4F92" w14:textId="0F924E6A" w:rsidR="00437E53" w:rsidRPr="00437E53" w:rsidRDefault="00437E53" w:rsidP="00A12E2F">
            <w:pPr>
              <w:pStyle w:val="paragraph"/>
              <w:widowControl w:val="0"/>
              <w:spacing w:before="0" w:beforeAutospacing="0" w:after="0" w:afterAutospacing="0"/>
              <w:textAlignment w:val="baseline"/>
              <w:rPr>
                <w:rStyle w:val="normaltextrun"/>
                <w:rFonts w:ascii="Arial" w:hAnsi="Arial" w:cs="Arial"/>
                <w:kern w:val="28"/>
                <w:sz w:val="22"/>
                <w:szCs w:val="22"/>
                <w:lang w:eastAsia="en-US"/>
              </w:rPr>
            </w:pPr>
          </w:p>
        </w:tc>
      </w:tr>
      <w:tr w:rsidR="00632AFB" w:rsidRPr="003C04E2" w14:paraId="21B44076" w14:textId="77777777" w:rsidTr="006E29F7">
        <w:trPr>
          <w:jc w:val="center"/>
        </w:trPr>
        <w:tc>
          <w:tcPr>
            <w:tcW w:w="0" w:type="auto"/>
          </w:tcPr>
          <w:p w14:paraId="06145210" w14:textId="2316897D" w:rsidR="00632AFB" w:rsidRPr="00B81C2F" w:rsidRDefault="00632AFB" w:rsidP="00A12E2F">
            <w:pPr>
              <w:keepNext w:val="0"/>
              <w:widowControl w:val="0"/>
              <w:spacing w:before="120" w:after="120" w:line="240" w:lineRule="auto"/>
              <w:rPr>
                <w:b/>
                <w:bCs/>
                <w:sz w:val="22"/>
                <w:szCs w:val="22"/>
              </w:rPr>
            </w:pPr>
            <w:r>
              <w:rPr>
                <w:rFonts w:eastAsia="Calibri"/>
                <w:b/>
                <w:bCs/>
                <w:color w:val="000000"/>
                <w:sz w:val="22"/>
                <w:szCs w:val="22"/>
              </w:rPr>
              <w:lastRenderedPageBreak/>
              <w:t>“Reserve Preferred Service Provider”</w:t>
            </w:r>
          </w:p>
        </w:tc>
        <w:tc>
          <w:tcPr>
            <w:tcW w:w="6305" w:type="dxa"/>
          </w:tcPr>
          <w:p w14:paraId="549CE2C3" w14:textId="0731983A" w:rsidR="00632AFB" w:rsidRPr="00B81C2F" w:rsidRDefault="00632AFB" w:rsidP="00A12E2F">
            <w:pPr>
              <w:keepNext w:val="0"/>
              <w:widowControl w:val="0"/>
              <w:spacing w:before="120" w:after="120" w:line="240" w:lineRule="auto"/>
              <w:rPr>
                <w:sz w:val="22"/>
                <w:szCs w:val="22"/>
              </w:rPr>
            </w:pPr>
            <w:r>
              <w:rPr>
                <w:sz w:val="22"/>
                <w:szCs w:val="22"/>
              </w:rPr>
              <w:t>means a Tenderer as described at paragraph 5.4 of Document 1 of the ITT Pack.</w:t>
            </w:r>
          </w:p>
        </w:tc>
      </w:tr>
      <w:tr w:rsidR="00632AFB" w:rsidRPr="003C04E2" w14:paraId="23B6C088" w14:textId="77777777" w:rsidTr="006E29F7">
        <w:trPr>
          <w:jc w:val="center"/>
        </w:trPr>
        <w:tc>
          <w:tcPr>
            <w:tcW w:w="0" w:type="auto"/>
          </w:tcPr>
          <w:p w14:paraId="1B19BEBE" w14:textId="495D7EBD" w:rsidR="00632AFB" w:rsidRPr="00481A97" w:rsidRDefault="00632AFB" w:rsidP="00B81C2F">
            <w:pPr>
              <w:keepNext w:val="0"/>
              <w:widowControl w:val="0"/>
              <w:spacing w:before="120" w:after="120" w:line="240" w:lineRule="auto"/>
              <w:jc w:val="left"/>
              <w:rPr>
                <w:b/>
                <w:bCs/>
                <w:sz w:val="22"/>
                <w:szCs w:val="22"/>
              </w:rPr>
            </w:pPr>
            <w:bookmarkStart w:id="96" w:name="_Toc445737164"/>
            <w:bookmarkStart w:id="97" w:name="_Toc146711909"/>
            <w:bookmarkStart w:id="98" w:name="_Toc146712321"/>
            <w:r>
              <w:rPr>
                <w:b/>
                <w:bCs/>
                <w:sz w:val="22"/>
                <w:szCs w:val="22"/>
              </w:rPr>
              <w:t>“Services”</w:t>
            </w:r>
            <w:bookmarkEnd w:id="96"/>
            <w:bookmarkEnd w:id="97"/>
            <w:bookmarkEnd w:id="98"/>
          </w:p>
        </w:tc>
        <w:tc>
          <w:tcPr>
            <w:tcW w:w="6305" w:type="dxa"/>
          </w:tcPr>
          <w:p w14:paraId="45B74AA0" w14:textId="35233B5B" w:rsidR="00632AFB" w:rsidRPr="00481A97" w:rsidRDefault="00632AFB" w:rsidP="00A12E2F">
            <w:pPr>
              <w:keepNext w:val="0"/>
              <w:widowControl w:val="0"/>
              <w:spacing w:before="120" w:after="120" w:line="240" w:lineRule="auto"/>
              <w:rPr>
                <w:sz w:val="22"/>
                <w:szCs w:val="22"/>
              </w:rPr>
            </w:pPr>
            <w:bookmarkStart w:id="99" w:name="_Toc445737165"/>
            <w:bookmarkStart w:id="100" w:name="_Toc146711910"/>
            <w:bookmarkStart w:id="101" w:name="_Toc146712322"/>
            <w:r>
              <w:rPr>
                <w:sz w:val="22"/>
                <w:szCs w:val="22"/>
              </w:rPr>
              <w:t xml:space="preserve">means the services being procured by </w:t>
            </w:r>
            <w:r>
              <w:rPr>
                <w:rStyle w:val="normaltextrun"/>
                <w:sz w:val="22"/>
                <w:szCs w:val="22"/>
              </w:rPr>
              <w:t>the Contracting Authority</w:t>
            </w:r>
            <w:r>
              <w:rPr>
                <w:rStyle w:val="normaltextrun"/>
              </w:rPr>
              <w:t xml:space="preserve"> </w:t>
            </w:r>
            <w:r>
              <w:rPr>
                <w:sz w:val="22"/>
                <w:szCs w:val="22"/>
              </w:rPr>
              <w:t xml:space="preserve">under this procurement process as set out within the Specification at Document 2 of </w:t>
            </w:r>
            <w:bookmarkEnd w:id="99"/>
            <w:r>
              <w:rPr>
                <w:sz w:val="22"/>
                <w:szCs w:val="22"/>
              </w:rPr>
              <w:t>the ITT Pack</w:t>
            </w:r>
            <w:bookmarkEnd w:id="100"/>
            <w:bookmarkEnd w:id="101"/>
            <w:r>
              <w:rPr>
                <w:sz w:val="22"/>
                <w:szCs w:val="22"/>
              </w:rPr>
              <w:t>.</w:t>
            </w:r>
          </w:p>
        </w:tc>
      </w:tr>
      <w:tr w:rsidR="00632AFB" w:rsidRPr="003C04E2" w14:paraId="2684EE04" w14:textId="77777777" w:rsidTr="006E29F7">
        <w:trPr>
          <w:jc w:val="center"/>
        </w:trPr>
        <w:tc>
          <w:tcPr>
            <w:tcW w:w="0" w:type="auto"/>
          </w:tcPr>
          <w:p w14:paraId="3504E42B" w14:textId="6D54271A" w:rsidR="00632AFB" w:rsidRPr="00B81C2F" w:rsidRDefault="00632AFB" w:rsidP="00A12E2F">
            <w:pPr>
              <w:keepNext w:val="0"/>
              <w:widowControl w:val="0"/>
              <w:spacing w:before="120" w:after="120" w:line="240" w:lineRule="auto"/>
              <w:rPr>
                <w:b/>
                <w:bCs/>
                <w:sz w:val="22"/>
                <w:szCs w:val="22"/>
                <w:highlight w:val="yellow"/>
              </w:rPr>
            </w:pPr>
            <w:bookmarkStart w:id="102" w:name="_Toc445737166"/>
            <w:bookmarkStart w:id="103" w:name="_Toc146711911"/>
            <w:bookmarkStart w:id="104" w:name="_Toc146712323"/>
            <w:r>
              <w:rPr>
                <w:b/>
                <w:bCs/>
                <w:sz w:val="22"/>
                <w:szCs w:val="22"/>
              </w:rPr>
              <w:t>“Service Provider”</w:t>
            </w:r>
            <w:bookmarkEnd w:id="102"/>
            <w:bookmarkEnd w:id="103"/>
            <w:bookmarkEnd w:id="104"/>
          </w:p>
        </w:tc>
        <w:tc>
          <w:tcPr>
            <w:tcW w:w="6305" w:type="dxa"/>
          </w:tcPr>
          <w:p w14:paraId="17B21965" w14:textId="023E8C67" w:rsidR="00632AFB" w:rsidRPr="00B81C2F" w:rsidRDefault="00632AFB" w:rsidP="00A12E2F">
            <w:pPr>
              <w:keepNext w:val="0"/>
              <w:widowControl w:val="0"/>
              <w:spacing w:before="120" w:after="120" w:line="240" w:lineRule="auto"/>
              <w:rPr>
                <w:sz w:val="22"/>
                <w:szCs w:val="22"/>
                <w:highlight w:val="yellow"/>
              </w:rPr>
            </w:pPr>
            <w:bookmarkStart w:id="105" w:name="_Toc445737167"/>
            <w:bookmarkStart w:id="106" w:name="_Toc146711912"/>
            <w:bookmarkStart w:id="107" w:name="_Toc146712324"/>
            <w:r>
              <w:rPr>
                <w:sz w:val="22"/>
                <w:szCs w:val="22"/>
              </w:rPr>
              <w:t xml:space="preserve">means a Tenderer (if any) who is successful in being awarded a contract tendered under the ITT Pack and who </w:t>
            </w:r>
            <w:proofErr w:type="gramStart"/>
            <w:r>
              <w:rPr>
                <w:sz w:val="22"/>
                <w:szCs w:val="22"/>
              </w:rPr>
              <w:t>enters into</w:t>
            </w:r>
            <w:proofErr w:type="gramEnd"/>
            <w:r>
              <w:rPr>
                <w:sz w:val="22"/>
                <w:szCs w:val="22"/>
              </w:rPr>
              <w:t xml:space="preserve"> a Contract with </w:t>
            </w:r>
            <w:r>
              <w:rPr>
                <w:rStyle w:val="normaltextrun"/>
                <w:sz w:val="22"/>
                <w:szCs w:val="22"/>
              </w:rPr>
              <w:t>the Contracting Authority</w:t>
            </w:r>
            <w:r>
              <w:rPr>
                <w:rStyle w:val="normaltextrun"/>
              </w:rPr>
              <w:t xml:space="preserve"> </w:t>
            </w:r>
            <w:r>
              <w:rPr>
                <w:sz w:val="22"/>
                <w:szCs w:val="22"/>
              </w:rPr>
              <w:t>to deliver the Services.</w:t>
            </w:r>
            <w:bookmarkEnd w:id="105"/>
            <w:bookmarkEnd w:id="106"/>
            <w:bookmarkEnd w:id="107"/>
          </w:p>
        </w:tc>
      </w:tr>
      <w:tr w:rsidR="00632AFB" w:rsidRPr="003C04E2" w14:paraId="44445325" w14:textId="77777777" w:rsidTr="006E29F7">
        <w:trPr>
          <w:jc w:val="center"/>
        </w:trPr>
        <w:tc>
          <w:tcPr>
            <w:tcW w:w="0" w:type="auto"/>
          </w:tcPr>
          <w:p w14:paraId="54ABDD61" w14:textId="048F9885" w:rsidR="00632AFB" w:rsidRPr="00B81C2F" w:rsidRDefault="00632AFB" w:rsidP="00A12E2F">
            <w:pPr>
              <w:keepNext w:val="0"/>
              <w:widowControl w:val="0"/>
              <w:spacing w:before="120" w:after="120" w:line="240" w:lineRule="auto"/>
              <w:rPr>
                <w:b/>
                <w:bCs/>
                <w:sz w:val="22"/>
                <w:szCs w:val="22"/>
              </w:rPr>
            </w:pPr>
            <w:bookmarkStart w:id="108" w:name="_Toc445737168"/>
            <w:bookmarkStart w:id="109" w:name="_Toc146711913"/>
            <w:bookmarkStart w:id="110" w:name="_Toc146712325"/>
            <w:r>
              <w:rPr>
                <w:b/>
                <w:bCs/>
                <w:sz w:val="22"/>
                <w:szCs w:val="22"/>
              </w:rPr>
              <w:t>“Specification”</w:t>
            </w:r>
            <w:bookmarkEnd w:id="108"/>
            <w:bookmarkEnd w:id="109"/>
            <w:bookmarkEnd w:id="110"/>
          </w:p>
        </w:tc>
        <w:tc>
          <w:tcPr>
            <w:tcW w:w="6305" w:type="dxa"/>
          </w:tcPr>
          <w:p w14:paraId="6058A87B" w14:textId="4B80ADD6" w:rsidR="00632AFB" w:rsidRPr="00B81C2F" w:rsidRDefault="00632AFB" w:rsidP="00A12E2F">
            <w:pPr>
              <w:keepNext w:val="0"/>
              <w:widowControl w:val="0"/>
              <w:spacing w:before="120" w:after="120" w:line="240" w:lineRule="auto"/>
              <w:rPr>
                <w:sz w:val="22"/>
                <w:szCs w:val="22"/>
              </w:rPr>
            </w:pPr>
            <w:bookmarkStart w:id="111" w:name="_Toc445737169"/>
            <w:bookmarkStart w:id="112" w:name="_Toc146711914"/>
            <w:bookmarkStart w:id="113" w:name="_Toc146712326"/>
            <w:r>
              <w:rPr>
                <w:sz w:val="22"/>
                <w:szCs w:val="22"/>
              </w:rPr>
              <w:t>means the detailed description of the services, including outputs, to be delivered by a Service Provider through the Contract and found at Document 2 of the ITT Pack</w:t>
            </w:r>
            <w:bookmarkEnd w:id="111"/>
            <w:bookmarkEnd w:id="112"/>
            <w:bookmarkEnd w:id="113"/>
            <w:r>
              <w:rPr>
                <w:sz w:val="22"/>
                <w:szCs w:val="22"/>
              </w:rPr>
              <w:t xml:space="preserve">. </w:t>
            </w:r>
          </w:p>
        </w:tc>
      </w:tr>
      <w:tr w:rsidR="00632AFB" w:rsidRPr="003C04E2" w14:paraId="244C7551" w14:textId="77777777" w:rsidTr="006E29F7">
        <w:trPr>
          <w:jc w:val="center"/>
        </w:trPr>
        <w:tc>
          <w:tcPr>
            <w:tcW w:w="0" w:type="auto"/>
          </w:tcPr>
          <w:p w14:paraId="0C3691D4" w14:textId="7EB8A993" w:rsidR="00632AFB" w:rsidRPr="002E57DF" w:rsidRDefault="00632AFB" w:rsidP="00A12E2F">
            <w:pPr>
              <w:keepNext w:val="0"/>
              <w:widowControl w:val="0"/>
              <w:spacing w:before="120" w:after="120" w:line="240" w:lineRule="auto"/>
              <w:rPr>
                <w:b/>
                <w:bCs/>
                <w:sz w:val="22"/>
                <w:szCs w:val="22"/>
              </w:rPr>
            </w:pPr>
            <w:bookmarkStart w:id="114" w:name="_Toc146711917"/>
            <w:bookmarkStart w:id="115" w:name="_Toc146712329"/>
            <w:r>
              <w:rPr>
                <w:b/>
                <w:bCs/>
                <w:sz w:val="22"/>
                <w:szCs w:val="22"/>
              </w:rPr>
              <w:t>“Supplier Information Questionnaire”</w:t>
            </w:r>
            <w:bookmarkEnd w:id="114"/>
            <w:bookmarkEnd w:id="115"/>
          </w:p>
        </w:tc>
        <w:tc>
          <w:tcPr>
            <w:tcW w:w="6305" w:type="dxa"/>
          </w:tcPr>
          <w:p w14:paraId="31E4E641" w14:textId="3026E08F" w:rsidR="00632AFB" w:rsidRPr="004143D6" w:rsidRDefault="00632AFB" w:rsidP="00A12E2F">
            <w:pPr>
              <w:keepNext w:val="0"/>
              <w:widowControl w:val="0"/>
              <w:spacing w:before="120" w:after="120" w:line="240" w:lineRule="auto"/>
              <w:rPr>
                <w:i/>
                <w:iCs/>
                <w:color w:val="FF0000"/>
                <w:sz w:val="22"/>
                <w:szCs w:val="22"/>
                <w:highlight w:val="yellow"/>
              </w:rPr>
            </w:pPr>
            <w:bookmarkStart w:id="116" w:name="_Toc146711918"/>
            <w:bookmarkStart w:id="117" w:name="_Toc146712330"/>
            <w:r>
              <w:rPr>
                <w:sz w:val="22"/>
                <w:szCs w:val="22"/>
              </w:rPr>
              <w:t>means the Questionnaire accessed from the E-</w:t>
            </w:r>
            <w:proofErr w:type="gramStart"/>
            <w:r>
              <w:rPr>
                <w:sz w:val="22"/>
                <w:szCs w:val="22"/>
              </w:rPr>
              <w:t>Tendering  Portal</w:t>
            </w:r>
            <w:proofErr w:type="gramEnd"/>
            <w:r>
              <w:rPr>
                <w:sz w:val="22"/>
                <w:szCs w:val="22"/>
              </w:rPr>
              <w:t xml:space="preserve"> within which Tenderers must submit information about the Tenderer</w:t>
            </w:r>
            <w:bookmarkEnd w:id="116"/>
            <w:bookmarkEnd w:id="117"/>
            <w:r>
              <w:rPr>
                <w:sz w:val="22"/>
                <w:szCs w:val="22"/>
              </w:rPr>
              <w:t xml:space="preserve"> </w:t>
            </w:r>
            <w:r w:rsidRPr="004143D6">
              <w:rPr>
                <w:sz w:val="22"/>
                <w:szCs w:val="22"/>
              </w:rPr>
              <w:t>as a request to participate in the tender process and to be invited to submit a Tender to deliver the Specification.</w:t>
            </w:r>
          </w:p>
          <w:p w14:paraId="24852E43" w14:textId="0D4E7034" w:rsidR="00632AFB" w:rsidRPr="002E57DF" w:rsidRDefault="00632AFB" w:rsidP="00A12E2F">
            <w:pPr>
              <w:keepNext w:val="0"/>
              <w:widowControl w:val="0"/>
              <w:spacing w:before="120" w:after="120" w:line="240" w:lineRule="auto"/>
              <w:rPr>
                <w:sz w:val="22"/>
                <w:szCs w:val="22"/>
              </w:rPr>
            </w:pPr>
          </w:p>
        </w:tc>
      </w:tr>
      <w:tr w:rsidR="00632AFB" w:rsidRPr="003C04E2" w14:paraId="2A982ABF" w14:textId="77777777" w:rsidTr="006E29F7">
        <w:trPr>
          <w:jc w:val="center"/>
        </w:trPr>
        <w:tc>
          <w:tcPr>
            <w:tcW w:w="0" w:type="auto"/>
          </w:tcPr>
          <w:p w14:paraId="243D6803" w14:textId="0CDFB762" w:rsidR="00632AFB" w:rsidRPr="00B81C2F" w:rsidRDefault="00632AFB" w:rsidP="00A12E2F">
            <w:pPr>
              <w:keepNext w:val="0"/>
              <w:widowControl w:val="0"/>
              <w:spacing w:before="120" w:after="120" w:line="240" w:lineRule="auto"/>
              <w:rPr>
                <w:b/>
                <w:bCs/>
                <w:sz w:val="22"/>
                <w:szCs w:val="22"/>
              </w:rPr>
            </w:pPr>
            <w:bookmarkStart w:id="118" w:name="_Toc445737172"/>
            <w:bookmarkStart w:id="119" w:name="_Toc146711919"/>
            <w:bookmarkStart w:id="120" w:name="_Toc146712331"/>
            <w:r>
              <w:rPr>
                <w:b/>
                <w:bCs/>
                <w:sz w:val="22"/>
                <w:szCs w:val="22"/>
              </w:rPr>
              <w:t>“Tender”</w:t>
            </w:r>
            <w:bookmarkEnd w:id="118"/>
            <w:bookmarkEnd w:id="119"/>
            <w:bookmarkEnd w:id="120"/>
          </w:p>
        </w:tc>
        <w:tc>
          <w:tcPr>
            <w:tcW w:w="6305" w:type="dxa"/>
          </w:tcPr>
          <w:p w14:paraId="7D8ADDB3" w14:textId="5E81ABAF" w:rsidR="00632AFB" w:rsidRDefault="00632AFB" w:rsidP="00A12E2F">
            <w:pPr>
              <w:keepNext w:val="0"/>
              <w:widowControl w:val="0"/>
              <w:spacing w:before="120" w:after="120" w:line="240" w:lineRule="auto"/>
              <w:rPr>
                <w:sz w:val="22"/>
                <w:szCs w:val="22"/>
              </w:rPr>
            </w:pPr>
            <w:bookmarkStart w:id="121" w:name="_Toc445737173"/>
            <w:bookmarkStart w:id="122" w:name="_Toc146711920"/>
            <w:bookmarkStart w:id="123" w:name="_Toc146712332"/>
            <w:r>
              <w:rPr>
                <w:sz w:val="22"/>
                <w:szCs w:val="22"/>
              </w:rPr>
              <w:t>means a response to each of the Questionnaires other than the Supplier Information Questionnaire (and any required supporting documentation as set out in the ITT Pack) to be submitted via the E-Tendering Portal by the Tenderer by the applicable Deadline and in accordance with the requirements of the ITT Pack, which is either an:</w:t>
            </w:r>
          </w:p>
          <w:p w14:paraId="53681795" w14:textId="77777777" w:rsidR="00632AFB" w:rsidRDefault="00632AFB" w:rsidP="002F5A32">
            <w:pPr>
              <w:pStyle w:val="ListParagraph"/>
              <w:keepNext w:val="0"/>
              <w:widowControl w:val="0"/>
              <w:numPr>
                <w:ilvl w:val="0"/>
                <w:numId w:val="16"/>
              </w:numPr>
              <w:spacing w:before="120" w:after="120" w:line="240" w:lineRule="auto"/>
              <w:rPr>
                <w:sz w:val="22"/>
                <w:szCs w:val="22"/>
              </w:rPr>
            </w:pPr>
            <w:r>
              <w:rPr>
                <w:sz w:val="22"/>
                <w:szCs w:val="22"/>
              </w:rPr>
              <w:t xml:space="preserve">Intermediate Tender; or </w:t>
            </w:r>
            <w:bookmarkEnd w:id="121"/>
            <w:bookmarkEnd w:id="122"/>
            <w:bookmarkEnd w:id="123"/>
          </w:p>
          <w:p w14:paraId="5B5D9D32" w14:textId="5D02A406" w:rsidR="00632AFB" w:rsidRDefault="00632AFB" w:rsidP="002F5A32">
            <w:pPr>
              <w:pStyle w:val="ListParagraph"/>
              <w:keepNext w:val="0"/>
              <w:widowControl w:val="0"/>
              <w:numPr>
                <w:ilvl w:val="0"/>
                <w:numId w:val="16"/>
              </w:numPr>
              <w:spacing w:before="120" w:after="120" w:line="240" w:lineRule="auto"/>
              <w:rPr>
                <w:sz w:val="22"/>
                <w:szCs w:val="22"/>
              </w:rPr>
            </w:pPr>
            <w:proofErr w:type="gramStart"/>
            <w:r>
              <w:rPr>
                <w:sz w:val="22"/>
                <w:szCs w:val="22"/>
              </w:rPr>
              <w:t>Tender;</w:t>
            </w:r>
            <w:proofErr w:type="gramEnd"/>
          </w:p>
          <w:p w14:paraId="316480D9" w14:textId="77777777" w:rsidR="00632AFB" w:rsidRPr="006E29F7" w:rsidRDefault="00632AFB" w:rsidP="006E29F7">
            <w:pPr>
              <w:keepNext w:val="0"/>
              <w:widowControl w:val="0"/>
              <w:spacing w:before="120" w:after="120" w:line="240" w:lineRule="auto"/>
              <w:rPr>
                <w:sz w:val="22"/>
                <w:szCs w:val="22"/>
              </w:rPr>
            </w:pPr>
            <w:r>
              <w:rPr>
                <w:sz w:val="22"/>
                <w:szCs w:val="22"/>
              </w:rPr>
              <w:t>save that where the first stage of the procurement process is not the submission and assessment of the Supplier Information Questionnaire the first Intermediate Tender submitted by each Tenderer should also contain a full response submission to the Supplier Information Questionnaire.</w:t>
            </w:r>
          </w:p>
          <w:p w14:paraId="0E3BE3A0" w14:textId="77777777" w:rsidR="00632AFB" w:rsidRPr="00B81C2F" w:rsidRDefault="00632AFB" w:rsidP="00A12E2F">
            <w:pPr>
              <w:keepNext w:val="0"/>
              <w:widowControl w:val="0"/>
              <w:spacing w:before="120" w:after="120" w:line="240" w:lineRule="auto"/>
              <w:rPr>
                <w:sz w:val="22"/>
                <w:szCs w:val="22"/>
              </w:rPr>
            </w:pPr>
          </w:p>
        </w:tc>
      </w:tr>
      <w:tr w:rsidR="00632AFB" w:rsidRPr="003C04E2" w14:paraId="3C0281A0" w14:textId="77777777" w:rsidTr="006E29F7">
        <w:trPr>
          <w:jc w:val="center"/>
        </w:trPr>
        <w:tc>
          <w:tcPr>
            <w:tcW w:w="0" w:type="auto"/>
          </w:tcPr>
          <w:p w14:paraId="2AACAF04" w14:textId="30E73F31" w:rsidR="00632AFB" w:rsidRPr="00B81C2F" w:rsidRDefault="00632AFB" w:rsidP="00A12E2F">
            <w:pPr>
              <w:keepNext w:val="0"/>
              <w:widowControl w:val="0"/>
              <w:spacing w:before="120" w:after="120" w:line="240" w:lineRule="auto"/>
              <w:rPr>
                <w:b/>
                <w:bCs/>
                <w:sz w:val="22"/>
                <w:szCs w:val="22"/>
              </w:rPr>
            </w:pPr>
            <w:bookmarkStart w:id="124" w:name="_Toc445737174"/>
            <w:bookmarkStart w:id="125" w:name="_Toc146711921"/>
            <w:bookmarkStart w:id="126" w:name="_Toc146712333"/>
            <w:r>
              <w:rPr>
                <w:b/>
                <w:bCs/>
                <w:sz w:val="22"/>
                <w:szCs w:val="22"/>
              </w:rPr>
              <w:t>“Tenderer”</w:t>
            </w:r>
            <w:bookmarkEnd w:id="124"/>
            <w:bookmarkEnd w:id="125"/>
            <w:bookmarkEnd w:id="126"/>
          </w:p>
        </w:tc>
        <w:tc>
          <w:tcPr>
            <w:tcW w:w="6305" w:type="dxa"/>
          </w:tcPr>
          <w:p w14:paraId="1B1627D3" w14:textId="12C1DAD7" w:rsidR="00632AFB" w:rsidRPr="006E29F7" w:rsidRDefault="00632AFB" w:rsidP="004143D6">
            <w:pPr>
              <w:keepNext w:val="0"/>
              <w:widowControl w:val="0"/>
              <w:spacing w:before="120" w:after="120" w:line="240" w:lineRule="auto"/>
              <w:rPr>
                <w:sz w:val="22"/>
                <w:szCs w:val="22"/>
              </w:rPr>
            </w:pPr>
            <w:bookmarkStart w:id="127" w:name="_Toc445737175"/>
            <w:bookmarkStart w:id="128" w:name="_Toc146711922"/>
            <w:bookmarkStart w:id="129" w:name="_Toc146712334"/>
            <w:r>
              <w:rPr>
                <w:sz w:val="22"/>
                <w:szCs w:val="22"/>
              </w:rPr>
              <w:t xml:space="preserve">means a single Tendering organisation/person that has expressed an interest in this procurement and is who is issued with the ITT Pack, </w:t>
            </w:r>
            <w:r w:rsidR="004143D6">
              <w:rPr>
                <w:sz w:val="22"/>
                <w:szCs w:val="22"/>
              </w:rPr>
              <w:t xml:space="preserve">to </w:t>
            </w:r>
            <w:r w:rsidRPr="004143D6">
              <w:rPr>
                <w:sz w:val="22"/>
                <w:szCs w:val="22"/>
              </w:rPr>
              <w:t>complete a Supplier Information Questionnaire as a request to participate in the tender process and to be invited to submit a</w:t>
            </w:r>
            <w:r>
              <w:rPr>
                <w:color w:val="FF0000"/>
                <w:sz w:val="22"/>
                <w:szCs w:val="22"/>
              </w:rPr>
              <w:t xml:space="preserve"> </w:t>
            </w:r>
            <w:r>
              <w:rPr>
                <w:sz w:val="22"/>
                <w:szCs w:val="22"/>
              </w:rPr>
              <w:t xml:space="preserve">Tender to deliver the </w:t>
            </w:r>
            <w:bookmarkEnd w:id="127"/>
            <w:r>
              <w:rPr>
                <w:sz w:val="22"/>
                <w:szCs w:val="22"/>
              </w:rPr>
              <w:t>Specification. References to “you” and “</w:t>
            </w:r>
            <w:r w:rsidR="004143D6">
              <w:rPr>
                <w:sz w:val="22"/>
                <w:szCs w:val="22"/>
              </w:rPr>
              <w:t>you’re</w:t>
            </w:r>
            <w:r>
              <w:rPr>
                <w:sz w:val="22"/>
                <w:szCs w:val="22"/>
              </w:rPr>
              <w:t>” in this ITT Pack are references to a Tenderer</w:t>
            </w:r>
            <w:bookmarkEnd w:id="128"/>
            <w:bookmarkEnd w:id="129"/>
            <w:r w:rsidR="004143D6">
              <w:rPr>
                <w:sz w:val="22"/>
                <w:szCs w:val="22"/>
              </w:rPr>
              <w:t xml:space="preserve">. </w:t>
            </w:r>
          </w:p>
        </w:tc>
      </w:tr>
      <w:tr w:rsidR="00632AFB" w:rsidRPr="003C04E2" w14:paraId="790737C7" w14:textId="77777777" w:rsidTr="006E29F7">
        <w:trPr>
          <w:jc w:val="center"/>
        </w:trPr>
        <w:tc>
          <w:tcPr>
            <w:tcW w:w="0" w:type="auto"/>
          </w:tcPr>
          <w:p w14:paraId="1B01F365" w14:textId="77777777" w:rsidR="00632AFB" w:rsidRPr="00B81C2F" w:rsidRDefault="00632AFB" w:rsidP="00B81C2F">
            <w:pPr>
              <w:ind w:left="60"/>
              <w:rPr>
                <w:b/>
                <w:bCs/>
                <w:sz w:val="22"/>
                <w:szCs w:val="22"/>
              </w:rPr>
            </w:pPr>
            <w:r>
              <w:rPr>
                <w:b/>
                <w:bCs/>
                <w:sz w:val="22"/>
                <w:szCs w:val="22"/>
              </w:rPr>
              <w:t>“Tenderer Exclusion Grounds”</w:t>
            </w:r>
          </w:p>
          <w:p w14:paraId="4733A4E7" w14:textId="0C8665F4" w:rsidR="00632AFB" w:rsidRPr="00B81C2F" w:rsidRDefault="00632AFB" w:rsidP="00A12E2F">
            <w:pPr>
              <w:keepNext w:val="0"/>
              <w:widowControl w:val="0"/>
              <w:spacing w:before="120" w:after="120" w:line="240" w:lineRule="auto"/>
              <w:rPr>
                <w:b/>
                <w:bCs/>
                <w:sz w:val="22"/>
                <w:szCs w:val="22"/>
                <w:highlight w:val="yellow"/>
              </w:rPr>
            </w:pPr>
          </w:p>
        </w:tc>
        <w:tc>
          <w:tcPr>
            <w:tcW w:w="6305" w:type="dxa"/>
          </w:tcPr>
          <w:p w14:paraId="0B63A3F2" w14:textId="77777777" w:rsidR="00632AFB" w:rsidRPr="00B81C2F" w:rsidRDefault="00632AFB" w:rsidP="00A12E2F">
            <w:pPr>
              <w:keepNext w:val="0"/>
              <w:widowControl w:val="0"/>
              <w:spacing w:before="120" w:after="120" w:line="240" w:lineRule="auto"/>
              <w:rPr>
                <w:sz w:val="22"/>
                <w:szCs w:val="22"/>
              </w:rPr>
            </w:pPr>
            <w:r>
              <w:rPr>
                <w:sz w:val="22"/>
                <w:szCs w:val="22"/>
              </w:rPr>
              <w:t xml:space="preserve">means the: </w:t>
            </w:r>
          </w:p>
          <w:p w14:paraId="08954087" w14:textId="77777777" w:rsidR="00632AFB" w:rsidRPr="00B81C2F" w:rsidRDefault="00632AFB" w:rsidP="002F5A32">
            <w:pPr>
              <w:pStyle w:val="ListParagraph"/>
              <w:keepNext w:val="0"/>
              <w:widowControl w:val="0"/>
              <w:numPr>
                <w:ilvl w:val="0"/>
                <w:numId w:val="10"/>
              </w:numPr>
              <w:spacing w:before="120" w:after="120" w:line="240" w:lineRule="auto"/>
              <w:rPr>
                <w:sz w:val="22"/>
                <w:szCs w:val="22"/>
              </w:rPr>
            </w:pPr>
            <w:r>
              <w:rPr>
                <w:sz w:val="22"/>
                <w:szCs w:val="22"/>
              </w:rPr>
              <w:t>Mandatory exclusion grounds as set out in Schedule 6 of the PA 2023; and</w:t>
            </w:r>
          </w:p>
          <w:p w14:paraId="68114169" w14:textId="60D924B4" w:rsidR="00632AFB" w:rsidRPr="00B81C2F" w:rsidRDefault="00632AFB" w:rsidP="00A12E2F">
            <w:pPr>
              <w:keepNext w:val="0"/>
              <w:widowControl w:val="0"/>
              <w:spacing w:before="120" w:after="120" w:line="240" w:lineRule="auto"/>
              <w:rPr>
                <w:sz w:val="22"/>
                <w:szCs w:val="22"/>
                <w:highlight w:val="yellow"/>
              </w:rPr>
            </w:pPr>
            <w:r>
              <w:rPr>
                <w:sz w:val="22"/>
                <w:szCs w:val="22"/>
              </w:rPr>
              <w:t>Discretionary exclusion grounds as set out in Schedule 7 of the PA 2023</w:t>
            </w:r>
          </w:p>
        </w:tc>
      </w:tr>
      <w:tr w:rsidR="00632AFB" w:rsidRPr="003C04E2" w14:paraId="76545B59" w14:textId="77777777" w:rsidTr="006E29F7">
        <w:trPr>
          <w:jc w:val="center"/>
        </w:trPr>
        <w:tc>
          <w:tcPr>
            <w:tcW w:w="0" w:type="auto"/>
          </w:tcPr>
          <w:p w14:paraId="34BE19E3" w14:textId="0561E6EF" w:rsidR="00632AFB" w:rsidRPr="00B81C2F" w:rsidRDefault="00632AFB" w:rsidP="00A12E2F">
            <w:pPr>
              <w:keepNext w:val="0"/>
              <w:widowControl w:val="0"/>
              <w:spacing w:before="120" w:after="120" w:line="240" w:lineRule="auto"/>
              <w:rPr>
                <w:b/>
                <w:bCs/>
                <w:sz w:val="22"/>
                <w:szCs w:val="22"/>
              </w:rPr>
            </w:pPr>
            <w:r>
              <w:rPr>
                <w:b/>
                <w:bCs/>
                <w:sz w:val="22"/>
                <w:szCs w:val="22"/>
              </w:rPr>
              <w:t>“Tender Notice”</w:t>
            </w:r>
          </w:p>
        </w:tc>
        <w:tc>
          <w:tcPr>
            <w:tcW w:w="6305" w:type="dxa"/>
          </w:tcPr>
          <w:p w14:paraId="4A5501A3" w14:textId="77777777" w:rsidR="00632AFB" w:rsidRPr="00B81C2F" w:rsidRDefault="00632AFB" w:rsidP="00A12E2F">
            <w:pPr>
              <w:keepNext w:val="0"/>
              <w:widowControl w:val="0"/>
              <w:spacing w:before="120" w:after="120" w:line="240" w:lineRule="auto"/>
              <w:rPr>
                <w:sz w:val="22"/>
                <w:szCs w:val="22"/>
              </w:rPr>
            </w:pPr>
            <w:r>
              <w:rPr>
                <w:sz w:val="22"/>
                <w:szCs w:val="22"/>
              </w:rPr>
              <w:t xml:space="preserve">means the notice published by </w:t>
            </w:r>
            <w:r>
              <w:rPr>
                <w:rStyle w:val="normaltextrun"/>
                <w:sz w:val="22"/>
                <w:szCs w:val="22"/>
              </w:rPr>
              <w:t>the Contracting Authority</w:t>
            </w:r>
            <w:r>
              <w:rPr>
                <w:rStyle w:val="normaltextrun"/>
              </w:rPr>
              <w:t xml:space="preserve"> </w:t>
            </w:r>
            <w:r>
              <w:rPr>
                <w:sz w:val="22"/>
                <w:szCs w:val="22"/>
              </w:rPr>
              <w:t xml:space="preserve">on the </w:t>
            </w:r>
            <w:r>
              <w:rPr>
                <w:sz w:val="22"/>
                <w:szCs w:val="22"/>
              </w:rPr>
              <w:lastRenderedPageBreak/>
              <w:t>Central Digital Platform setting out:</w:t>
            </w:r>
          </w:p>
          <w:p w14:paraId="3A2C96F1" w14:textId="77777777" w:rsidR="00632AFB" w:rsidRPr="00B81C2F" w:rsidRDefault="00632AFB" w:rsidP="002F5A32">
            <w:pPr>
              <w:pStyle w:val="ListParagraph"/>
              <w:keepNext w:val="0"/>
              <w:widowControl w:val="0"/>
              <w:numPr>
                <w:ilvl w:val="0"/>
                <w:numId w:val="8"/>
              </w:numPr>
              <w:spacing w:before="120" w:after="120" w:line="240" w:lineRule="auto"/>
              <w:ind w:left="490" w:hanging="490"/>
              <w:rPr>
                <w:sz w:val="22"/>
                <w:szCs w:val="22"/>
              </w:rPr>
            </w:pPr>
            <w:r>
              <w:rPr>
                <w:sz w:val="22"/>
                <w:szCs w:val="22"/>
              </w:rPr>
              <w:t xml:space="preserve">that </w:t>
            </w:r>
            <w:r>
              <w:rPr>
                <w:rStyle w:val="normaltextrun"/>
                <w:sz w:val="22"/>
                <w:szCs w:val="22"/>
              </w:rPr>
              <w:t>the Contracting Authority</w:t>
            </w:r>
            <w:r>
              <w:rPr>
                <w:rStyle w:val="normaltextrun"/>
              </w:rPr>
              <w:t xml:space="preserve"> </w:t>
            </w:r>
            <w:r>
              <w:rPr>
                <w:sz w:val="22"/>
                <w:szCs w:val="22"/>
              </w:rPr>
              <w:t>intends to award a public contract under section 19 of the PA 2023, and</w:t>
            </w:r>
          </w:p>
          <w:p w14:paraId="75E892CB" w14:textId="5BA77563" w:rsidR="00632AFB" w:rsidRPr="00B81C2F" w:rsidDel="001144EA" w:rsidRDefault="00632AFB" w:rsidP="002F5A32">
            <w:pPr>
              <w:pStyle w:val="ListParagraph"/>
              <w:keepNext w:val="0"/>
              <w:widowControl w:val="0"/>
              <w:numPr>
                <w:ilvl w:val="0"/>
                <w:numId w:val="10"/>
              </w:numPr>
              <w:spacing w:before="120" w:after="120" w:line="240" w:lineRule="auto"/>
              <w:rPr>
                <w:sz w:val="22"/>
                <w:szCs w:val="22"/>
              </w:rPr>
            </w:pPr>
            <w:r>
              <w:rPr>
                <w:sz w:val="22"/>
                <w:szCs w:val="22"/>
              </w:rPr>
              <w:t xml:space="preserve">(b)  any other information specified in the Regulations. </w:t>
            </w:r>
          </w:p>
        </w:tc>
      </w:tr>
      <w:tr w:rsidR="00632AFB" w:rsidRPr="003C04E2" w14:paraId="6BD8E320" w14:textId="77777777" w:rsidTr="006E29F7">
        <w:trPr>
          <w:jc w:val="center"/>
        </w:trPr>
        <w:tc>
          <w:tcPr>
            <w:tcW w:w="0" w:type="auto"/>
          </w:tcPr>
          <w:p w14:paraId="1D414ADD" w14:textId="77968C63" w:rsidR="00632AFB" w:rsidRPr="00B81C2F" w:rsidRDefault="00632AFB" w:rsidP="00A12E2F">
            <w:pPr>
              <w:keepNext w:val="0"/>
              <w:widowControl w:val="0"/>
              <w:spacing w:before="120" w:after="120" w:line="240" w:lineRule="auto"/>
              <w:rPr>
                <w:b/>
                <w:bCs/>
                <w:sz w:val="22"/>
                <w:szCs w:val="22"/>
              </w:rPr>
            </w:pPr>
            <w:bookmarkStart w:id="130" w:name="_Toc445737176"/>
            <w:bookmarkStart w:id="131" w:name="_Toc146711923"/>
            <w:bookmarkStart w:id="132" w:name="_Toc146712335"/>
            <w:r>
              <w:rPr>
                <w:b/>
                <w:bCs/>
                <w:sz w:val="22"/>
                <w:szCs w:val="22"/>
              </w:rPr>
              <w:lastRenderedPageBreak/>
              <w:t>“Threshold”</w:t>
            </w:r>
            <w:bookmarkEnd w:id="130"/>
            <w:bookmarkEnd w:id="131"/>
            <w:bookmarkEnd w:id="132"/>
          </w:p>
        </w:tc>
        <w:tc>
          <w:tcPr>
            <w:tcW w:w="6305" w:type="dxa"/>
          </w:tcPr>
          <w:p w14:paraId="73D92121" w14:textId="12C66157" w:rsidR="00632AFB" w:rsidRPr="00B81C2F" w:rsidRDefault="00632AFB" w:rsidP="00A12E2F">
            <w:pPr>
              <w:keepNext w:val="0"/>
              <w:widowControl w:val="0"/>
              <w:spacing w:before="120" w:after="120" w:line="240" w:lineRule="auto"/>
              <w:rPr>
                <w:sz w:val="22"/>
                <w:szCs w:val="22"/>
              </w:rPr>
            </w:pPr>
            <w:bookmarkStart w:id="133" w:name="_Toc445737177"/>
            <w:bookmarkStart w:id="134" w:name="_Toc146711924"/>
            <w:bookmarkStart w:id="135" w:name="_Toc146712336"/>
            <w:r>
              <w:rPr>
                <w:sz w:val="22"/>
                <w:szCs w:val="22"/>
              </w:rPr>
              <w:t>means a minimum pass mark for any question in the Questionnaires, as stipulated in the Award Criteria.</w:t>
            </w:r>
            <w:bookmarkEnd w:id="133"/>
            <w:bookmarkEnd w:id="134"/>
            <w:bookmarkEnd w:id="135"/>
            <w:r>
              <w:rPr>
                <w:sz w:val="22"/>
                <w:szCs w:val="22"/>
              </w:rPr>
              <w:t xml:space="preserve">  </w:t>
            </w:r>
          </w:p>
        </w:tc>
      </w:tr>
      <w:tr w:rsidR="00632AFB" w:rsidRPr="003C04E2" w14:paraId="273C72A4" w14:textId="77777777" w:rsidTr="006E29F7">
        <w:trPr>
          <w:jc w:val="center"/>
        </w:trPr>
        <w:tc>
          <w:tcPr>
            <w:tcW w:w="0" w:type="auto"/>
          </w:tcPr>
          <w:p w14:paraId="7A8E3171" w14:textId="5B82BF03" w:rsidR="00632AFB" w:rsidRPr="00B81C2F" w:rsidRDefault="00632AFB" w:rsidP="00A12E2F">
            <w:pPr>
              <w:keepNext w:val="0"/>
              <w:widowControl w:val="0"/>
              <w:spacing w:before="120" w:after="120" w:line="240" w:lineRule="auto"/>
              <w:rPr>
                <w:b/>
                <w:bCs/>
                <w:sz w:val="22"/>
                <w:szCs w:val="22"/>
              </w:rPr>
            </w:pPr>
            <w:bookmarkStart w:id="136" w:name="_Toc445737178"/>
            <w:bookmarkStart w:id="137" w:name="_Toc146711925"/>
            <w:bookmarkStart w:id="138" w:name="_Toc146712337"/>
            <w:r>
              <w:rPr>
                <w:b/>
                <w:bCs/>
                <w:sz w:val="22"/>
                <w:szCs w:val="22"/>
              </w:rPr>
              <w:t>“Timetable”</w:t>
            </w:r>
            <w:bookmarkEnd w:id="136"/>
            <w:bookmarkEnd w:id="137"/>
            <w:bookmarkEnd w:id="138"/>
          </w:p>
        </w:tc>
        <w:tc>
          <w:tcPr>
            <w:tcW w:w="6305" w:type="dxa"/>
          </w:tcPr>
          <w:p w14:paraId="3C0BAEC4" w14:textId="492BF851" w:rsidR="00632AFB" w:rsidRPr="00B81C2F" w:rsidRDefault="00632AFB" w:rsidP="00A12E2F">
            <w:pPr>
              <w:keepNext w:val="0"/>
              <w:widowControl w:val="0"/>
              <w:spacing w:before="120" w:after="120" w:line="240" w:lineRule="auto"/>
              <w:rPr>
                <w:sz w:val="22"/>
                <w:szCs w:val="22"/>
              </w:rPr>
            </w:pPr>
            <w:bookmarkStart w:id="139" w:name="_Toc445737179"/>
            <w:bookmarkStart w:id="140" w:name="_Toc146711926"/>
            <w:bookmarkStart w:id="141" w:name="_Toc146712338"/>
            <w:r>
              <w:rPr>
                <w:sz w:val="22"/>
                <w:szCs w:val="22"/>
              </w:rPr>
              <w:t xml:space="preserve">means the timetable for this procurement as set out in paragraph 3.3 of Document 1 of the ITT Pack, as amended from time to time at </w:t>
            </w:r>
            <w:r>
              <w:rPr>
                <w:rStyle w:val="normaltextrun"/>
                <w:sz w:val="22"/>
                <w:szCs w:val="22"/>
              </w:rPr>
              <w:t>the Contracting Authority’s</w:t>
            </w:r>
            <w:r>
              <w:rPr>
                <w:rStyle w:val="normaltextrun"/>
              </w:rPr>
              <w:t xml:space="preserve"> </w:t>
            </w:r>
            <w:r>
              <w:rPr>
                <w:sz w:val="22"/>
                <w:szCs w:val="22"/>
              </w:rPr>
              <w:t>discretion.</w:t>
            </w:r>
            <w:bookmarkEnd w:id="139"/>
            <w:bookmarkEnd w:id="140"/>
            <w:bookmarkEnd w:id="141"/>
            <w:r>
              <w:rPr>
                <w:sz w:val="22"/>
                <w:szCs w:val="22"/>
              </w:rPr>
              <w:t xml:space="preserve"> </w:t>
            </w:r>
          </w:p>
        </w:tc>
      </w:tr>
      <w:tr w:rsidR="00632AFB" w:rsidRPr="003C04E2" w14:paraId="797C088B" w14:textId="77777777" w:rsidTr="006E29F7">
        <w:trPr>
          <w:jc w:val="center"/>
        </w:trPr>
        <w:tc>
          <w:tcPr>
            <w:tcW w:w="0" w:type="auto"/>
          </w:tcPr>
          <w:p w14:paraId="5506C476" w14:textId="18205CDB" w:rsidR="00632AFB" w:rsidRPr="00B81C2F" w:rsidRDefault="00632AFB" w:rsidP="00A12E2F">
            <w:pPr>
              <w:keepNext w:val="0"/>
              <w:widowControl w:val="0"/>
              <w:spacing w:before="120" w:after="120" w:line="240" w:lineRule="auto"/>
              <w:rPr>
                <w:b/>
                <w:bCs/>
                <w:sz w:val="22"/>
                <w:szCs w:val="22"/>
              </w:rPr>
            </w:pPr>
            <w:r>
              <w:rPr>
                <w:b/>
                <w:bCs/>
                <w:sz w:val="22"/>
                <w:szCs w:val="22"/>
              </w:rPr>
              <w:t>“Treaty State Supplier”</w:t>
            </w:r>
          </w:p>
        </w:tc>
        <w:tc>
          <w:tcPr>
            <w:tcW w:w="6305" w:type="dxa"/>
          </w:tcPr>
          <w:p w14:paraId="7FABB642" w14:textId="2454451A" w:rsidR="00632AFB" w:rsidRPr="00B81C2F" w:rsidRDefault="00632AFB" w:rsidP="00A12E2F">
            <w:pPr>
              <w:keepNext w:val="0"/>
              <w:widowControl w:val="0"/>
              <w:spacing w:before="120" w:after="120" w:line="240" w:lineRule="auto"/>
              <w:rPr>
                <w:sz w:val="22"/>
                <w:szCs w:val="22"/>
              </w:rPr>
            </w:pPr>
            <w:r>
              <w:rPr>
                <w:sz w:val="22"/>
                <w:szCs w:val="22"/>
              </w:rPr>
              <w:t>means a supplier that is entitled to the benefits of an international agreement specified in Schedule 9 of the PA 2023 in relation to the Contract Opportunity.</w:t>
            </w:r>
          </w:p>
        </w:tc>
      </w:tr>
      <w:tr w:rsidR="00632AFB" w:rsidRPr="003C04E2" w14:paraId="1D4848D8" w14:textId="77777777" w:rsidTr="006E29F7">
        <w:trPr>
          <w:jc w:val="center"/>
        </w:trPr>
        <w:tc>
          <w:tcPr>
            <w:tcW w:w="0" w:type="auto"/>
          </w:tcPr>
          <w:p w14:paraId="2660C564" w14:textId="61FEB600" w:rsidR="00632AFB" w:rsidRPr="00B81C2F" w:rsidRDefault="00632AFB" w:rsidP="00A12E2F">
            <w:pPr>
              <w:keepNext w:val="0"/>
              <w:widowControl w:val="0"/>
              <w:spacing w:before="120" w:after="120" w:line="240" w:lineRule="auto"/>
              <w:rPr>
                <w:b/>
                <w:bCs/>
                <w:sz w:val="22"/>
                <w:szCs w:val="22"/>
              </w:rPr>
            </w:pPr>
            <w:bookmarkStart w:id="142" w:name="_Toc445737180"/>
            <w:bookmarkStart w:id="143" w:name="_Toc146711927"/>
            <w:bookmarkStart w:id="144" w:name="_Toc146712339"/>
            <w:r>
              <w:rPr>
                <w:b/>
                <w:bCs/>
                <w:sz w:val="22"/>
                <w:szCs w:val="22"/>
              </w:rPr>
              <w:t>“TUPE”</w:t>
            </w:r>
            <w:bookmarkEnd w:id="142"/>
            <w:bookmarkEnd w:id="143"/>
            <w:bookmarkEnd w:id="144"/>
          </w:p>
        </w:tc>
        <w:tc>
          <w:tcPr>
            <w:tcW w:w="6305" w:type="dxa"/>
          </w:tcPr>
          <w:p w14:paraId="01E08483" w14:textId="23370D6E" w:rsidR="00632AFB" w:rsidRPr="00B81C2F" w:rsidRDefault="00632AFB" w:rsidP="00B57A7F">
            <w:pPr>
              <w:keepNext w:val="0"/>
              <w:widowControl w:val="0"/>
              <w:spacing w:before="120" w:after="120" w:line="240" w:lineRule="auto"/>
              <w:rPr>
                <w:sz w:val="22"/>
                <w:szCs w:val="22"/>
              </w:rPr>
            </w:pPr>
            <w:bookmarkStart w:id="145" w:name="_Toc445737181"/>
            <w:bookmarkStart w:id="146" w:name="_Toc146711928"/>
            <w:bookmarkStart w:id="147" w:name="_Toc146712340"/>
            <w:r>
              <w:rPr>
                <w:sz w:val="22"/>
                <w:szCs w:val="22"/>
              </w:rPr>
              <w:t>means the Transfer of Undertakings (Protection of Employment) Regulations 2006 (SI 2006/246), as amended.</w:t>
            </w:r>
            <w:bookmarkEnd w:id="145"/>
            <w:bookmarkEnd w:id="146"/>
            <w:bookmarkEnd w:id="147"/>
            <w:r>
              <w:rPr>
                <w:sz w:val="22"/>
                <w:szCs w:val="22"/>
              </w:rPr>
              <w:t xml:space="preserve"> </w:t>
            </w:r>
          </w:p>
        </w:tc>
      </w:tr>
      <w:tr w:rsidR="00632AFB" w:rsidRPr="003C04E2" w14:paraId="603C78B2" w14:textId="77777777" w:rsidTr="006E29F7">
        <w:trPr>
          <w:jc w:val="center"/>
        </w:trPr>
        <w:tc>
          <w:tcPr>
            <w:tcW w:w="0" w:type="auto"/>
          </w:tcPr>
          <w:p w14:paraId="791F433C" w14:textId="47952195" w:rsidR="00632AFB" w:rsidRPr="00B81C2F" w:rsidRDefault="00632AFB" w:rsidP="00A12E2F">
            <w:pPr>
              <w:keepNext w:val="0"/>
              <w:widowControl w:val="0"/>
              <w:spacing w:before="120" w:after="120" w:line="240" w:lineRule="auto"/>
              <w:rPr>
                <w:b/>
                <w:bCs/>
                <w:sz w:val="22"/>
                <w:szCs w:val="22"/>
              </w:rPr>
            </w:pPr>
            <w:r>
              <w:rPr>
                <w:b/>
                <w:bCs/>
                <w:sz w:val="22"/>
                <w:szCs w:val="22"/>
              </w:rPr>
              <w:t>“United Kingdom Supplier”</w:t>
            </w:r>
          </w:p>
        </w:tc>
        <w:tc>
          <w:tcPr>
            <w:tcW w:w="6305" w:type="dxa"/>
          </w:tcPr>
          <w:p w14:paraId="1E152702" w14:textId="77777777" w:rsidR="00632AFB" w:rsidRPr="00B81C2F" w:rsidRDefault="00632AFB" w:rsidP="00A12E2F">
            <w:pPr>
              <w:keepNext w:val="0"/>
              <w:widowControl w:val="0"/>
              <w:spacing w:before="120" w:after="120" w:line="240" w:lineRule="auto"/>
              <w:rPr>
                <w:sz w:val="22"/>
                <w:szCs w:val="22"/>
              </w:rPr>
            </w:pPr>
            <w:r>
              <w:rPr>
                <w:sz w:val="22"/>
                <w:szCs w:val="22"/>
              </w:rPr>
              <w:t>means a supplier that is—</w:t>
            </w:r>
          </w:p>
          <w:p w14:paraId="2C862E5A" w14:textId="77777777" w:rsidR="00632AFB" w:rsidRPr="00B81C2F" w:rsidRDefault="00632AFB" w:rsidP="00B81C2F">
            <w:pPr>
              <w:keepNext w:val="0"/>
              <w:widowControl w:val="0"/>
              <w:spacing w:before="120" w:after="120" w:line="240" w:lineRule="auto"/>
              <w:ind w:left="348" w:hanging="348"/>
              <w:rPr>
                <w:sz w:val="22"/>
                <w:szCs w:val="22"/>
              </w:rPr>
            </w:pPr>
            <w:r>
              <w:rPr>
                <w:sz w:val="22"/>
                <w:szCs w:val="22"/>
              </w:rPr>
              <w:t>(a) established in, or controlled or mainly funded from, the United Kingdom, a British Overseas Territory or a Crown Dependency, and</w:t>
            </w:r>
          </w:p>
          <w:p w14:paraId="3F63518E" w14:textId="32ACF622" w:rsidR="00632AFB" w:rsidRPr="00B81C2F" w:rsidRDefault="00632AFB" w:rsidP="00A12E2F">
            <w:pPr>
              <w:keepNext w:val="0"/>
              <w:widowControl w:val="0"/>
              <w:spacing w:before="120" w:after="120" w:line="240" w:lineRule="auto"/>
              <w:rPr>
                <w:sz w:val="22"/>
                <w:szCs w:val="22"/>
              </w:rPr>
            </w:pPr>
            <w:r>
              <w:rPr>
                <w:sz w:val="22"/>
                <w:szCs w:val="22"/>
              </w:rPr>
              <w:t>(b) is not a Treaty State Supplier.</w:t>
            </w:r>
          </w:p>
        </w:tc>
      </w:tr>
    </w:tbl>
    <w:p w14:paraId="3294D419" w14:textId="77777777" w:rsidR="00AB6C23" w:rsidRPr="00B81C2F" w:rsidRDefault="007178DE" w:rsidP="001043F0">
      <w:pPr>
        <w:keepNext w:val="0"/>
        <w:widowControl w:val="0"/>
        <w:rPr>
          <w:b/>
          <w:sz w:val="22"/>
          <w:szCs w:val="22"/>
        </w:rPr>
      </w:pPr>
      <w:bookmarkStart w:id="148" w:name="_Toc146711929"/>
      <w:bookmarkStart w:id="149" w:name="_Toc146712341"/>
      <w:bookmarkStart w:id="150" w:name="_Toc439240611"/>
      <w:r>
        <w:rPr>
          <w:sz w:val="22"/>
          <w:szCs w:val="22"/>
        </w:rPr>
        <w:t>The defined terms set out above in the Glossary above shall have the meanings attributed to them when interpreting Documents 1 and 3 of the ITT Pack and Questionnaires 1 to 4 inclusive.</w:t>
      </w:r>
      <w:bookmarkEnd w:id="148"/>
      <w:bookmarkEnd w:id="149"/>
      <w:r>
        <w:rPr>
          <w:sz w:val="22"/>
          <w:szCs w:val="22"/>
        </w:rPr>
        <w:t xml:space="preserve"> See paragraph 2.2 for detail on the ITT Pack contents.</w:t>
      </w:r>
    </w:p>
    <w:p w14:paraId="12999BA6" w14:textId="77777777" w:rsidR="00FA622F" w:rsidRPr="00B81C2F" w:rsidRDefault="00FA622F" w:rsidP="001043F0">
      <w:pPr>
        <w:keepNext w:val="0"/>
        <w:widowControl w:val="0"/>
        <w:rPr>
          <w:b/>
          <w:sz w:val="22"/>
          <w:szCs w:val="22"/>
        </w:rPr>
      </w:pPr>
      <w:bookmarkStart w:id="151" w:name="_Toc146711930"/>
      <w:bookmarkStart w:id="152" w:name="_Toc146712342"/>
      <w:r>
        <w:rPr>
          <w:sz w:val="22"/>
          <w:szCs w:val="22"/>
        </w:rPr>
        <w:t>For the avoidance of doubt defined terms used in Document 4 of the ITT Pack (Terms and Conditions of Contract) shall have the definitions set out in Document 4.</w:t>
      </w:r>
      <w:bookmarkEnd w:id="151"/>
      <w:bookmarkEnd w:id="152"/>
    </w:p>
    <w:p w14:paraId="29F4FD9B" w14:textId="77777777" w:rsidR="00DF4D6D" w:rsidRPr="00B81C2F" w:rsidRDefault="00DF4D6D" w:rsidP="001043F0">
      <w:pPr>
        <w:keepNext w:val="0"/>
        <w:widowControl w:val="0"/>
        <w:rPr>
          <w:b/>
          <w:sz w:val="22"/>
          <w:szCs w:val="22"/>
        </w:rPr>
      </w:pPr>
      <w:bookmarkStart w:id="153" w:name="_Toc146711931"/>
      <w:bookmarkStart w:id="154" w:name="_Toc146712343"/>
      <w:r>
        <w:rPr>
          <w:sz w:val="22"/>
          <w:szCs w:val="22"/>
        </w:rPr>
        <w:t>Unless otherwise stated, references to documents, paragraphs or appendices or annexes are references to documents, paragraphs or appendices forming part of the ITT Pack or of the relevant Document of the ITT Pack, or of the relevant other document forming part of the ITT Pack as the context permits.</w:t>
      </w:r>
      <w:bookmarkEnd w:id="153"/>
      <w:bookmarkEnd w:id="154"/>
    </w:p>
    <w:p w14:paraId="36B1F608" w14:textId="77777777" w:rsidR="00322558" w:rsidRPr="00B81C2F" w:rsidRDefault="00322558" w:rsidP="001043F0">
      <w:pPr>
        <w:keepNext w:val="0"/>
        <w:widowControl w:val="0"/>
        <w:rPr>
          <w:b/>
          <w:sz w:val="22"/>
          <w:szCs w:val="22"/>
        </w:rPr>
      </w:pPr>
      <w:bookmarkStart w:id="155" w:name="_Toc146711932"/>
      <w:bookmarkStart w:id="156" w:name="_Toc146712344"/>
      <w:r>
        <w:rPr>
          <w:sz w:val="22"/>
          <w:szCs w:val="22"/>
        </w:rPr>
        <w:t>References in this Document 1 of the ITT Pack to numbered paragraphs without further designation are references to the paragraphs of this Document 1 of the ITT Pack so numbered.</w:t>
      </w:r>
      <w:bookmarkEnd w:id="155"/>
      <w:bookmarkEnd w:id="156"/>
    </w:p>
    <w:p w14:paraId="643858C3" w14:textId="77777777" w:rsidR="00CC657E" w:rsidRDefault="00CC657E" w:rsidP="001043F0">
      <w:pPr>
        <w:keepNext w:val="0"/>
        <w:widowControl w:val="0"/>
        <w:rPr>
          <w:sz w:val="22"/>
          <w:szCs w:val="22"/>
        </w:rPr>
      </w:pPr>
      <w:bookmarkStart w:id="157" w:name="_Toc146711933"/>
      <w:bookmarkStart w:id="158" w:name="_Toc146712345"/>
      <w:r>
        <w:rPr>
          <w:sz w:val="22"/>
          <w:szCs w:val="22"/>
        </w:rPr>
        <w:t>Headings are inserted for convenience only and shall not in any way limit, qualify or affect the interpretation of the paragraphs of the ITT Pack following any heading.</w:t>
      </w:r>
      <w:bookmarkEnd w:id="157"/>
      <w:bookmarkEnd w:id="158"/>
    </w:p>
    <w:p w14:paraId="60B21218" w14:textId="77777777" w:rsidR="005D1BC5" w:rsidRDefault="005D1BC5">
      <w:pPr>
        <w:keepNext w:val="0"/>
        <w:spacing w:before="0" w:after="200" w:line="276" w:lineRule="auto"/>
        <w:jc w:val="left"/>
        <w:outlineLvl w:val="9"/>
        <w:rPr>
          <w:b/>
          <w:sz w:val="22"/>
          <w:szCs w:val="22"/>
        </w:rPr>
      </w:pPr>
      <w:r>
        <w:rPr>
          <w:b/>
          <w:sz w:val="22"/>
          <w:szCs w:val="22"/>
        </w:rPr>
        <w:br w:type="page"/>
      </w:r>
    </w:p>
    <w:p w14:paraId="2A6D1A15" w14:textId="77777777" w:rsidR="009D53B1" w:rsidRPr="005D1BC5" w:rsidRDefault="003C668D" w:rsidP="005D1BC5">
      <w:pPr>
        <w:pStyle w:val="Heading1"/>
        <w:keepNext w:val="0"/>
        <w:widowControl w:val="0"/>
        <w:jc w:val="center"/>
        <w:rPr>
          <w:sz w:val="28"/>
          <w:szCs w:val="28"/>
        </w:rPr>
      </w:pPr>
      <w:bookmarkStart w:id="159" w:name="_Toc146711934"/>
      <w:bookmarkStart w:id="160" w:name="_Toc179470443"/>
      <w:bookmarkStart w:id="161" w:name="_Hlk146711421"/>
      <w:bookmarkStart w:id="162" w:name="_Hlk146712143"/>
      <w:r>
        <w:rPr>
          <w:sz w:val="28"/>
          <w:szCs w:val="28"/>
        </w:rPr>
        <w:lastRenderedPageBreak/>
        <w:t>Introduction</w:t>
      </w:r>
      <w:bookmarkEnd w:id="150"/>
      <w:bookmarkEnd w:id="159"/>
      <w:bookmarkEnd w:id="160"/>
    </w:p>
    <w:p w14:paraId="368E58AB" w14:textId="77777777" w:rsidR="009D53B1" w:rsidRPr="00B81C2F" w:rsidRDefault="009A69E8" w:rsidP="001043F0">
      <w:pPr>
        <w:pStyle w:val="Heading2"/>
        <w:keepNext w:val="0"/>
        <w:widowControl w:val="0"/>
        <w:rPr>
          <w:sz w:val="22"/>
          <w:szCs w:val="22"/>
        </w:rPr>
      </w:pPr>
      <w:bookmarkStart w:id="163" w:name="_Toc146711935"/>
      <w:bookmarkStart w:id="164" w:name="_Toc179470444"/>
      <w:bookmarkStart w:id="165" w:name="_Hlk146711425"/>
      <w:bookmarkEnd w:id="161"/>
      <w:r>
        <w:rPr>
          <w:rStyle w:val="normaltextrun"/>
          <w:sz w:val="22"/>
          <w:szCs w:val="22"/>
        </w:rPr>
        <w:t>The Contracting Authority</w:t>
      </w:r>
      <w:r>
        <w:rPr>
          <w:rStyle w:val="normaltextrun"/>
        </w:rPr>
        <w:t xml:space="preserve"> </w:t>
      </w:r>
      <w:bookmarkEnd w:id="163"/>
      <w:bookmarkEnd w:id="164"/>
    </w:p>
    <w:bookmarkEnd w:id="165"/>
    <w:p w14:paraId="3047B831" w14:textId="77777777" w:rsidR="00DA00AC" w:rsidRPr="00933BCB" w:rsidRDefault="00DA00AC" w:rsidP="00DA00AC">
      <w:pPr>
        <w:numPr>
          <w:ilvl w:val="2"/>
          <w:numId w:val="2"/>
        </w:numPr>
        <w:spacing w:before="280" w:after="120"/>
        <w:outlineLvl w:val="5"/>
        <w:rPr>
          <w:rFonts w:eastAsia="Calibri"/>
          <w:sz w:val="22"/>
          <w:szCs w:val="22"/>
        </w:rPr>
      </w:pPr>
      <w:r w:rsidRPr="00933BCB">
        <w:rPr>
          <w:rFonts w:eastAsia="Calibri"/>
          <w:sz w:val="22"/>
          <w:szCs w:val="22"/>
        </w:rPr>
        <w:t>University Hospitals Birmingham NHS Foundation Trust (UHB) host the Birmingham and Solihull (BSOL) Procurement Collaborative, a shared procurement service acting on behalf of multiple Trusts within the Birmingham and Solihull Integrated Care System.</w:t>
      </w:r>
    </w:p>
    <w:p w14:paraId="6A19D60D" w14:textId="2290F4CB" w:rsidR="00632AFB" w:rsidRDefault="00632AFB" w:rsidP="001043F0">
      <w:pPr>
        <w:pStyle w:val="Heading6"/>
        <w:keepNext w:val="0"/>
        <w:widowControl w:val="0"/>
        <w:rPr>
          <w:color w:val="auto"/>
          <w:sz w:val="22"/>
          <w:szCs w:val="22"/>
        </w:rPr>
      </w:pPr>
      <w:r w:rsidRPr="00632AFB">
        <w:rPr>
          <w:color w:val="auto"/>
          <w:sz w:val="22"/>
          <w:szCs w:val="22"/>
        </w:rPr>
        <w:t xml:space="preserve">The BSOL Procurement Collaborative, </w:t>
      </w:r>
      <w:r w:rsidR="00DA00AC">
        <w:rPr>
          <w:color w:val="auto"/>
          <w:sz w:val="22"/>
          <w:szCs w:val="22"/>
        </w:rPr>
        <w:t xml:space="preserve">acting on behalf of Birmingham and Solihull Mental Health Foundation Trust. (The Authority) </w:t>
      </w:r>
      <w:r w:rsidRPr="00632AFB">
        <w:rPr>
          <w:color w:val="auto"/>
          <w:sz w:val="22"/>
          <w:szCs w:val="22"/>
        </w:rPr>
        <w:t xml:space="preserve">is </w:t>
      </w:r>
      <w:r w:rsidR="00DA00AC">
        <w:rPr>
          <w:color w:val="auto"/>
          <w:sz w:val="22"/>
          <w:szCs w:val="22"/>
        </w:rPr>
        <w:t xml:space="preserve">issuing this invitation to tender (“ITT”) in connection with the competitive procurement of </w:t>
      </w:r>
      <w:r w:rsidRPr="00632AFB">
        <w:rPr>
          <w:color w:val="auto"/>
          <w:sz w:val="22"/>
          <w:szCs w:val="22"/>
        </w:rPr>
        <w:t>Resuscitation Training</w:t>
      </w:r>
      <w:r w:rsidR="00DA00AC">
        <w:rPr>
          <w:color w:val="auto"/>
          <w:sz w:val="22"/>
          <w:szCs w:val="22"/>
        </w:rPr>
        <w:t xml:space="preserve"> Services</w:t>
      </w:r>
      <w:r w:rsidRPr="00632AFB">
        <w:rPr>
          <w:color w:val="auto"/>
          <w:sz w:val="22"/>
          <w:szCs w:val="22"/>
        </w:rPr>
        <w:t xml:space="preserve">. </w:t>
      </w:r>
    </w:p>
    <w:p w14:paraId="2AF05E87" w14:textId="77777777" w:rsidR="00DA00AC" w:rsidRPr="00933BCB" w:rsidRDefault="00DA00AC" w:rsidP="00DA00AC">
      <w:pPr>
        <w:numPr>
          <w:ilvl w:val="2"/>
          <w:numId w:val="2"/>
        </w:numPr>
        <w:spacing w:before="280" w:after="120"/>
        <w:outlineLvl w:val="5"/>
        <w:rPr>
          <w:rFonts w:eastAsia="Calibri"/>
          <w:sz w:val="22"/>
          <w:szCs w:val="22"/>
        </w:rPr>
      </w:pPr>
      <w:r w:rsidRPr="00933BCB">
        <w:rPr>
          <w:rFonts w:eastAsia="Calibri"/>
          <w:sz w:val="22"/>
          <w:szCs w:val="22"/>
        </w:rPr>
        <w:t xml:space="preserve">This procurement may be accessed by any party within the Birmingham and Solihull (BSOL) Integrated Care System (ICS) throughout the duration of the contract. Further information about the ICS including the current members can be found at: </w:t>
      </w:r>
      <w:hyperlink r:id="rId15" w:history="1">
        <w:r w:rsidRPr="00933BCB">
          <w:rPr>
            <w:rFonts w:cs="Times New Roman"/>
            <w:color w:val="0000FF" w:themeColor="hyperlink"/>
            <w:kern w:val="0"/>
            <w:sz w:val="22"/>
            <w:szCs w:val="28"/>
            <w:u w:val="single"/>
            <w:lang w:eastAsia="en-GB"/>
          </w:rPr>
          <w:t>https://www.birminghamsolihullics.org.uk/</w:t>
        </w:r>
      </w:hyperlink>
    </w:p>
    <w:p w14:paraId="4DD9C968" w14:textId="41E7B803" w:rsidR="00DA00AC" w:rsidRDefault="00DA00AC" w:rsidP="001043F0">
      <w:pPr>
        <w:pStyle w:val="Heading6"/>
        <w:keepNext w:val="0"/>
        <w:widowControl w:val="0"/>
        <w:rPr>
          <w:b/>
          <w:bCs/>
          <w:color w:val="auto"/>
          <w:sz w:val="22"/>
          <w:szCs w:val="22"/>
        </w:rPr>
      </w:pPr>
      <w:r w:rsidRPr="00DA00AC">
        <w:rPr>
          <w:b/>
          <w:bCs/>
          <w:color w:val="auto"/>
          <w:sz w:val="22"/>
          <w:szCs w:val="22"/>
        </w:rPr>
        <w:t xml:space="preserve">Birmingham and Solihull Mental Health Foundation Trust </w:t>
      </w:r>
    </w:p>
    <w:p w14:paraId="04DDF143" w14:textId="77777777" w:rsidR="00DA00AC" w:rsidRDefault="00DA00AC" w:rsidP="00DA00AC">
      <w:pPr>
        <w:ind w:left="720"/>
        <w:rPr>
          <w:rFonts w:eastAsia="Calibri"/>
          <w:sz w:val="22"/>
          <w:szCs w:val="22"/>
        </w:rPr>
      </w:pPr>
      <w:r w:rsidRPr="00DA00AC">
        <w:rPr>
          <w:rFonts w:eastAsia="Calibri"/>
          <w:sz w:val="22"/>
          <w:szCs w:val="22"/>
        </w:rPr>
        <w:t xml:space="preserve">The organisation provides a comprehensive mental healthcare service for the residents of Birmingham and Solihull and to communities in the West Midlands and beyond. </w:t>
      </w:r>
    </w:p>
    <w:p w14:paraId="4F080175" w14:textId="77777777" w:rsidR="00DA00AC" w:rsidRDefault="00DA00AC" w:rsidP="00DA00AC">
      <w:pPr>
        <w:ind w:left="720"/>
        <w:rPr>
          <w:rFonts w:eastAsia="Calibri"/>
          <w:sz w:val="22"/>
          <w:szCs w:val="22"/>
        </w:rPr>
      </w:pPr>
      <w:r w:rsidRPr="00DA00AC">
        <w:rPr>
          <w:rFonts w:eastAsia="Calibri"/>
          <w:sz w:val="22"/>
          <w:szCs w:val="22"/>
        </w:rPr>
        <w:t xml:space="preserve">The service operates out of more than 40 sites and serves a culturally diverse population of 1.3 million spread out over 172 square miles and has an annual income of £626m, a dedicated workforce of almost 5,000 staff and a range of local and regional partnerships, makes this service one of the most complex and specialist mental health foundation trusts in the country. </w:t>
      </w:r>
    </w:p>
    <w:p w14:paraId="4F60DE10" w14:textId="517D4D36" w:rsidR="00DA00AC" w:rsidRDefault="00DA00AC" w:rsidP="00DA00AC">
      <w:pPr>
        <w:ind w:left="720"/>
      </w:pPr>
      <w:r w:rsidRPr="00DA00AC">
        <w:rPr>
          <w:rFonts w:eastAsia="Calibri"/>
          <w:sz w:val="22"/>
          <w:szCs w:val="22"/>
        </w:rPr>
        <w:t>The services catchment population is ethnically diverse and characterised in places by high levels of deprivation, low earnings, and unemployment. These factors create a higher requirement for access to health services and a greater need for innovative ways of engaging people from the most affected areas</w:t>
      </w:r>
      <w:r w:rsidRPr="00EA5344">
        <w:t>.</w:t>
      </w:r>
    </w:p>
    <w:p w14:paraId="6C8E8DB6" w14:textId="6843C39B" w:rsidR="00DA00AC" w:rsidRPr="00775186" w:rsidRDefault="00DA00AC" w:rsidP="00DA00AC">
      <w:pPr>
        <w:ind w:left="720"/>
        <w:rPr>
          <w:sz w:val="22"/>
          <w:szCs w:val="22"/>
        </w:rPr>
      </w:pPr>
      <w:bookmarkStart w:id="166" w:name="_Hlk216168412"/>
      <w:r w:rsidRPr="00DA00AC">
        <w:rPr>
          <w:rFonts w:eastAsia="Calibri"/>
          <w:sz w:val="22"/>
          <w:szCs w:val="22"/>
        </w:rPr>
        <w:t xml:space="preserve">Further information </w:t>
      </w:r>
      <w:r>
        <w:rPr>
          <w:rFonts w:eastAsia="Calibri"/>
          <w:sz w:val="22"/>
          <w:szCs w:val="22"/>
        </w:rPr>
        <w:t>can be obtained</w:t>
      </w:r>
      <w:r w:rsidRPr="00775186">
        <w:rPr>
          <w:rFonts w:eastAsia="Calibri"/>
          <w:sz w:val="22"/>
          <w:szCs w:val="22"/>
        </w:rPr>
        <w:t xml:space="preserve">: </w:t>
      </w:r>
      <w:hyperlink r:id="rId16" w:history="1">
        <w:r w:rsidRPr="00775186">
          <w:rPr>
            <w:rStyle w:val="Hyperlink"/>
            <w:sz w:val="22"/>
            <w:szCs w:val="22"/>
          </w:rPr>
          <w:t>https://www.bsmhft.nhs.uk/</w:t>
        </w:r>
      </w:hyperlink>
    </w:p>
    <w:p w14:paraId="3D9C6C6B" w14:textId="77777777" w:rsidR="003269BC" w:rsidRPr="005D712C" w:rsidRDefault="003269BC" w:rsidP="001043F0">
      <w:pPr>
        <w:pStyle w:val="Heading2"/>
        <w:keepNext w:val="0"/>
        <w:widowControl w:val="0"/>
        <w:rPr>
          <w:sz w:val="22"/>
          <w:szCs w:val="22"/>
        </w:rPr>
      </w:pPr>
      <w:bookmarkStart w:id="167" w:name="_Toc146711942"/>
      <w:bookmarkStart w:id="168" w:name="_Toc179470445"/>
      <w:bookmarkStart w:id="169" w:name="_Hlk146711433"/>
      <w:bookmarkEnd w:id="166"/>
      <w:r>
        <w:rPr>
          <w:sz w:val="22"/>
          <w:szCs w:val="22"/>
        </w:rPr>
        <w:t>Use of electronic Tendering system</w:t>
      </w:r>
      <w:bookmarkEnd w:id="167"/>
      <w:bookmarkEnd w:id="168"/>
    </w:p>
    <w:bookmarkEnd w:id="169"/>
    <w:p w14:paraId="34F81139" w14:textId="4D90085F" w:rsidR="003269BC" w:rsidRPr="005D712C" w:rsidRDefault="005D712C" w:rsidP="001043F0">
      <w:pPr>
        <w:pStyle w:val="Heading6"/>
        <w:keepNext w:val="0"/>
        <w:widowControl w:val="0"/>
        <w:rPr>
          <w:sz w:val="22"/>
          <w:szCs w:val="22"/>
        </w:rPr>
      </w:pPr>
      <w:r>
        <w:rPr>
          <w:bCs/>
          <w:sz w:val="22"/>
          <w:szCs w:val="22"/>
        </w:rPr>
        <w:t xml:space="preserve">The Contracting Authority </w:t>
      </w:r>
      <w:r>
        <w:rPr>
          <w:sz w:val="22"/>
          <w:szCs w:val="22"/>
        </w:rPr>
        <w:t>is utilising an electronic Tendering system (“E-</w:t>
      </w:r>
      <w:proofErr w:type="gramStart"/>
      <w:r>
        <w:rPr>
          <w:sz w:val="22"/>
          <w:szCs w:val="22"/>
        </w:rPr>
        <w:t>Tendering  Portal</w:t>
      </w:r>
      <w:proofErr w:type="gramEnd"/>
      <w:r>
        <w:rPr>
          <w:sz w:val="22"/>
          <w:szCs w:val="22"/>
        </w:rPr>
        <w:t xml:space="preserve">”) to manage this procurement and communicate with Tenderers.  Accordingly, there will be no hard copy documents issued to Tenderers and all communications with </w:t>
      </w:r>
      <w:r w:rsidR="005C5B6E">
        <w:rPr>
          <w:bCs/>
          <w:sz w:val="22"/>
          <w:szCs w:val="22"/>
        </w:rPr>
        <w:t>t</w:t>
      </w:r>
      <w:r>
        <w:rPr>
          <w:bCs/>
          <w:sz w:val="22"/>
          <w:szCs w:val="22"/>
        </w:rPr>
        <w:t>he Contracting Authority</w:t>
      </w:r>
      <w:r>
        <w:rPr>
          <w:sz w:val="22"/>
          <w:szCs w:val="22"/>
        </w:rPr>
        <w:t xml:space="preserve">, including the submission of Tender responses will be conducted solely via the following link:  </w:t>
      </w:r>
    </w:p>
    <w:p w14:paraId="2BB99512" w14:textId="77777777" w:rsidR="00681C7A" w:rsidRPr="005D712C" w:rsidRDefault="004C6BAE" w:rsidP="001043F0">
      <w:pPr>
        <w:pStyle w:val="Heading6"/>
        <w:keepNext w:val="0"/>
        <w:widowControl w:val="0"/>
        <w:numPr>
          <w:ilvl w:val="0"/>
          <w:numId w:val="0"/>
        </w:numPr>
        <w:ind w:left="720"/>
        <w:rPr>
          <w:sz w:val="22"/>
          <w:szCs w:val="22"/>
        </w:rPr>
      </w:pPr>
      <w:hyperlink r:id="rId17" w:history="1">
        <w:r>
          <w:rPr>
            <w:rStyle w:val="Hyperlink"/>
            <w:color w:val="auto"/>
            <w:sz w:val="22"/>
            <w:szCs w:val="22"/>
            <w:u w:val="none"/>
          </w:rPr>
          <w:t>https://health-family.force.com/s/Welcome</w:t>
        </w:r>
      </w:hyperlink>
      <w:r>
        <w:rPr>
          <w:sz w:val="22"/>
          <w:szCs w:val="22"/>
        </w:rPr>
        <w:t xml:space="preserve"> </w:t>
      </w:r>
    </w:p>
    <w:p w14:paraId="09989375" w14:textId="77777777" w:rsidR="00681C7A" w:rsidRPr="005D712C" w:rsidRDefault="00681C7A" w:rsidP="001043F0">
      <w:pPr>
        <w:pStyle w:val="Heading6"/>
        <w:keepNext w:val="0"/>
        <w:widowControl w:val="0"/>
        <w:numPr>
          <w:ilvl w:val="0"/>
          <w:numId w:val="0"/>
        </w:numPr>
        <w:ind w:left="720"/>
        <w:rPr>
          <w:sz w:val="22"/>
          <w:szCs w:val="22"/>
        </w:rPr>
      </w:pPr>
      <w:r>
        <w:rPr>
          <w:sz w:val="22"/>
          <w:szCs w:val="22"/>
        </w:rPr>
        <w:t xml:space="preserve">User Guide: </w:t>
      </w:r>
    </w:p>
    <w:p w14:paraId="3D5DA0A8" w14:textId="77777777" w:rsidR="003269BC" w:rsidRDefault="004C6BAE" w:rsidP="001043F0">
      <w:pPr>
        <w:pStyle w:val="Heading6"/>
        <w:keepNext w:val="0"/>
        <w:widowControl w:val="0"/>
        <w:numPr>
          <w:ilvl w:val="0"/>
          <w:numId w:val="0"/>
        </w:numPr>
        <w:ind w:left="720"/>
        <w:rPr>
          <w:sz w:val="22"/>
          <w:szCs w:val="22"/>
        </w:rPr>
      </w:pPr>
      <w:hyperlink r:id="rId18" w:history="1">
        <w:r>
          <w:rPr>
            <w:rStyle w:val="Hyperlink"/>
            <w:color w:val="auto"/>
            <w:sz w:val="22"/>
            <w:szCs w:val="22"/>
            <w:u w:val="none"/>
          </w:rPr>
          <w:t>https://services.atamis.co.uk/docs/Supplier_User_Guide.pdf</w:t>
        </w:r>
      </w:hyperlink>
      <w:r>
        <w:rPr>
          <w:sz w:val="22"/>
          <w:szCs w:val="22"/>
        </w:rPr>
        <w:t xml:space="preserve"> </w:t>
      </w:r>
    </w:p>
    <w:p w14:paraId="4B6B0056" w14:textId="10352155" w:rsidR="003269BC" w:rsidRPr="005D712C" w:rsidRDefault="003269BC" w:rsidP="001043F0">
      <w:pPr>
        <w:pStyle w:val="Heading6"/>
        <w:keepNext w:val="0"/>
        <w:widowControl w:val="0"/>
        <w:rPr>
          <w:sz w:val="22"/>
          <w:szCs w:val="22"/>
        </w:rPr>
      </w:pPr>
      <w:r>
        <w:rPr>
          <w:sz w:val="22"/>
          <w:szCs w:val="22"/>
        </w:rPr>
        <w:t xml:space="preserve">Unless stated otherwise in these Instructions or in writing from </w:t>
      </w:r>
      <w:r>
        <w:rPr>
          <w:bCs/>
          <w:sz w:val="22"/>
          <w:szCs w:val="22"/>
        </w:rPr>
        <w:t>the Contracting Authority</w:t>
      </w:r>
      <w:r>
        <w:rPr>
          <w:sz w:val="22"/>
          <w:szCs w:val="22"/>
        </w:rPr>
        <w:t>, all communications from Tenderers (including their sub-contractors, consortium members, consultants and advisers) during the period of this procurement exercise must be directed via the messaging service on the E-Tendering Portal.</w:t>
      </w:r>
    </w:p>
    <w:p w14:paraId="62F8CC37" w14:textId="77777777" w:rsidR="009E46FF" w:rsidRPr="005D712C" w:rsidRDefault="009E46FF" w:rsidP="009E46FF">
      <w:pPr>
        <w:pStyle w:val="Heading2"/>
        <w:keepNext w:val="0"/>
        <w:widowControl w:val="0"/>
        <w:rPr>
          <w:sz w:val="22"/>
          <w:szCs w:val="22"/>
        </w:rPr>
      </w:pPr>
      <w:bookmarkStart w:id="170" w:name="_Toc179470446"/>
      <w:r>
        <w:rPr>
          <w:sz w:val="22"/>
          <w:szCs w:val="22"/>
        </w:rPr>
        <w:t>Core Supplier Information: Sharing through Central Digital Platform</w:t>
      </w:r>
      <w:bookmarkEnd w:id="170"/>
    </w:p>
    <w:p w14:paraId="7DBF462C" w14:textId="77777777" w:rsidR="009E46FF" w:rsidRPr="005D712C" w:rsidRDefault="009E46FF" w:rsidP="009E46FF">
      <w:pPr>
        <w:pStyle w:val="Heading6"/>
        <w:rPr>
          <w:sz w:val="22"/>
          <w:szCs w:val="22"/>
        </w:rPr>
      </w:pPr>
      <w:r>
        <w:rPr>
          <w:sz w:val="22"/>
          <w:szCs w:val="22"/>
        </w:rPr>
        <w:t xml:space="preserve">To the extent that information is submitted to </w:t>
      </w:r>
      <w:r>
        <w:rPr>
          <w:bCs/>
          <w:sz w:val="22"/>
          <w:szCs w:val="22"/>
        </w:rPr>
        <w:t xml:space="preserve">the Contracting Authority </w:t>
      </w:r>
      <w:r>
        <w:rPr>
          <w:sz w:val="22"/>
          <w:szCs w:val="22"/>
        </w:rPr>
        <w:t>by each Tenderer, whether in response to the Supplier Information Questionnaire or otherwise in response to or compliance with this ITT Pack and that information constitutes Core Supplier Information then the remainder of the provisions in this paragraph 1.3 shall apply.</w:t>
      </w:r>
    </w:p>
    <w:p w14:paraId="2DF41147" w14:textId="495B664D" w:rsidR="00872AE3" w:rsidRPr="00872AE3" w:rsidRDefault="009E46FF" w:rsidP="00872AE3">
      <w:pPr>
        <w:pStyle w:val="Heading6"/>
        <w:keepNext w:val="0"/>
        <w:widowControl w:val="0"/>
        <w:rPr>
          <w:sz w:val="22"/>
          <w:szCs w:val="22"/>
        </w:rPr>
      </w:pPr>
      <w:r>
        <w:rPr>
          <w:sz w:val="22"/>
          <w:szCs w:val="22"/>
        </w:rPr>
        <w:t xml:space="preserve">Each Tenderer must confirm to </w:t>
      </w:r>
      <w:r>
        <w:rPr>
          <w:bCs/>
          <w:sz w:val="22"/>
          <w:szCs w:val="22"/>
        </w:rPr>
        <w:t xml:space="preserve">the Contracting Authority </w:t>
      </w:r>
      <w:r>
        <w:rPr>
          <w:sz w:val="22"/>
          <w:szCs w:val="22"/>
        </w:rPr>
        <w:t xml:space="preserve">at the time of submitting their Tender </w:t>
      </w:r>
      <w:r w:rsidR="00FA6A79">
        <w:rPr>
          <w:sz w:val="22"/>
          <w:szCs w:val="22"/>
        </w:rPr>
        <w:t xml:space="preserve">(which includes any Intermediate Tender and/or </w:t>
      </w:r>
      <w:r w:rsidR="00B56F66">
        <w:rPr>
          <w:sz w:val="22"/>
          <w:szCs w:val="22"/>
        </w:rPr>
        <w:t>Tender</w:t>
      </w:r>
      <w:r w:rsidR="00FA6A79">
        <w:rPr>
          <w:sz w:val="22"/>
          <w:szCs w:val="22"/>
        </w:rPr>
        <w:t xml:space="preserve">) </w:t>
      </w:r>
      <w:r>
        <w:rPr>
          <w:sz w:val="22"/>
          <w:szCs w:val="22"/>
        </w:rPr>
        <w:t xml:space="preserve">by completing the relevant confirmation in the Supplier Information Questionnaire and/or Document 3 (Form of </w:t>
      </w:r>
      <w:r w:rsidRPr="00FA6A79">
        <w:rPr>
          <w:sz w:val="22"/>
          <w:szCs w:val="22"/>
        </w:rPr>
        <w:t>Tender and Tenderer Declarations</w:t>
      </w:r>
      <w:r>
        <w:rPr>
          <w:sz w:val="22"/>
          <w:szCs w:val="22"/>
        </w:rPr>
        <w:t>) that they and any Associated Persons have:</w:t>
      </w:r>
    </w:p>
    <w:p w14:paraId="07479E0C" w14:textId="77777777" w:rsidR="00A44334" w:rsidRPr="005D712C" w:rsidRDefault="00A44334" w:rsidP="002F5A32">
      <w:pPr>
        <w:pStyle w:val="ListParagraph"/>
        <w:keepNext w:val="0"/>
        <w:numPr>
          <w:ilvl w:val="0"/>
          <w:numId w:val="11"/>
        </w:numPr>
        <w:rPr>
          <w:sz w:val="22"/>
          <w:szCs w:val="22"/>
        </w:rPr>
      </w:pPr>
      <w:r>
        <w:rPr>
          <w:sz w:val="22"/>
          <w:szCs w:val="22"/>
        </w:rPr>
        <w:t xml:space="preserve">registered on the Central Digital </w:t>
      </w:r>
      <w:proofErr w:type="gramStart"/>
      <w:r>
        <w:rPr>
          <w:sz w:val="22"/>
          <w:szCs w:val="22"/>
        </w:rPr>
        <w:t>Platform;</w:t>
      </w:r>
      <w:proofErr w:type="gramEnd"/>
    </w:p>
    <w:p w14:paraId="6186F040" w14:textId="77777777" w:rsidR="00A44334" w:rsidRPr="005D712C" w:rsidRDefault="00A44334" w:rsidP="002F5A32">
      <w:pPr>
        <w:pStyle w:val="ListParagraph"/>
        <w:keepNext w:val="0"/>
        <w:numPr>
          <w:ilvl w:val="0"/>
          <w:numId w:val="11"/>
        </w:numPr>
        <w:rPr>
          <w:sz w:val="22"/>
          <w:szCs w:val="22"/>
        </w:rPr>
      </w:pPr>
      <w:r>
        <w:rPr>
          <w:sz w:val="22"/>
          <w:szCs w:val="22"/>
        </w:rPr>
        <w:t>submitted its up-to-date Core Supplier Information to the Central Digital Platform; and</w:t>
      </w:r>
    </w:p>
    <w:p w14:paraId="10BBA271" w14:textId="77777777" w:rsidR="00105789" w:rsidRDefault="00A44334" w:rsidP="002F5A32">
      <w:pPr>
        <w:pStyle w:val="ListParagraph"/>
        <w:keepNext w:val="0"/>
        <w:numPr>
          <w:ilvl w:val="0"/>
          <w:numId w:val="11"/>
        </w:numPr>
        <w:rPr>
          <w:sz w:val="22"/>
          <w:szCs w:val="22"/>
        </w:rPr>
      </w:pPr>
      <w:r>
        <w:rPr>
          <w:sz w:val="22"/>
          <w:szCs w:val="22"/>
        </w:rPr>
        <w:t xml:space="preserve">given that up-to-date Core Supplier Information to </w:t>
      </w:r>
      <w:r>
        <w:rPr>
          <w:bCs/>
          <w:sz w:val="22"/>
          <w:szCs w:val="22"/>
        </w:rPr>
        <w:t xml:space="preserve">the Contracting Authority </w:t>
      </w:r>
      <w:r>
        <w:rPr>
          <w:sz w:val="22"/>
          <w:szCs w:val="22"/>
        </w:rPr>
        <w:t>by means of a facility provided on the Central Digital Platform for the purpose of sharing Core Supplier Information.</w:t>
      </w:r>
    </w:p>
    <w:p w14:paraId="633074F6" w14:textId="77777777" w:rsidR="009E5722" w:rsidRPr="005D712C" w:rsidRDefault="009E5722" w:rsidP="009E5722">
      <w:pPr>
        <w:pStyle w:val="Heading6"/>
        <w:rPr>
          <w:sz w:val="22"/>
          <w:szCs w:val="22"/>
        </w:rPr>
      </w:pPr>
      <w:r>
        <w:rPr>
          <w:sz w:val="22"/>
          <w:szCs w:val="22"/>
        </w:rPr>
        <w:t xml:space="preserve">If a Tenderer is successful under this Contract </w:t>
      </w:r>
      <w:proofErr w:type="gramStart"/>
      <w:r>
        <w:rPr>
          <w:sz w:val="22"/>
          <w:szCs w:val="22"/>
        </w:rPr>
        <w:t>Opportunity</w:t>
      </w:r>
      <w:proofErr w:type="gramEnd"/>
      <w:r>
        <w:rPr>
          <w:sz w:val="22"/>
          <w:szCs w:val="22"/>
        </w:rPr>
        <w:t xml:space="preserve"> then prior to award of the Contract that Tenderer must confirm to </w:t>
      </w:r>
      <w:r>
        <w:rPr>
          <w:bCs/>
          <w:sz w:val="22"/>
          <w:szCs w:val="22"/>
        </w:rPr>
        <w:t xml:space="preserve">the Contracting Authority </w:t>
      </w:r>
      <w:r>
        <w:rPr>
          <w:sz w:val="22"/>
          <w:szCs w:val="22"/>
        </w:rPr>
        <w:t>that they have:</w:t>
      </w:r>
    </w:p>
    <w:p w14:paraId="5503FCB3" w14:textId="77777777" w:rsidR="00A44334" w:rsidRPr="00167720" w:rsidRDefault="009E5722" w:rsidP="002F5A32">
      <w:pPr>
        <w:pStyle w:val="ListParagraph"/>
        <w:numPr>
          <w:ilvl w:val="0"/>
          <w:numId w:val="11"/>
        </w:numPr>
        <w:rPr>
          <w:sz w:val="22"/>
          <w:szCs w:val="22"/>
        </w:rPr>
      </w:pPr>
      <w:r w:rsidRPr="00167720">
        <w:rPr>
          <w:sz w:val="22"/>
          <w:szCs w:val="22"/>
        </w:rPr>
        <w:t>submitted any applicable updated or corrected Core Supplier Information to the Central Digital Platform; and</w:t>
      </w:r>
    </w:p>
    <w:p w14:paraId="1502381F" w14:textId="77777777" w:rsidR="005E515E" w:rsidRPr="005D712C" w:rsidRDefault="005E515E" w:rsidP="002F5A32">
      <w:pPr>
        <w:pStyle w:val="ListParagraph"/>
        <w:numPr>
          <w:ilvl w:val="0"/>
          <w:numId w:val="11"/>
        </w:numPr>
      </w:pPr>
      <w:r w:rsidRPr="00167720">
        <w:rPr>
          <w:sz w:val="22"/>
          <w:szCs w:val="22"/>
        </w:rPr>
        <w:t xml:space="preserve">given that updated or corrected Core Supplier Information to </w:t>
      </w:r>
      <w:r w:rsidRPr="00167720">
        <w:rPr>
          <w:bCs/>
          <w:sz w:val="22"/>
          <w:szCs w:val="22"/>
        </w:rPr>
        <w:t xml:space="preserve">the Contracting Authority </w:t>
      </w:r>
      <w:r w:rsidRPr="00167720">
        <w:rPr>
          <w:sz w:val="22"/>
          <w:szCs w:val="22"/>
        </w:rPr>
        <w:t>by means of a facility provided on the Central Digital Platform for the purpose of sharing Core Supplier Information</w:t>
      </w:r>
      <w:r>
        <w:t>.</w:t>
      </w:r>
    </w:p>
    <w:p w14:paraId="112FAF9E" w14:textId="77777777" w:rsidR="005D1BC5" w:rsidRDefault="005D1BC5">
      <w:pPr>
        <w:keepNext w:val="0"/>
        <w:spacing w:before="0" w:after="200" w:line="276" w:lineRule="auto"/>
        <w:jc w:val="left"/>
        <w:outlineLvl w:val="9"/>
        <w:rPr>
          <w:i/>
          <w:iCs/>
          <w:color w:val="FF0000"/>
          <w:sz w:val="22"/>
          <w:szCs w:val="22"/>
          <w:highlight w:val="cyan"/>
        </w:rPr>
      </w:pPr>
      <w:r>
        <w:rPr>
          <w:i/>
          <w:iCs/>
          <w:color w:val="FF0000"/>
          <w:sz w:val="22"/>
          <w:szCs w:val="22"/>
          <w:highlight w:val="cyan"/>
        </w:rPr>
        <w:br w:type="page"/>
      </w:r>
    </w:p>
    <w:p w14:paraId="6D70F645" w14:textId="77777777" w:rsidR="002E70D6" w:rsidRPr="00B81C2F" w:rsidRDefault="002E70D6" w:rsidP="00B81C2F">
      <w:pPr>
        <w:rPr>
          <w:i/>
          <w:iCs/>
          <w:color w:val="FF0000"/>
          <w:sz w:val="22"/>
          <w:szCs w:val="22"/>
        </w:rPr>
      </w:pPr>
    </w:p>
    <w:p w14:paraId="21A4A5E9" w14:textId="77777777" w:rsidR="004E7DC0" w:rsidRDefault="00DD3F23" w:rsidP="005D1BC5">
      <w:pPr>
        <w:pStyle w:val="Heading1"/>
        <w:keepNext w:val="0"/>
        <w:widowControl w:val="0"/>
        <w:jc w:val="center"/>
        <w:rPr>
          <w:sz w:val="28"/>
          <w:szCs w:val="28"/>
        </w:rPr>
      </w:pPr>
      <w:bookmarkStart w:id="171" w:name="_Hlk146711440"/>
      <w:bookmarkStart w:id="172" w:name="_Toc146711943"/>
      <w:bookmarkStart w:id="173" w:name="_Toc179470447"/>
      <w:bookmarkStart w:id="174" w:name="_Hlk146711701"/>
      <w:r>
        <w:rPr>
          <w:sz w:val="28"/>
          <w:szCs w:val="28"/>
        </w:rPr>
        <w:t>Tender Particulars</w:t>
      </w:r>
      <w:bookmarkEnd w:id="171"/>
      <w:bookmarkEnd w:id="172"/>
      <w:bookmarkEnd w:id="173"/>
    </w:p>
    <w:p w14:paraId="447DA466" w14:textId="77777777" w:rsidR="00F71456" w:rsidRPr="00B81C2F" w:rsidRDefault="006630D5" w:rsidP="001043F0">
      <w:pPr>
        <w:pStyle w:val="Heading2"/>
        <w:keepNext w:val="0"/>
        <w:widowControl w:val="0"/>
        <w:rPr>
          <w:sz w:val="22"/>
          <w:szCs w:val="22"/>
        </w:rPr>
      </w:pPr>
      <w:bookmarkStart w:id="175" w:name="_Toc146711944"/>
      <w:bookmarkStart w:id="176" w:name="_Toc179470448"/>
      <w:r>
        <w:rPr>
          <w:sz w:val="22"/>
          <w:szCs w:val="22"/>
        </w:rPr>
        <w:t xml:space="preserve">The </w:t>
      </w:r>
      <w:bookmarkEnd w:id="175"/>
      <w:r>
        <w:rPr>
          <w:sz w:val="22"/>
          <w:szCs w:val="22"/>
        </w:rPr>
        <w:t>ITT Pack: General</w:t>
      </w:r>
      <w:bookmarkEnd w:id="176"/>
    </w:p>
    <w:p w14:paraId="2318C535" w14:textId="77777777" w:rsidR="000268FD" w:rsidRDefault="00F71456" w:rsidP="001043F0">
      <w:pPr>
        <w:keepNext w:val="0"/>
        <w:widowControl w:val="0"/>
        <w:rPr>
          <w:sz w:val="22"/>
          <w:szCs w:val="22"/>
        </w:rPr>
      </w:pPr>
      <w:bookmarkStart w:id="177" w:name="_Toc445737192"/>
      <w:bookmarkStart w:id="178" w:name="_Toc146711945"/>
      <w:bookmarkStart w:id="179" w:name="_Toc146712357"/>
      <w:bookmarkEnd w:id="174"/>
      <w:r>
        <w:rPr>
          <w:sz w:val="22"/>
          <w:szCs w:val="22"/>
        </w:rPr>
        <w:t>The information contained in the ITT Pack is designed to ensure that all Tenderers are given equal and fair consideration. It is important that Tenderers provide all the information asked for in the format and order specified.</w:t>
      </w:r>
      <w:bookmarkEnd w:id="177"/>
      <w:bookmarkEnd w:id="178"/>
      <w:bookmarkEnd w:id="179"/>
      <w:r>
        <w:rPr>
          <w:sz w:val="22"/>
          <w:szCs w:val="22"/>
        </w:rPr>
        <w:t xml:space="preserve"> </w:t>
      </w:r>
    </w:p>
    <w:p w14:paraId="0852482A" w14:textId="536FA53C" w:rsidR="006630D5" w:rsidRDefault="00BD158C" w:rsidP="001043F0">
      <w:pPr>
        <w:keepNext w:val="0"/>
        <w:widowControl w:val="0"/>
        <w:rPr>
          <w:b/>
          <w:sz w:val="22"/>
          <w:szCs w:val="22"/>
        </w:rPr>
      </w:pPr>
      <w:r>
        <w:rPr>
          <w:bCs/>
          <w:sz w:val="22"/>
          <w:szCs w:val="22"/>
        </w:rPr>
        <w:t xml:space="preserve">The Contracting Authority reserves the right to issue supplementary documentation at any time during the Tendering process to clarify any issue or amend any aspect of the ITT Pack.  All such further documentation shall be deemed to form part of the ITT Pack and shall supersede any part of the ITT Pack to the extent indicated.  </w:t>
      </w:r>
      <w:r w:rsidR="00277D28">
        <w:rPr>
          <w:bCs/>
          <w:sz w:val="22"/>
          <w:szCs w:val="22"/>
        </w:rPr>
        <w:t>T</w:t>
      </w:r>
      <w:r>
        <w:rPr>
          <w:bCs/>
          <w:sz w:val="22"/>
          <w:szCs w:val="22"/>
        </w:rPr>
        <w:t xml:space="preserve">he Contracting Authority may, in its absolute discretion, exercise the option to extend any Deadline, </w:t>
      </w:r>
      <w:proofErr w:type="gramStart"/>
      <w:r>
        <w:rPr>
          <w:bCs/>
          <w:sz w:val="22"/>
          <w:szCs w:val="22"/>
        </w:rPr>
        <w:t>in the event that</w:t>
      </w:r>
      <w:proofErr w:type="gramEnd"/>
      <w:r>
        <w:rPr>
          <w:bCs/>
          <w:sz w:val="22"/>
          <w:szCs w:val="22"/>
        </w:rPr>
        <w:t xml:space="preserve"> subsequent documentation is issued or for any other reason</w:t>
      </w:r>
      <w:r>
        <w:rPr>
          <w:b/>
          <w:sz w:val="22"/>
          <w:szCs w:val="22"/>
        </w:rPr>
        <w:t>.</w:t>
      </w:r>
    </w:p>
    <w:p w14:paraId="57A738CA" w14:textId="77777777" w:rsidR="006630D5" w:rsidRPr="00131B88" w:rsidRDefault="006630D5" w:rsidP="006630D5">
      <w:pPr>
        <w:pStyle w:val="Heading6"/>
        <w:keepNext w:val="0"/>
        <w:widowControl w:val="0"/>
        <w:numPr>
          <w:ilvl w:val="0"/>
          <w:numId w:val="0"/>
        </w:numPr>
        <w:rPr>
          <w:sz w:val="22"/>
          <w:szCs w:val="22"/>
        </w:rPr>
      </w:pPr>
      <w:r>
        <w:rPr>
          <w:sz w:val="22"/>
          <w:szCs w:val="22"/>
        </w:rPr>
        <w:t xml:space="preserve">Each Tender must be submitted in the form as specified in the documents issued by </w:t>
      </w:r>
      <w:r>
        <w:rPr>
          <w:bCs/>
          <w:sz w:val="22"/>
          <w:szCs w:val="22"/>
        </w:rPr>
        <w:t>the Contracting Authority</w:t>
      </w:r>
      <w:r>
        <w:rPr>
          <w:sz w:val="22"/>
          <w:szCs w:val="22"/>
        </w:rPr>
        <w:t xml:space="preserve"> as part of the ITT Pack. </w:t>
      </w:r>
    </w:p>
    <w:p w14:paraId="453A8CCD" w14:textId="77777777" w:rsidR="006630D5" w:rsidRPr="00131B88" w:rsidRDefault="006630D5" w:rsidP="006630D5">
      <w:pPr>
        <w:pStyle w:val="Heading6"/>
        <w:keepNext w:val="0"/>
        <w:widowControl w:val="0"/>
        <w:numPr>
          <w:ilvl w:val="0"/>
          <w:numId w:val="0"/>
        </w:numPr>
        <w:rPr>
          <w:sz w:val="22"/>
          <w:szCs w:val="22"/>
        </w:rPr>
      </w:pPr>
      <w:r>
        <w:rPr>
          <w:sz w:val="22"/>
          <w:szCs w:val="22"/>
        </w:rPr>
        <w:t xml:space="preserve">The ITT Pack specifies consequences for certain failures to comply with the requirements set out in the ITT Pack. Further and in addition to those specific consequences, any failure by a Tenderer to submit a Tender in the form specified in the ITT Pack may be deemed by </w:t>
      </w:r>
      <w:r>
        <w:rPr>
          <w:bCs/>
          <w:sz w:val="22"/>
          <w:szCs w:val="22"/>
        </w:rPr>
        <w:t xml:space="preserve">the Contracting Authority </w:t>
      </w:r>
      <w:r>
        <w:rPr>
          <w:sz w:val="22"/>
          <w:szCs w:val="22"/>
        </w:rPr>
        <w:t xml:space="preserve">to render that Tender response non-compliant and that Tender may be rejected by </w:t>
      </w:r>
      <w:r>
        <w:rPr>
          <w:bCs/>
          <w:sz w:val="22"/>
          <w:szCs w:val="22"/>
        </w:rPr>
        <w:t>the Contracting Authority</w:t>
      </w:r>
      <w:r>
        <w:rPr>
          <w:sz w:val="22"/>
          <w:szCs w:val="22"/>
        </w:rPr>
        <w:t>.</w:t>
      </w:r>
    </w:p>
    <w:p w14:paraId="72387221" w14:textId="77777777" w:rsidR="003157F5" w:rsidRPr="00B81C2F" w:rsidRDefault="00F71456" w:rsidP="001043F0">
      <w:pPr>
        <w:pStyle w:val="Heading2"/>
        <w:keepNext w:val="0"/>
        <w:widowControl w:val="0"/>
        <w:rPr>
          <w:sz w:val="22"/>
          <w:szCs w:val="22"/>
        </w:rPr>
      </w:pPr>
      <w:bookmarkStart w:id="180" w:name="_Toc146711946"/>
      <w:bookmarkStart w:id="181" w:name="_Toc179470449"/>
      <w:bookmarkStart w:id="182" w:name="_Hlk146711714"/>
      <w:r>
        <w:rPr>
          <w:sz w:val="22"/>
          <w:szCs w:val="22"/>
        </w:rPr>
        <w:t>The ITT Pack</w:t>
      </w:r>
      <w:bookmarkEnd w:id="180"/>
      <w:r>
        <w:rPr>
          <w:sz w:val="22"/>
          <w:szCs w:val="22"/>
        </w:rPr>
        <w:t>: Contents</w:t>
      </w:r>
      <w:bookmarkEnd w:id="181"/>
      <w:r>
        <w:rPr>
          <w:sz w:val="22"/>
          <w:szCs w:val="22"/>
        </w:rPr>
        <w:t xml:space="preserve"> </w:t>
      </w:r>
    </w:p>
    <w:p w14:paraId="034B5230" w14:textId="76C20E3E" w:rsidR="00684895" w:rsidRPr="00775186" w:rsidRDefault="003157F5" w:rsidP="001043F0">
      <w:pPr>
        <w:keepNext w:val="0"/>
        <w:widowControl w:val="0"/>
        <w:rPr>
          <w:b/>
          <w:sz w:val="22"/>
          <w:szCs w:val="22"/>
        </w:rPr>
      </w:pPr>
      <w:bookmarkStart w:id="183" w:name="_Toc445737194"/>
      <w:bookmarkStart w:id="184" w:name="_Toc146711947"/>
      <w:bookmarkStart w:id="185" w:name="_Toc146712359"/>
      <w:bookmarkEnd w:id="182"/>
      <w:r>
        <w:rPr>
          <w:sz w:val="22"/>
          <w:szCs w:val="22"/>
        </w:rPr>
        <w:t>The ITT Pack comprises the following documents:</w:t>
      </w:r>
      <w:bookmarkEnd w:id="183"/>
      <w:bookmarkEnd w:id="184"/>
      <w:bookmarkEnd w:id="185"/>
    </w:p>
    <w:p w14:paraId="7B9CBD72" w14:textId="77777777" w:rsidR="00684895" w:rsidRPr="00B81C2F" w:rsidRDefault="00F71456" w:rsidP="001043F0">
      <w:pPr>
        <w:pStyle w:val="Heading6"/>
        <w:keepNext w:val="0"/>
        <w:widowControl w:val="0"/>
        <w:rPr>
          <w:sz w:val="22"/>
          <w:szCs w:val="22"/>
          <w:u w:val="single"/>
        </w:rPr>
      </w:pPr>
      <w:r>
        <w:rPr>
          <w:sz w:val="22"/>
          <w:szCs w:val="22"/>
          <w:u w:val="single"/>
        </w:rPr>
        <w:t>Document 1 – Instructions and Guidance to Tenderers (this document)</w:t>
      </w:r>
    </w:p>
    <w:p w14:paraId="471CBF98" w14:textId="77777777" w:rsidR="00F71456" w:rsidRPr="00B81C2F" w:rsidRDefault="00F71456" w:rsidP="001043F0">
      <w:pPr>
        <w:keepNext w:val="0"/>
        <w:widowControl w:val="0"/>
        <w:rPr>
          <w:sz w:val="22"/>
          <w:szCs w:val="22"/>
        </w:rPr>
      </w:pPr>
      <w:bookmarkStart w:id="186" w:name="_Toc146711949"/>
      <w:bookmarkStart w:id="187" w:name="_Toc146712361"/>
      <w:bookmarkStart w:id="188" w:name="_Toc445737196"/>
      <w:r>
        <w:rPr>
          <w:sz w:val="22"/>
          <w:szCs w:val="22"/>
        </w:rPr>
        <w:t xml:space="preserve">Document 1 provides Tenderers with instructions for the preparation of Tender responses and other requirements of this procurement process.  It includes an outline of the procurement process, the requirements for Tender submission, and the approach to Tender assessment.  Document 1 should be read in conjunction with the other documents comprising the ITT Pack and any other information provided by </w:t>
      </w:r>
      <w:r>
        <w:rPr>
          <w:bCs/>
          <w:sz w:val="22"/>
          <w:szCs w:val="22"/>
        </w:rPr>
        <w:t xml:space="preserve">the Contracting Authority </w:t>
      </w:r>
      <w:r>
        <w:rPr>
          <w:sz w:val="22"/>
          <w:szCs w:val="22"/>
        </w:rPr>
        <w:t>in respect of the Contract Opportunity.</w:t>
      </w:r>
      <w:bookmarkEnd w:id="186"/>
      <w:bookmarkEnd w:id="187"/>
      <w:r>
        <w:rPr>
          <w:sz w:val="22"/>
          <w:szCs w:val="22"/>
        </w:rPr>
        <w:t xml:space="preserve">  </w:t>
      </w:r>
      <w:bookmarkEnd w:id="188"/>
    </w:p>
    <w:p w14:paraId="34EEFA78" w14:textId="77777777" w:rsidR="00F71456" w:rsidRPr="002E57DF" w:rsidRDefault="00F71456" w:rsidP="001043F0">
      <w:pPr>
        <w:pStyle w:val="Heading6"/>
        <w:keepNext w:val="0"/>
        <w:widowControl w:val="0"/>
        <w:rPr>
          <w:sz w:val="22"/>
          <w:szCs w:val="22"/>
          <w:u w:val="single"/>
        </w:rPr>
      </w:pPr>
      <w:r>
        <w:rPr>
          <w:sz w:val="22"/>
          <w:szCs w:val="22"/>
          <w:u w:val="single"/>
        </w:rPr>
        <w:t>Document 2 – Specification</w:t>
      </w:r>
    </w:p>
    <w:p w14:paraId="4F0B95AD" w14:textId="77777777" w:rsidR="00F71456" w:rsidRPr="00B81C2F" w:rsidRDefault="00F71456" w:rsidP="001043F0">
      <w:pPr>
        <w:pStyle w:val="Heading6"/>
        <w:keepNext w:val="0"/>
        <w:widowControl w:val="0"/>
        <w:numPr>
          <w:ilvl w:val="0"/>
          <w:numId w:val="0"/>
        </w:numPr>
        <w:rPr>
          <w:sz w:val="22"/>
          <w:szCs w:val="22"/>
        </w:rPr>
      </w:pPr>
      <w:r>
        <w:rPr>
          <w:sz w:val="22"/>
          <w:szCs w:val="22"/>
        </w:rPr>
        <w:t>This contains the specification for the Contract, which sets out the scope and minimum standards for the Services that Tenderers are required to commit to in their Tenders.</w:t>
      </w:r>
    </w:p>
    <w:p w14:paraId="0A79DDA6" w14:textId="77777777" w:rsidR="00047DEB" w:rsidRPr="00B81C2F" w:rsidRDefault="0041138B" w:rsidP="001043F0">
      <w:pPr>
        <w:pStyle w:val="Heading6"/>
        <w:keepNext w:val="0"/>
        <w:widowControl w:val="0"/>
        <w:rPr>
          <w:sz w:val="22"/>
          <w:szCs w:val="22"/>
          <w:u w:val="single"/>
        </w:rPr>
      </w:pPr>
      <w:bookmarkStart w:id="189" w:name="_Toc445737198"/>
      <w:bookmarkStart w:id="190" w:name="_Toc146711950"/>
      <w:bookmarkStart w:id="191" w:name="_Toc146712362"/>
      <w:r>
        <w:rPr>
          <w:sz w:val="22"/>
          <w:szCs w:val="22"/>
          <w:u w:val="single"/>
        </w:rPr>
        <w:t>Document 3 – Form of Tender</w:t>
      </w:r>
      <w:bookmarkEnd w:id="189"/>
      <w:bookmarkEnd w:id="190"/>
      <w:bookmarkEnd w:id="191"/>
      <w:r>
        <w:rPr>
          <w:sz w:val="22"/>
          <w:szCs w:val="22"/>
          <w:u w:val="single"/>
        </w:rPr>
        <w:t xml:space="preserve"> and Tenderer Declarations </w:t>
      </w:r>
    </w:p>
    <w:p w14:paraId="0038EDF1" w14:textId="7BD20377" w:rsidR="00047DEB" w:rsidRDefault="00047DEB" w:rsidP="001043F0">
      <w:pPr>
        <w:pStyle w:val="Heading6"/>
        <w:keepNext w:val="0"/>
        <w:widowControl w:val="0"/>
        <w:numPr>
          <w:ilvl w:val="0"/>
          <w:numId w:val="0"/>
        </w:numPr>
        <w:rPr>
          <w:sz w:val="22"/>
          <w:szCs w:val="22"/>
        </w:rPr>
      </w:pPr>
      <w:r>
        <w:rPr>
          <w:sz w:val="22"/>
          <w:szCs w:val="22"/>
        </w:rPr>
        <w:lastRenderedPageBreak/>
        <w:t xml:space="preserve">The Form of </w:t>
      </w:r>
      <w:r w:rsidRPr="007A5B64">
        <w:rPr>
          <w:sz w:val="22"/>
          <w:szCs w:val="22"/>
        </w:rPr>
        <w:t>Tender and Tenderer Declarations must</w:t>
      </w:r>
      <w:r>
        <w:rPr>
          <w:sz w:val="22"/>
          <w:szCs w:val="22"/>
        </w:rPr>
        <w:t xml:space="preserve"> be completed</w:t>
      </w:r>
      <w:r w:rsidR="00157FB5">
        <w:rPr>
          <w:sz w:val="22"/>
          <w:szCs w:val="22"/>
        </w:rPr>
        <w:t xml:space="preserve"> and submitted as part of each Tender</w:t>
      </w:r>
      <w:r>
        <w:rPr>
          <w:sz w:val="22"/>
          <w:szCs w:val="22"/>
        </w:rPr>
        <w:t xml:space="preserve">, signed in the three places indicated: </w:t>
      </w:r>
    </w:p>
    <w:p w14:paraId="230CF8B7" w14:textId="77777777" w:rsidR="00260F11" w:rsidRPr="00982FD8" w:rsidRDefault="00260F11" w:rsidP="002F5A32">
      <w:pPr>
        <w:pStyle w:val="ListParagraph"/>
        <w:numPr>
          <w:ilvl w:val="0"/>
          <w:numId w:val="18"/>
        </w:numPr>
        <w:rPr>
          <w:sz w:val="22"/>
          <w:szCs w:val="22"/>
        </w:rPr>
      </w:pPr>
      <w:r>
        <w:rPr>
          <w:sz w:val="22"/>
          <w:szCs w:val="22"/>
        </w:rPr>
        <w:t xml:space="preserve">Tender </w:t>
      </w:r>
      <w:proofErr w:type="gramStart"/>
      <w:r>
        <w:rPr>
          <w:sz w:val="22"/>
          <w:szCs w:val="22"/>
        </w:rPr>
        <w:t>Declaration;</w:t>
      </w:r>
      <w:proofErr w:type="gramEnd"/>
    </w:p>
    <w:p w14:paraId="43AE46DE" w14:textId="77777777" w:rsidR="00260F11" w:rsidRPr="00982FD8" w:rsidRDefault="00260F11" w:rsidP="002F5A32">
      <w:pPr>
        <w:pStyle w:val="ListParagraph"/>
        <w:numPr>
          <w:ilvl w:val="0"/>
          <w:numId w:val="18"/>
        </w:numPr>
        <w:rPr>
          <w:sz w:val="22"/>
          <w:szCs w:val="22"/>
        </w:rPr>
      </w:pPr>
      <w:r>
        <w:rPr>
          <w:sz w:val="22"/>
          <w:szCs w:val="22"/>
        </w:rPr>
        <w:t>Certification of Bona Fide Offer; and</w:t>
      </w:r>
    </w:p>
    <w:p w14:paraId="0FE19854" w14:textId="77777777" w:rsidR="00260F11" w:rsidRPr="00982FD8" w:rsidRDefault="00260F11" w:rsidP="002F5A32">
      <w:pPr>
        <w:pStyle w:val="ListParagraph"/>
        <w:numPr>
          <w:ilvl w:val="0"/>
          <w:numId w:val="18"/>
        </w:numPr>
        <w:rPr>
          <w:sz w:val="22"/>
          <w:szCs w:val="22"/>
        </w:rPr>
      </w:pPr>
      <w:r>
        <w:rPr>
          <w:sz w:val="22"/>
          <w:szCs w:val="22"/>
        </w:rPr>
        <w:t xml:space="preserve">Declaration of </w:t>
      </w:r>
      <w:proofErr w:type="gramStart"/>
      <w:r>
        <w:rPr>
          <w:sz w:val="22"/>
          <w:szCs w:val="22"/>
        </w:rPr>
        <w:t>Completion;</w:t>
      </w:r>
      <w:proofErr w:type="gramEnd"/>
      <w:r>
        <w:rPr>
          <w:sz w:val="22"/>
          <w:szCs w:val="22"/>
        </w:rPr>
        <w:t xml:space="preserve"> </w:t>
      </w:r>
    </w:p>
    <w:p w14:paraId="5C9D94A6" w14:textId="31568754" w:rsidR="00260F11" w:rsidRPr="00982FD8" w:rsidRDefault="00260F11" w:rsidP="00E231D6">
      <w:pPr>
        <w:rPr>
          <w:sz w:val="22"/>
          <w:szCs w:val="22"/>
        </w:rPr>
      </w:pPr>
      <w:r>
        <w:rPr>
          <w:sz w:val="22"/>
          <w:szCs w:val="22"/>
        </w:rPr>
        <w:t xml:space="preserve">and uploaded into the E-Tendering Portal. </w:t>
      </w:r>
    </w:p>
    <w:p w14:paraId="245C7EBF" w14:textId="77777777" w:rsidR="00B7042B" w:rsidRPr="007A5B64" w:rsidRDefault="00AD773E" w:rsidP="001043F0">
      <w:pPr>
        <w:pStyle w:val="Heading6"/>
        <w:keepNext w:val="0"/>
        <w:widowControl w:val="0"/>
        <w:numPr>
          <w:ilvl w:val="0"/>
          <w:numId w:val="0"/>
        </w:numPr>
        <w:rPr>
          <w:sz w:val="22"/>
          <w:szCs w:val="22"/>
        </w:rPr>
      </w:pPr>
      <w:r>
        <w:rPr>
          <w:sz w:val="22"/>
          <w:szCs w:val="22"/>
        </w:rPr>
        <w:t>Where the Tenderer is a company, the Form of Tender</w:t>
      </w:r>
      <w:r w:rsidRPr="007A5B64">
        <w:rPr>
          <w:sz w:val="22"/>
          <w:szCs w:val="22"/>
        </w:rPr>
        <w:t xml:space="preserve"> and Tenderer Declarations must be signed by a duly authorised representative of that company.</w:t>
      </w:r>
    </w:p>
    <w:p w14:paraId="0B772215" w14:textId="77777777" w:rsidR="00B7042B" w:rsidRPr="007A5B64" w:rsidRDefault="00AD773E" w:rsidP="001043F0">
      <w:pPr>
        <w:pStyle w:val="Heading6"/>
        <w:keepNext w:val="0"/>
        <w:widowControl w:val="0"/>
        <w:numPr>
          <w:ilvl w:val="0"/>
          <w:numId w:val="0"/>
        </w:numPr>
        <w:rPr>
          <w:sz w:val="22"/>
          <w:szCs w:val="22"/>
        </w:rPr>
      </w:pPr>
      <w:r w:rsidRPr="007A5B64">
        <w:rPr>
          <w:sz w:val="22"/>
          <w:szCs w:val="22"/>
        </w:rPr>
        <w:t>Where the Tenderer is bidding as part of a consortium, the Form of Tender and Tenderer Declarations must be signed by the Tenderer as the lead authorised representative of the consortium. The Tenderer shall be responsible for the performance of the Contract.</w:t>
      </w:r>
    </w:p>
    <w:p w14:paraId="7463380C" w14:textId="77777777" w:rsidR="00104427" w:rsidRPr="007A5B64" w:rsidRDefault="00AD773E" w:rsidP="001043F0">
      <w:pPr>
        <w:pStyle w:val="Heading6"/>
        <w:keepNext w:val="0"/>
        <w:widowControl w:val="0"/>
        <w:numPr>
          <w:ilvl w:val="0"/>
          <w:numId w:val="0"/>
        </w:numPr>
        <w:rPr>
          <w:sz w:val="22"/>
          <w:szCs w:val="22"/>
        </w:rPr>
      </w:pPr>
      <w:r w:rsidRPr="007A5B64">
        <w:rPr>
          <w:sz w:val="22"/>
          <w:szCs w:val="22"/>
        </w:rPr>
        <w:t>In the case of a partnership, all the partners should sign or, alternatively, one only may sign, in which case they must have and should state that they have authority to sign on behalf of the other partner(s). The names of all the partners should be given in full together with the trading name of the partnership.</w:t>
      </w:r>
    </w:p>
    <w:p w14:paraId="1D6A1BF3" w14:textId="77777777" w:rsidR="00047DEB" w:rsidRPr="00B81C2F" w:rsidRDefault="00AD773E" w:rsidP="001043F0">
      <w:pPr>
        <w:pStyle w:val="Heading6"/>
        <w:keepNext w:val="0"/>
        <w:widowControl w:val="0"/>
        <w:numPr>
          <w:ilvl w:val="0"/>
          <w:numId w:val="0"/>
        </w:numPr>
        <w:rPr>
          <w:sz w:val="22"/>
          <w:szCs w:val="22"/>
        </w:rPr>
      </w:pPr>
      <w:r w:rsidRPr="007A5B64">
        <w:rPr>
          <w:sz w:val="22"/>
          <w:szCs w:val="22"/>
        </w:rPr>
        <w:t xml:space="preserve">In the case of a sole trader, they should sign and give </w:t>
      </w:r>
      <w:r>
        <w:rPr>
          <w:sz w:val="22"/>
          <w:szCs w:val="22"/>
        </w:rPr>
        <w:t>their name in full together with the name under which they are trading.</w:t>
      </w:r>
    </w:p>
    <w:p w14:paraId="0ABEE8DC" w14:textId="77777777" w:rsidR="00F71456" w:rsidRPr="00B81C2F" w:rsidRDefault="002E54DB" w:rsidP="001043F0">
      <w:pPr>
        <w:pStyle w:val="Heading6"/>
        <w:keepNext w:val="0"/>
        <w:widowControl w:val="0"/>
        <w:rPr>
          <w:sz w:val="22"/>
          <w:szCs w:val="22"/>
          <w:u w:val="single"/>
        </w:rPr>
      </w:pPr>
      <w:bookmarkStart w:id="192" w:name="_Toc146711951"/>
      <w:bookmarkStart w:id="193" w:name="_Toc146712363"/>
      <w:bookmarkStart w:id="194" w:name="_Toc146711952"/>
      <w:bookmarkStart w:id="195" w:name="_Toc146712364"/>
      <w:bookmarkEnd w:id="192"/>
      <w:bookmarkEnd w:id="193"/>
      <w:bookmarkEnd w:id="194"/>
      <w:bookmarkEnd w:id="195"/>
      <w:r>
        <w:rPr>
          <w:sz w:val="22"/>
          <w:szCs w:val="22"/>
          <w:u w:val="single"/>
        </w:rPr>
        <w:t>Document 4 – Terms and Conditions of Contract</w:t>
      </w:r>
    </w:p>
    <w:p w14:paraId="58F80082" w14:textId="77777777" w:rsidR="006024EA" w:rsidRPr="00B81C2F" w:rsidRDefault="002E54DB" w:rsidP="001043F0">
      <w:pPr>
        <w:keepNext w:val="0"/>
        <w:widowControl w:val="0"/>
        <w:rPr>
          <w:sz w:val="22"/>
          <w:szCs w:val="22"/>
        </w:rPr>
      </w:pPr>
      <w:bookmarkStart w:id="196" w:name="_Toc445737207"/>
      <w:bookmarkStart w:id="197" w:name="_Toc146711956"/>
      <w:bookmarkStart w:id="198" w:name="_Toc146712368"/>
      <w:r>
        <w:rPr>
          <w:sz w:val="22"/>
          <w:szCs w:val="22"/>
        </w:rPr>
        <w:t xml:space="preserve">Document 4 sets out </w:t>
      </w:r>
      <w:r>
        <w:rPr>
          <w:bCs/>
          <w:sz w:val="22"/>
          <w:szCs w:val="22"/>
        </w:rPr>
        <w:t xml:space="preserve">the Contracting Authority’s </w:t>
      </w:r>
      <w:r>
        <w:rPr>
          <w:sz w:val="22"/>
          <w:szCs w:val="22"/>
        </w:rPr>
        <w:t xml:space="preserve">Terms and Conditions of Contract. Upon conclusion of this procurement process the resultant Service Provider(s) will be required to </w:t>
      </w:r>
      <w:proofErr w:type="gramStart"/>
      <w:r>
        <w:rPr>
          <w:sz w:val="22"/>
          <w:szCs w:val="22"/>
        </w:rPr>
        <w:t>enter into</w:t>
      </w:r>
      <w:proofErr w:type="gramEnd"/>
      <w:r>
        <w:rPr>
          <w:sz w:val="22"/>
          <w:szCs w:val="22"/>
        </w:rPr>
        <w:t xml:space="preserve"> the Contract provided substantially in the form set out at Document 4.</w:t>
      </w:r>
      <w:bookmarkEnd w:id="196"/>
      <w:bookmarkEnd w:id="197"/>
      <w:bookmarkEnd w:id="198"/>
    </w:p>
    <w:p w14:paraId="3D386B18" w14:textId="3B549A65" w:rsidR="009874C1" w:rsidRPr="00B81C2F" w:rsidRDefault="00775186" w:rsidP="001043F0">
      <w:pPr>
        <w:keepNext w:val="0"/>
        <w:widowControl w:val="0"/>
        <w:rPr>
          <w:sz w:val="22"/>
          <w:szCs w:val="22"/>
        </w:rPr>
      </w:pPr>
      <w:r>
        <w:rPr>
          <w:sz w:val="22"/>
          <w:szCs w:val="22"/>
        </w:rPr>
        <w:t>Suppliers</w:t>
      </w:r>
      <w:r w:rsidR="006024EA">
        <w:rPr>
          <w:sz w:val="22"/>
          <w:szCs w:val="22"/>
        </w:rPr>
        <w:t xml:space="preserve"> will follow </w:t>
      </w:r>
      <w:r w:rsidR="006024EA">
        <w:rPr>
          <w:bCs/>
          <w:sz w:val="22"/>
          <w:szCs w:val="22"/>
        </w:rPr>
        <w:t xml:space="preserve">the Contracting Authority’s </w:t>
      </w:r>
      <w:r w:rsidR="006024EA">
        <w:rPr>
          <w:sz w:val="22"/>
          <w:szCs w:val="22"/>
        </w:rPr>
        <w:t>instructions for the signature and return of signed copies of the Contract, whether in hard copy or via an electronic contract execution platform.</w:t>
      </w:r>
    </w:p>
    <w:p w14:paraId="3D63488C" w14:textId="5406EB32" w:rsidR="00BE0711" w:rsidRPr="008E6B73" w:rsidRDefault="00911382" w:rsidP="001043F0">
      <w:pPr>
        <w:pStyle w:val="Heading6"/>
        <w:keepNext w:val="0"/>
        <w:widowControl w:val="0"/>
        <w:rPr>
          <w:i/>
          <w:iCs/>
          <w:sz w:val="22"/>
          <w:szCs w:val="22"/>
        </w:rPr>
      </w:pPr>
      <w:r>
        <w:rPr>
          <w:sz w:val="22"/>
          <w:szCs w:val="22"/>
        </w:rPr>
        <w:t>Q</w:t>
      </w:r>
      <w:r w:rsidRPr="008E6B73">
        <w:rPr>
          <w:sz w:val="22"/>
          <w:szCs w:val="22"/>
        </w:rPr>
        <w:t xml:space="preserve">uestionnaire 1 – Supplier Information Questionnaire </w:t>
      </w:r>
    </w:p>
    <w:p w14:paraId="24E2EF37" w14:textId="4F49424C" w:rsidR="00174BA7" w:rsidRPr="008E6B73" w:rsidRDefault="00BE0711" w:rsidP="001043F0">
      <w:pPr>
        <w:keepNext w:val="0"/>
        <w:widowControl w:val="0"/>
        <w:rPr>
          <w:sz w:val="22"/>
          <w:szCs w:val="22"/>
        </w:rPr>
      </w:pPr>
      <w:bookmarkStart w:id="199" w:name="_Toc146711962"/>
      <w:bookmarkStart w:id="200" w:name="_Toc146712374"/>
      <w:r w:rsidRPr="008E6B73">
        <w:rPr>
          <w:sz w:val="22"/>
          <w:szCs w:val="22"/>
        </w:rPr>
        <w:t xml:space="preserve">Questionnaire 1 requires every Tenderer to complete </w:t>
      </w:r>
      <w:r w:rsidR="00E90C45" w:rsidRPr="008E6B73">
        <w:rPr>
          <w:sz w:val="22"/>
          <w:szCs w:val="22"/>
        </w:rPr>
        <w:t>online</w:t>
      </w:r>
      <w:r w:rsidRPr="008E6B73">
        <w:rPr>
          <w:sz w:val="22"/>
          <w:szCs w:val="22"/>
        </w:rPr>
        <w:t xml:space="preserve">. It includes </w:t>
      </w:r>
      <w:proofErr w:type="gramStart"/>
      <w:r w:rsidRPr="008E6B73">
        <w:rPr>
          <w:sz w:val="22"/>
          <w:szCs w:val="22"/>
        </w:rPr>
        <w:t>a number of</w:t>
      </w:r>
      <w:proofErr w:type="gramEnd"/>
      <w:r w:rsidRPr="008E6B73">
        <w:rPr>
          <w:sz w:val="22"/>
          <w:szCs w:val="22"/>
        </w:rPr>
        <w:t xml:space="preserve"> Pass/Fail questions</w:t>
      </w:r>
      <w:r w:rsidR="00E90C45" w:rsidRPr="008E6B73">
        <w:rPr>
          <w:sz w:val="22"/>
          <w:szCs w:val="22"/>
        </w:rPr>
        <w:t xml:space="preserve">. </w:t>
      </w:r>
    </w:p>
    <w:p w14:paraId="6754E261" w14:textId="65F97A7A" w:rsidR="000A71F7" w:rsidRPr="008E6B73" w:rsidRDefault="00E41FBE" w:rsidP="000A71F7">
      <w:pPr>
        <w:pStyle w:val="Heading6"/>
        <w:keepNext w:val="0"/>
        <w:widowControl w:val="0"/>
        <w:rPr>
          <w:sz w:val="22"/>
          <w:szCs w:val="22"/>
        </w:rPr>
      </w:pPr>
      <w:r w:rsidRPr="008E6B73">
        <w:rPr>
          <w:sz w:val="22"/>
          <w:szCs w:val="22"/>
        </w:rPr>
        <w:t xml:space="preserve">Where the response by a Tenderer to a Pass/Fail question scores a “Fail” then </w:t>
      </w:r>
      <w:r w:rsidRPr="008E6B73">
        <w:rPr>
          <w:bCs/>
          <w:sz w:val="22"/>
          <w:szCs w:val="22"/>
        </w:rPr>
        <w:t>the Contracting Authority</w:t>
      </w:r>
      <w:r w:rsidRPr="008E6B73">
        <w:rPr>
          <w:sz w:val="22"/>
          <w:szCs w:val="22"/>
        </w:rPr>
        <w:t xml:space="preserve"> will exclude the Tenderer from this procurement process and the Tenderer’s Tender will not be evaluated further.</w:t>
      </w:r>
      <w:r w:rsidR="000A71F7" w:rsidRPr="008E6B73">
        <w:rPr>
          <w:sz w:val="22"/>
          <w:szCs w:val="22"/>
        </w:rPr>
        <w:t xml:space="preserve"> Note that the BSOL Procurement Collaborative may in some circumstances waive non-compliance within the requirements of this ITT, if it is necessary to do so to ensure the equality, transparency and proportionality of the procedure as a whole and doing so does not offend against those principles. However, before seeking to exercise any such residual discretion, it </w:t>
      </w:r>
      <w:r w:rsidR="000A71F7" w:rsidRPr="008E6B73">
        <w:rPr>
          <w:sz w:val="22"/>
          <w:szCs w:val="22"/>
        </w:rPr>
        <w:lastRenderedPageBreak/>
        <w:t>is advisable to seek appropriate advice.</w:t>
      </w:r>
    </w:p>
    <w:p w14:paraId="3DE89E99" w14:textId="3B78B40C" w:rsidR="00FC776A" w:rsidRPr="00DA6CAF" w:rsidRDefault="00FC776A" w:rsidP="001043F0">
      <w:pPr>
        <w:keepNext w:val="0"/>
        <w:widowControl w:val="0"/>
        <w:rPr>
          <w:sz w:val="22"/>
          <w:szCs w:val="22"/>
        </w:rPr>
      </w:pPr>
      <w:r>
        <w:rPr>
          <w:sz w:val="22"/>
          <w:szCs w:val="22"/>
        </w:rPr>
        <w:t>The Supplier Information Questionnaire requests information from Tenderers relevant to:</w:t>
      </w:r>
    </w:p>
    <w:p w14:paraId="2019336B" w14:textId="77777777" w:rsidR="00DD3B4F" w:rsidRPr="00DA6CAF" w:rsidRDefault="00DD3B4F" w:rsidP="002F5A32">
      <w:pPr>
        <w:pStyle w:val="ListParagraph"/>
        <w:keepNext w:val="0"/>
        <w:widowControl w:val="0"/>
        <w:numPr>
          <w:ilvl w:val="0"/>
          <w:numId w:val="9"/>
        </w:numPr>
        <w:rPr>
          <w:sz w:val="22"/>
          <w:szCs w:val="22"/>
        </w:rPr>
      </w:pPr>
      <w:r>
        <w:rPr>
          <w:sz w:val="22"/>
          <w:szCs w:val="22"/>
        </w:rPr>
        <w:t xml:space="preserve">the Tenderer and their bidding </w:t>
      </w:r>
      <w:proofErr w:type="gramStart"/>
      <w:r>
        <w:rPr>
          <w:sz w:val="22"/>
          <w:szCs w:val="22"/>
        </w:rPr>
        <w:t>model;</w:t>
      </w:r>
      <w:proofErr w:type="gramEnd"/>
    </w:p>
    <w:p w14:paraId="01D64F90" w14:textId="77777777" w:rsidR="00FC776A" w:rsidRPr="00DA6CAF" w:rsidRDefault="00FC776A" w:rsidP="002F5A32">
      <w:pPr>
        <w:pStyle w:val="ListParagraph"/>
        <w:keepNext w:val="0"/>
        <w:widowControl w:val="0"/>
        <w:numPr>
          <w:ilvl w:val="0"/>
          <w:numId w:val="9"/>
        </w:numPr>
        <w:rPr>
          <w:sz w:val="22"/>
          <w:szCs w:val="22"/>
        </w:rPr>
      </w:pPr>
      <w:r>
        <w:rPr>
          <w:sz w:val="22"/>
          <w:szCs w:val="22"/>
        </w:rPr>
        <w:t>Tenderer Exclusion Grounds; and</w:t>
      </w:r>
    </w:p>
    <w:p w14:paraId="15B709ED" w14:textId="77777777" w:rsidR="00142167" w:rsidRPr="00DA6CAF" w:rsidRDefault="00142167" w:rsidP="002F5A32">
      <w:pPr>
        <w:pStyle w:val="ListParagraph"/>
        <w:keepNext w:val="0"/>
        <w:widowControl w:val="0"/>
        <w:numPr>
          <w:ilvl w:val="0"/>
          <w:numId w:val="9"/>
        </w:numPr>
        <w:rPr>
          <w:sz w:val="22"/>
          <w:szCs w:val="22"/>
        </w:rPr>
      </w:pPr>
      <w:r>
        <w:rPr>
          <w:sz w:val="22"/>
          <w:szCs w:val="22"/>
        </w:rPr>
        <w:t>Conditions of Participation.</w:t>
      </w:r>
    </w:p>
    <w:p w14:paraId="21394096" w14:textId="23A8C15E" w:rsidR="00BE0711" w:rsidRPr="000A71F7" w:rsidRDefault="00EB2CE6" w:rsidP="001043F0">
      <w:pPr>
        <w:keepNext w:val="0"/>
        <w:widowControl w:val="0"/>
        <w:rPr>
          <w:sz w:val="22"/>
          <w:szCs w:val="22"/>
        </w:rPr>
      </w:pPr>
      <w:r>
        <w:rPr>
          <w:sz w:val="22"/>
          <w:szCs w:val="22"/>
        </w:rPr>
        <w:t xml:space="preserve">As part of their response to the Supplier Information Questionnaire, the Tenderer is required to confirm that they have submitted and shared with </w:t>
      </w:r>
      <w:r>
        <w:rPr>
          <w:bCs/>
          <w:sz w:val="22"/>
          <w:szCs w:val="22"/>
        </w:rPr>
        <w:t>the Contracting Authority</w:t>
      </w:r>
      <w:r>
        <w:rPr>
          <w:sz w:val="22"/>
          <w:szCs w:val="22"/>
        </w:rPr>
        <w:t xml:space="preserve"> up-to-date Core Supplier Information via the Central Digital Platform. It is the Tenderer’s responsibility to ensure that all Core Supplier Information is completed in full by the Tenderer and any Associated Person(s). The Core Supplier Information is required for the assessment of the Tenderer’s Tender. Where Core Supplier Information submitted and shared via the Central Digital Platform is not completed in full, the Tender will be considered non-</w:t>
      </w:r>
      <w:proofErr w:type="gramStart"/>
      <w:r>
        <w:rPr>
          <w:sz w:val="22"/>
          <w:szCs w:val="22"/>
        </w:rPr>
        <w:t>compliant</w:t>
      </w:r>
      <w:proofErr w:type="gramEnd"/>
      <w:r>
        <w:rPr>
          <w:sz w:val="22"/>
          <w:szCs w:val="22"/>
        </w:rPr>
        <w:t xml:space="preserve"> and </w:t>
      </w:r>
      <w:r>
        <w:rPr>
          <w:bCs/>
          <w:sz w:val="22"/>
          <w:szCs w:val="22"/>
        </w:rPr>
        <w:t>the Contracting Authority</w:t>
      </w:r>
      <w:r>
        <w:rPr>
          <w:sz w:val="22"/>
          <w:szCs w:val="22"/>
        </w:rPr>
        <w:t xml:space="preserve"> may disregard and exclude the Tender from further assessment.</w:t>
      </w:r>
      <w:bookmarkEnd w:id="199"/>
      <w:bookmarkEnd w:id="200"/>
    </w:p>
    <w:p w14:paraId="2C6F735E" w14:textId="77777777" w:rsidR="00BE0711" w:rsidRPr="00B81C2F" w:rsidRDefault="00BE0711" w:rsidP="001043F0">
      <w:pPr>
        <w:pStyle w:val="Heading6"/>
        <w:keepNext w:val="0"/>
        <w:widowControl w:val="0"/>
        <w:rPr>
          <w:color w:val="auto"/>
          <w:sz w:val="22"/>
          <w:szCs w:val="22"/>
        </w:rPr>
      </w:pPr>
      <w:r>
        <w:rPr>
          <w:color w:val="auto"/>
          <w:sz w:val="22"/>
          <w:szCs w:val="22"/>
        </w:rPr>
        <w:t>Questionnaire 2 – Technical Questionnaire (To be completed on each occasion where a Tenderer is invited to submit a Tender)</w:t>
      </w:r>
    </w:p>
    <w:p w14:paraId="4AA996F5" w14:textId="337FABE3" w:rsidR="00BE0711" w:rsidRDefault="00BE0711" w:rsidP="001043F0">
      <w:pPr>
        <w:keepNext w:val="0"/>
        <w:widowControl w:val="0"/>
        <w:rPr>
          <w:sz w:val="22"/>
          <w:szCs w:val="22"/>
        </w:rPr>
      </w:pPr>
      <w:bookmarkStart w:id="201" w:name="_Toc445737202"/>
      <w:bookmarkStart w:id="202" w:name="_Toc146711963"/>
      <w:bookmarkStart w:id="203" w:name="_Toc146712375"/>
      <w:r>
        <w:rPr>
          <w:sz w:val="22"/>
          <w:szCs w:val="22"/>
        </w:rPr>
        <w:t xml:space="preserve">Questionnaire 2 contains the Technical </w:t>
      </w:r>
      <w:r w:rsidR="000A71F7">
        <w:rPr>
          <w:sz w:val="22"/>
          <w:szCs w:val="22"/>
        </w:rPr>
        <w:t xml:space="preserve">and Social Value </w:t>
      </w:r>
      <w:r>
        <w:rPr>
          <w:sz w:val="22"/>
          <w:szCs w:val="22"/>
        </w:rPr>
        <w:t xml:space="preserve">questions to which Tenderers are to provide their responses </w:t>
      </w:r>
      <w:r w:rsidR="000A71F7">
        <w:rPr>
          <w:sz w:val="22"/>
          <w:szCs w:val="22"/>
        </w:rPr>
        <w:t xml:space="preserve">and is to be downloaded, completed and uploaded into </w:t>
      </w:r>
      <w:r>
        <w:rPr>
          <w:sz w:val="22"/>
          <w:szCs w:val="22"/>
        </w:rPr>
        <w:t xml:space="preserve">the E-Tendering </w:t>
      </w:r>
      <w:r w:rsidRPr="000A71F7">
        <w:rPr>
          <w:color w:val="000000" w:themeColor="text1"/>
          <w:sz w:val="22"/>
          <w:szCs w:val="22"/>
        </w:rPr>
        <w:t>Portal</w:t>
      </w:r>
      <w:r w:rsidR="000A71F7" w:rsidRPr="000A71F7">
        <w:rPr>
          <w:color w:val="000000" w:themeColor="text1"/>
          <w:sz w:val="22"/>
          <w:szCs w:val="22"/>
        </w:rPr>
        <w:t xml:space="preserve"> by Tenderers</w:t>
      </w:r>
      <w:r>
        <w:rPr>
          <w:i/>
          <w:iCs/>
          <w:color w:val="000000" w:themeColor="text1"/>
          <w:sz w:val="22"/>
          <w:szCs w:val="22"/>
        </w:rPr>
        <w:t>.</w:t>
      </w:r>
      <w:r w:rsidR="000A71F7">
        <w:rPr>
          <w:color w:val="FF0000"/>
          <w:sz w:val="22"/>
          <w:szCs w:val="22"/>
        </w:rPr>
        <w:t xml:space="preserve"> </w:t>
      </w:r>
      <w:r>
        <w:rPr>
          <w:sz w:val="22"/>
          <w:szCs w:val="22"/>
        </w:rPr>
        <w:t>Tenderer responses to the specific questions relating to the Contract Opportunity must be made in accordance with the instructions provided in the Questionnaire.</w:t>
      </w:r>
      <w:bookmarkEnd w:id="201"/>
      <w:bookmarkEnd w:id="202"/>
      <w:bookmarkEnd w:id="203"/>
      <w:r>
        <w:rPr>
          <w:sz w:val="22"/>
          <w:szCs w:val="22"/>
        </w:rPr>
        <w:t xml:space="preserve"> </w:t>
      </w:r>
    </w:p>
    <w:p w14:paraId="3C8B5315" w14:textId="77777777" w:rsidR="000A71F7" w:rsidRDefault="0097394F" w:rsidP="000A71F7">
      <w:pPr>
        <w:keepNext w:val="0"/>
        <w:widowControl w:val="0"/>
        <w:rPr>
          <w:sz w:val="22"/>
          <w:szCs w:val="22"/>
        </w:rPr>
      </w:pPr>
      <w:r>
        <w:rPr>
          <w:sz w:val="22"/>
          <w:szCs w:val="22"/>
        </w:rPr>
        <w:t>Assessment of Tenderer Technical Questionnaire responses is described in Section 4 of this Document 1 of the ITT Pack.</w:t>
      </w:r>
    </w:p>
    <w:p w14:paraId="16B396D4" w14:textId="32D02527" w:rsidR="007F27A6" w:rsidRPr="000A71F7" w:rsidRDefault="000A71F7" w:rsidP="000A71F7">
      <w:pPr>
        <w:keepNext w:val="0"/>
        <w:widowControl w:val="0"/>
        <w:rPr>
          <w:sz w:val="22"/>
          <w:szCs w:val="22"/>
        </w:rPr>
      </w:pPr>
      <w:r>
        <w:rPr>
          <w:sz w:val="22"/>
          <w:szCs w:val="22"/>
        </w:rPr>
        <w:t xml:space="preserve">2.2.8   </w:t>
      </w:r>
      <w:r w:rsidR="00BE0711" w:rsidRPr="000A71F7">
        <w:rPr>
          <w:rStyle w:val="Heading6Char"/>
          <w:sz w:val="22"/>
          <w:szCs w:val="22"/>
        </w:rPr>
        <w:t xml:space="preserve">Questionnaire </w:t>
      </w:r>
      <w:r>
        <w:rPr>
          <w:rStyle w:val="Heading6Char"/>
          <w:sz w:val="22"/>
          <w:szCs w:val="22"/>
        </w:rPr>
        <w:t>3</w:t>
      </w:r>
      <w:r w:rsidR="00BE0711" w:rsidRPr="000A71F7">
        <w:rPr>
          <w:rStyle w:val="Heading6Char"/>
          <w:sz w:val="22"/>
          <w:szCs w:val="22"/>
        </w:rPr>
        <w:t xml:space="preserve"> – Commercial Questionnaire </w:t>
      </w:r>
      <w:r>
        <w:rPr>
          <w:rStyle w:val="Heading6Char"/>
          <w:sz w:val="22"/>
          <w:szCs w:val="22"/>
        </w:rPr>
        <w:t xml:space="preserve">(Pricing) </w:t>
      </w:r>
      <w:r w:rsidR="00BE0711" w:rsidRPr="000A71F7">
        <w:rPr>
          <w:rStyle w:val="Heading6Char"/>
          <w:sz w:val="22"/>
          <w:szCs w:val="22"/>
        </w:rPr>
        <w:t>(To be completed on each occasion where a Tenderer is invited to submit a Tender)</w:t>
      </w:r>
    </w:p>
    <w:p w14:paraId="02AE009C" w14:textId="159128DD" w:rsidR="00BE0711" w:rsidRPr="000A71F7" w:rsidRDefault="006952A2" w:rsidP="001043F0">
      <w:pPr>
        <w:keepNext w:val="0"/>
        <w:widowControl w:val="0"/>
        <w:rPr>
          <w:sz w:val="22"/>
          <w:szCs w:val="22"/>
        </w:rPr>
      </w:pPr>
      <w:bookmarkStart w:id="204" w:name="_Toc445737203"/>
      <w:bookmarkStart w:id="205" w:name="_Toc146711964"/>
      <w:bookmarkStart w:id="206" w:name="_Toc146712376"/>
      <w:r w:rsidRPr="000A71F7">
        <w:rPr>
          <w:sz w:val="22"/>
          <w:szCs w:val="22"/>
        </w:rPr>
        <w:t xml:space="preserve">Questionnaire </w:t>
      </w:r>
      <w:r w:rsidR="000A71F7" w:rsidRPr="000A71F7">
        <w:rPr>
          <w:sz w:val="22"/>
          <w:szCs w:val="22"/>
        </w:rPr>
        <w:t>3</w:t>
      </w:r>
      <w:r w:rsidRPr="000A71F7">
        <w:rPr>
          <w:sz w:val="22"/>
          <w:szCs w:val="22"/>
        </w:rPr>
        <w:t xml:space="preserve"> contains the Commercial (pricing) Questionnaire that is to be completed within the E-Tendering Portal by Tenderers.</w:t>
      </w:r>
      <w:bookmarkEnd w:id="204"/>
      <w:bookmarkEnd w:id="205"/>
      <w:bookmarkEnd w:id="206"/>
    </w:p>
    <w:p w14:paraId="1B3DDE71" w14:textId="77777777" w:rsidR="009E7EB0" w:rsidRPr="00B81C2F" w:rsidRDefault="009E7EB0" w:rsidP="001043F0">
      <w:pPr>
        <w:pStyle w:val="Heading6"/>
        <w:keepNext w:val="0"/>
        <w:widowControl w:val="0"/>
        <w:numPr>
          <w:ilvl w:val="0"/>
          <w:numId w:val="0"/>
        </w:numPr>
        <w:rPr>
          <w:color w:val="auto"/>
          <w:sz w:val="22"/>
          <w:szCs w:val="22"/>
        </w:rPr>
      </w:pPr>
      <w:r>
        <w:rPr>
          <w:color w:val="auto"/>
          <w:sz w:val="22"/>
          <w:szCs w:val="22"/>
        </w:rPr>
        <w:t>All Tenderers are required to complete the Commercial Questionnaire in full. A Tender containing a Commercial Questionnaire that is not completed in full shall be a non-compliant Tender and any such Tender shall be disregarded and excluded from further assessment.</w:t>
      </w:r>
    </w:p>
    <w:p w14:paraId="2F8B48AD" w14:textId="77777777" w:rsidR="009E7EB0" w:rsidRDefault="00F35492" w:rsidP="001043F0">
      <w:pPr>
        <w:pStyle w:val="Heading6"/>
        <w:keepNext w:val="0"/>
        <w:widowControl w:val="0"/>
        <w:numPr>
          <w:ilvl w:val="0"/>
          <w:numId w:val="0"/>
        </w:numPr>
        <w:rPr>
          <w:color w:val="auto"/>
          <w:sz w:val="22"/>
          <w:szCs w:val="22"/>
        </w:rPr>
      </w:pPr>
      <w:r>
        <w:rPr>
          <w:color w:val="auto"/>
          <w:sz w:val="22"/>
          <w:szCs w:val="22"/>
        </w:rPr>
        <w:t>No Tenderer is permitted to amend the format of the Commercial Questionnaire in any way. If a Tenderer amends the format of the Commercial Questionnaire (which for the avoidance of doubt includes but is not limited to any amendment, addition, or deletion other than the input of the data requested) then their Tender shall be disregarded and excluded from further assessment.</w:t>
      </w:r>
    </w:p>
    <w:p w14:paraId="0D6FF476" w14:textId="77777777" w:rsidR="00E16000" w:rsidRPr="00B81C2F" w:rsidRDefault="00EB2CE6" w:rsidP="001043F0">
      <w:pPr>
        <w:keepNext w:val="0"/>
        <w:widowControl w:val="0"/>
        <w:rPr>
          <w:sz w:val="22"/>
          <w:szCs w:val="22"/>
        </w:rPr>
      </w:pPr>
      <w:r>
        <w:rPr>
          <w:sz w:val="22"/>
          <w:szCs w:val="22"/>
        </w:rPr>
        <w:t xml:space="preserve">If a Tenderer has any queries regarding the content, completion and / or submission of the </w:t>
      </w:r>
      <w:r>
        <w:rPr>
          <w:sz w:val="22"/>
          <w:szCs w:val="22"/>
        </w:rPr>
        <w:lastRenderedPageBreak/>
        <w:t>Commercial Questionnaire, these must be submitted as clarification questions in accordance with paragraph 3.4 of this Document 1</w:t>
      </w:r>
      <w:r>
        <w:t xml:space="preserve">. </w:t>
      </w:r>
      <w:r>
        <w:rPr>
          <w:sz w:val="22"/>
          <w:szCs w:val="22"/>
        </w:rPr>
        <w:t xml:space="preserve">Prices included in any Tender must not be subject to any pricing qualifications or indexation not provided for explicitly by </w:t>
      </w:r>
      <w:r>
        <w:rPr>
          <w:bCs/>
          <w:sz w:val="22"/>
          <w:szCs w:val="22"/>
        </w:rPr>
        <w:t>the Contracting Authority</w:t>
      </w:r>
      <w:r>
        <w:rPr>
          <w:sz w:val="22"/>
          <w:szCs w:val="22"/>
        </w:rPr>
        <w:t xml:space="preserve"> in the Commercial Questionnaire, or in the Specification or in the Contract. </w:t>
      </w:r>
      <w:proofErr w:type="gramStart"/>
      <w:r>
        <w:rPr>
          <w:sz w:val="22"/>
          <w:szCs w:val="22"/>
        </w:rPr>
        <w:t>In the event that</w:t>
      </w:r>
      <w:proofErr w:type="gramEnd"/>
      <w:r>
        <w:rPr>
          <w:sz w:val="22"/>
          <w:szCs w:val="22"/>
        </w:rPr>
        <w:t xml:space="preserve"> any prices in a Tender are expressed as being subject to any pricing qualifications or indexation not provided for by </w:t>
      </w:r>
      <w:r>
        <w:rPr>
          <w:bCs/>
          <w:sz w:val="22"/>
          <w:szCs w:val="22"/>
        </w:rPr>
        <w:t>the Contracting Authority</w:t>
      </w:r>
      <w:r>
        <w:rPr>
          <w:sz w:val="22"/>
          <w:szCs w:val="22"/>
        </w:rPr>
        <w:t xml:space="preserve"> in the Commercial Questionnaire, or in the Specification or in the Contract, </w:t>
      </w:r>
      <w:r>
        <w:rPr>
          <w:bCs/>
          <w:sz w:val="22"/>
          <w:szCs w:val="22"/>
        </w:rPr>
        <w:t>the Contracting Authority</w:t>
      </w:r>
      <w:r>
        <w:rPr>
          <w:sz w:val="22"/>
          <w:szCs w:val="22"/>
        </w:rPr>
        <w:t xml:space="preserve"> will reject the Tender.</w:t>
      </w:r>
    </w:p>
    <w:p w14:paraId="1B01FDA7" w14:textId="77777777" w:rsidR="00BE0711" w:rsidRPr="00B81C2F" w:rsidRDefault="0097394F" w:rsidP="001043F0">
      <w:pPr>
        <w:keepNext w:val="0"/>
        <w:widowControl w:val="0"/>
        <w:rPr>
          <w:sz w:val="22"/>
          <w:szCs w:val="22"/>
        </w:rPr>
      </w:pPr>
      <w:bookmarkStart w:id="207" w:name="_Toc445737206"/>
      <w:bookmarkStart w:id="208" w:name="_Toc146711967"/>
      <w:bookmarkStart w:id="209" w:name="_Toc146712379"/>
      <w:r>
        <w:rPr>
          <w:sz w:val="22"/>
          <w:szCs w:val="22"/>
        </w:rPr>
        <w:t xml:space="preserve">Assessment of Commercial Questionnaire responses is described in Section 4 of this </w:t>
      </w:r>
      <w:bookmarkEnd w:id="207"/>
      <w:bookmarkEnd w:id="208"/>
      <w:bookmarkEnd w:id="209"/>
      <w:r>
        <w:rPr>
          <w:sz w:val="22"/>
          <w:szCs w:val="22"/>
        </w:rPr>
        <w:t>Document 1 of the ITT Pack.</w:t>
      </w:r>
    </w:p>
    <w:p w14:paraId="366CBEA5" w14:textId="77777777" w:rsidR="00B10D76" w:rsidRPr="00B81C2F" w:rsidRDefault="005501E8" w:rsidP="001043F0">
      <w:pPr>
        <w:pStyle w:val="Heading2"/>
        <w:keepNext w:val="0"/>
        <w:widowControl w:val="0"/>
        <w:rPr>
          <w:color w:val="auto"/>
          <w:sz w:val="22"/>
          <w:szCs w:val="22"/>
        </w:rPr>
      </w:pPr>
      <w:r>
        <w:rPr>
          <w:b w:val="0"/>
          <w:color w:val="auto"/>
          <w:sz w:val="22"/>
          <w:szCs w:val="22"/>
        </w:rPr>
        <w:t xml:space="preserve"> </w:t>
      </w:r>
      <w:r>
        <w:rPr>
          <w:color w:val="auto"/>
          <w:sz w:val="22"/>
          <w:szCs w:val="22"/>
        </w:rPr>
        <w:t xml:space="preserve"> </w:t>
      </w:r>
      <w:bookmarkStart w:id="210" w:name="_Toc146711968"/>
      <w:bookmarkStart w:id="211" w:name="_Toc179470450"/>
      <w:r>
        <w:rPr>
          <w:color w:val="auto"/>
          <w:sz w:val="22"/>
          <w:szCs w:val="22"/>
        </w:rPr>
        <w:t>Background</w:t>
      </w:r>
      <w:bookmarkEnd w:id="210"/>
      <w:bookmarkEnd w:id="211"/>
    </w:p>
    <w:p w14:paraId="04DA84A8" w14:textId="5BE99A52" w:rsidR="001523E4" w:rsidRPr="00B81C2F" w:rsidRDefault="00B27478" w:rsidP="001043F0">
      <w:pPr>
        <w:pStyle w:val="Heading6"/>
        <w:keepNext w:val="0"/>
        <w:widowControl w:val="0"/>
        <w:rPr>
          <w:color w:val="auto"/>
          <w:sz w:val="22"/>
          <w:szCs w:val="22"/>
        </w:rPr>
      </w:pPr>
      <w:r>
        <w:rPr>
          <w:color w:val="auto"/>
          <w:sz w:val="22"/>
          <w:szCs w:val="22"/>
        </w:rPr>
        <w:t>The ITT Pack has been prepared by</w:t>
      </w:r>
      <w:r w:rsidR="00E84E59">
        <w:rPr>
          <w:color w:val="auto"/>
          <w:sz w:val="22"/>
          <w:szCs w:val="22"/>
        </w:rPr>
        <w:t xml:space="preserve"> </w:t>
      </w:r>
      <w:r w:rsidR="00E84E59" w:rsidRPr="00E84E59">
        <w:rPr>
          <w:color w:val="auto"/>
          <w:sz w:val="22"/>
          <w:szCs w:val="22"/>
        </w:rPr>
        <w:t>Claire McGarrity</w:t>
      </w:r>
      <w:r w:rsidR="00E84E59">
        <w:rPr>
          <w:color w:val="auto"/>
          <w:sz w:val="22"/>
          <w:szCs w:val="22"/>
        </w:rPr>
        <w:t xml:space="preserve">, Assistant Category Manager.  </w:t>
      </w:r>
    </w:p>
    <w:p w14:paraId="4E1FC3CC" w14:textId="77777777" w:rsidR="004E7DC0" w:rsidRPr="00B81C2F" w:rsidRDefault="00773D24" w:rsidP="001043F0">
      <w:pPr>
        <w:pStyle w:val="Heading6"/>
        <w:keepNext w:val="0"/>
        <w:widowControl w:val="0"/>
        <w:rPr>
          <w:color w:val="auto"/>
          <w:sz w:val="22"/>
          <w:szCs w:val="22"/>
        </w:rPr>
      </w:pPr>
      <w:r>
        <w:rPr>
          <w:bCs/>
          <w:sz w:val="22"/>
          <w:szCs w:val="22"/>
        </w:rPr>
        <w:t>The Contracting Authority</w:t>
      </w:r>
      <w:r>
        <w:rPr>
          <w:sz w:val="22"/>
          <w:szCs w:val="22"/>
        </w:rPr>
        <w:t xml:space="preserve"> is seeking to award a contract to</w:t>
      </w:r>
      <w:r>
        <w:rPr>
          <w:color w:val="auto"/>
          <w:sz w:val="22"/>
          <w:szCs w:val="22"/>
        </w:rPr>
        <w:t xml:space="preserve"> a Service Provider(s) for the Services described in the Specification (Document 2 of the ITT Pack).</w:t>
      </w:r>
    </w:p>
    <w:p w14:paraId="720F0692" w14:textId="77777777" w:rsidR="009D53B1" w:rsidRPr="00B81C2F" w:rsidRDefault="00773D24" w:rsidP="001043F0">
      <w:pPr>
        <w:pStyle w:val="Heading6"/>
        <w:keepNext w:val="0"/>
        <w:widowControl w:val="0"/>
        <w:rPr>
          <w:sz w:val="22"/>
          <w:szCs w:val="22"/>
        </w:rPr>
      </w:pPr>
      <w:r>
        <w:rPr>
          <w:bCs/>
          <w:sz w:val="22"/>
          <w:szCs w:val="22"/>
        </w:rPr>
        <w:t>The Contracting Authority</w:t>
      </w:r>
      <w:r>
        <w:rPr>
          <w:color w:val="auto"/>
          <w:sz w:val="22"/>
          <w:szCs w:val="22"/>
        </w:rPr>
        <w:t xml:space="preserve"> has published a Tender Notice in respect of the Specification described in this ITT Pack, inviting expressions of interest from parties wishing to be considered to contract </w:t>
      </w:r>
      <w:r>
        <w:rPr>
          <w:sz w:val="22"/>
          <w:szCs w:val="22"/>
        </w:rPr>
        <w:t xml:space="preserve">with </w:t>
      </w:r>
      <w:r>
        <w:rPr>
          <w:bCs/>
          <w:sz w:val="22"/>
          <w:szCs w:val="22"/>
        </w:rPr>
        <w:t>the Contracting Authority</w:t>
      </w:r>
      <w:r>
        <w:rPr>
          <w:sz w:val="22"/>
          <w:szCs w:val="22"/>
        </w:rPr>
        <w:t xml:space="preserve"> for the </w:t>
      </w:r>
      <w:r>
        <w:rPr>
          <w:color w:val="auto"/>
          <w:sz w:val="22"/>
          <w:szCs w:val="22"/>
        </w:rPr>
        <w:t>Specification</w:t>
      </w:r>
      <w:r>
        <w:rPr>
          <w:sz w:val="22"/>
          <w:szCs w:val="22"/>
        </w:rPr>
        <w:t xml:space="preserve">.  </w:t>
      </w:r>
    </w:p>
    <w:p w14:paraId="457BF82A" w14:textId="77777777" w:rsidR="009D53B1" w:rsidRPr="00B81C2F" w:rsidRDefault="009D53B1" w:rsidP="001043F0">
      <w:pPr>
        <w:pStyle w:val="Heading6"/>
        <w:keepNext w:val="0"/>
        <w:widowControl w:val="0"/>
        <w:rPr>
          <w:sz w:val="22"/>
          <w:szCs w:val="22"/>
        </w:rPr>
      </w:pPr>
      <w:r>
        <w:rPr>
          <w:sz w:val="22"/>
          <w:szCs w:val="22"/>
        </w:rPr>
        <w:t>This procurement exercise is being carried out in accordance with the Competitive Flexible Procedure as set out in the PA 2023.</w:t>
      </w:r>
    </w:p>
    <w:p w14:paraId="3FEC371A" w14:textId="77777777" w:rsidR="009D53B1" w:rsidRPr="00B81C2F" w:rsidRDefault="009D53B1" w:rsidP="001043F0">
      <w:pPr>
        <w:pStyle w:val="Heading6"/>
        <w:keepNext w:val="0"/>
        <w:widowControl w:val="0"/>
        <w:rPr>
          <w:sz w:val="22"/>
          <w:szCs w:val="22"/>
        </w:rPr>
      </w:pPr>
      <w:r>
        <w:rPr>
          <w:sz w:val="22"/>
          <w:szCs w:val="22"/>
        </w:rPr>
        <w:t xml:space="preserve">Parties expressing an interest have been given access to the ITT Pack on the E-Tendering Portal. </w:t>
      </w:r>
    </w:p>
    <w:p w14:paraId="640AC419" w14:textId="77777777" w:rsidR="009D53B1" w:rsidRPr="00B81C2F" w:rsidRDefault="00773D24" w:rsidP="001043F0">
      <w:pPr>
        <w:pStyle w:val="Heading6"/>
        <w:keepNext w:val="0"/>
        <w:widowControl w:val="0"/>
        <w:rPr>
          <w:sz w:val="22"/>
          <w:szCs w:val="22"/>
        </w:rPr>
      </w:pPr>
      <w:r>
        <w:rPr>
          <w:bCs/>
          <w:sz w:val="22"/>
          <w:szCs w:val="22"/>
        </w:rPr>
        <w:t>The Contracting Authority</w:t>
      </w:r>
      <w:r>
        <w:rPr>
          <w:sz w:val="22"/>
          <w:szCs w:val="22"/>
        </w:rPr>
        <w:t xml:space="preserve"> has taken reasonable care to ensure that the information provided in the ITT Pack is accurate in all material respects. However, the Tenderer’s attention is drawn to the fact that no representation, warranty or undertaking is given by </w:t>
      </w:r>
      <w:r>
        <w:rPr>
          <w:bCs/>
          <w:sz w:val="22"/>
          <w:szCs w:val="22"/>
        </w:rPr>
        <w:t>the Contracting Authority</w:t>
      </w:r>
      <w:r>
        <w:rPr>
          <w:sz w:val="22"/>
          <w:szCs w:val="22"/>
        </w:rPr>
        <w:t xml:space="preserve"> in respect of the information provided in respect of this Contract Opportunity.  </w:t>
      </w:r>
    </w:p>
    <w:p w14:paraId="0C11E341" w14:textId="77777777" w:rsidR="009D53B1" w:rsidRPr="00B81C2F" w:rsidRDefault="00773D24" w:rsidP="001043F0">
      <w:pPr>
        <w:pStyle w:val="Heading6"/>
        <w:keepNext w:val="0"/>
        <w:widowControl w:val="0"/>
        <w:rPr>
          <w:sz w:val="22"/>
          <w:szCs w:val="22"/>
        </w:rPr>
      </w:pPr>
      <w:r>
        <w:rPr>
          <w:bCs/>
          <w:sz w:val="22"/>
          <w:szCs w:val="22"/>
        </w:rPr>
        <w:t>The Contracting Authority</w:t>
      </w:r>
      <w:r>
        <w:rPr>
          <w:sz w:val="22"/>
          <w:szCs w:val="22"/>
        </w:rPr>
        <w:t xml:space="preserve"> does not accept any responsibility for the accuracy or completeness of the information provided in the ITT Pack and shall not be liable for any loss or damage arising directly or indirectly </w:t>
      </w:r>
      <w:proofErr w:type="gramStart"/>
      <w:r>
        <w:rPr>
          <w:sz w:val="22"/>
          <w:szCs w:val="22"/>
        </w:rPr>
        <w:t>as a result of</w:t>
      </w:r>
      <w:proofErr w:type="gramEnd"/>
      <w:r>
        <w:rPr>
          <w:sz w:val="22"/>
          <w:szCs w:val="22"/>
        </w:rPr>
        <w:t xml:space="preserve"> reliance on the ITT Pack or any subsequent communication from or on behalf of </w:t>
      </w:r>
      <w:r>
        <w:rPr>
          <w:bCs/>
          <w:sz w:val="22"/>
          <w:szCs w:val="22"/>
        </w:rPr>
        <w:t>the Contracting Authority</w:t>
      </w:r>
      <w:r>
        <w:rPr>
          <w:sz w:val="22"/>
          <w:szCs w:val="22"/>
        </w:rPr>
        <w:t xml:space="preserve">. </w:t>
      </w:r>
    </w:p>
    <w:p w14:paraId="2547E4DE" w14:textId="77777777" w:rsidR="009D53B1" w:rsidRPr="00B81C2F" w:rsidRDefault="009D53B1" w:rsidP="001043F0">
      <w:pPr>
        <w:pStyle w:val="Heading6"/>
        <w:keepNext w:val="0"/>
        <w:widowControl w:val="0"/>
        <w:rPr>
          <w:sz w:val="22"/>
          <w:szCs w:val="22"/>
        </w:rPr>
      </w:pPr>
      <w:r>
        <w:rPr>
          <w:sz w:val="22"/>
          <w:szCs w:val="22"/>
        </w:rPr>
        <w:t xml:space="preserve">No warranties or opinions as to the accuracy of any information provided in the ITT Pack are or shall be given at any stage by or on behalf of </w:t>
      </w:r>
      <w:r>
        <w:rPr>
          <w:bCs/>
          <w:sz w:val="22"/>
          <w:szCs w:val="22"/>
        </w:rPr>
        <w:t>the Contracting Authority</w:t>
      </w:r>
      <w:r>
        <w:rPr>
          <w:sz w:val="22"/>
          <w:szCs w:val="22"/>
        </w:rPr>
        <w:t>.</w:t>
      </w:r>
    </w:p>
    <w:p w14:paraId="5223F196" w14:textId="6D8368AA" w:rsidR="009D53B1" w:rsidRPr="00B81C2F" w:rsidRDefault="009D53B1" w:rsidP="001043F0">
      <w:pPr>
        <w:pStyle w:val="Heading6"/>
        <w:keepNext w:val="0"/>
        <w:widowControl w:val="0"/>
        <w:rPr>
          <w:sz w:val="22"/>
          <w:szCs w:val="22"/>
        </w:rPr>
      </w:pPr>
      <w:r>
        <w:rPr>
          <w:sz w:val="22"/>
          <w:szCs w:val="22"/>
        </w:rPr>
        <w:t xml:space="preserve">Any person considering </w:t>
      </w:r>
      <w:proofErr w:type="gramStart"/>
      <w:r>
        <w:rPr>
          <w:sz w:val="22"/>
          <w:szCs w:val="22"/>
        </w:rPr>
        <w:t>making a decision</w:t>
      </w:r>
      <w:proofErr w:type="gramEnd"/>
      <w:r>
        <w:rPr>
          <w:sz w:val="22"/>
          <w:szCs w:val="22"/>
        </w:rPr>
        <w:t xml:space="preserve"> to </w:t>
      </w:r>
      <w:proofErr w:type="gramStart"/>
      <w:r>
        <w:rPr>
          <w:sz w:val="22"/>
          <w:szCs w:val="22"/>
        </w:rPr>
        <w:t>enter into</w:t>
      </w:r>
      <w:proofErr w:type="gramEnd"/>
      <w:r>
        <w:rPr>
          <w:sz w:val="22"/>
          <w:szCs w:val="22"/>
        </w:rPr>
        <w:t xml:space="preserve"> a contractual relationship with </w:t>
      </w:r>
      <w:r>
        <w:rPr>
          <w:bCs/>
          <w:sz w:val="22"/>
          <w:szCs w:val="22"/>
        </w:rPr>
        <w:t>the Contracting Authority</w:t>
      </w:r>
      <w:r>
        <w:rPr>
          <w:sz w:val="22"/>
          <w:szCs w:val="22"/>
        </w:rPr>
        <w:t xml:space="preserve"> or any other person </w:t>
      </w:r>
      <w:proofErr w:type="gramStart"/>
      <w:r>
        <w:rPr>
          <w:sz w:val="22"/>
          <w:szCs w:val="22"/>
        </w:rPr>
        <w:t>on the basis of</w:t>
      </w:r>
      <w:proofErr w:type="gramEnd"/>
      <w:r>
        <w:rPr>
          <w:sz w:val="22"/>
          <w:szCs w:val="22"/>
        </w:rPr>
        <w:t xml:space="preserve"> the information provided in the ITT Pack should make their own investigations and form their own opinion of </w:t>
      </w:r>
      <w:r>
        <w:rPr>
          <w:bCs/>
          <w:sz w:val="22"/>
          <w:szCs w:val="22"/>
        </w:rPr>
        <w:t>the Contracting Authority</w:t>
      </w:r>
      <w:r>
        <w:rPr>
          <w:sz w:val="22"/>
          <w:szCs w:val="22"/>
        </w:rPr>
        <w:t xml:space="preserve"> and of the Contract Opportunity.  The attention of Tenderers is drawn to the fact that, by issuing the ITT Pack, </w:t>
      </w:r>
      <w:r>
        <w:rPr>
          <w:bCs/>
          <w:sz w:val="22"/>
          <w:szCs w:val="22"/>
        </w:rPr>
        <w:t>the Contracting Authority</w:t>
      </w:r>
      <w:r>
        <w:rPr>
          <w:sz w:val="22"/>
          <w:szCs w:val="22"/>
        </w:rPr>
        <w:t xml:space="preserve"> is in no way </w:t>
      </w:r>
      <w:r>
        <w:rPr>
          <w:sz w:val="22"/>
          <w:szCs w:val="22"/>
        </w:rPr>
        <w:lastRenderedPageBreak/>
        <w:t xml:space="preserve">committed to awarding any contract and that all costs incurred by Tenderers in relation to any stage of the procurement process </w:t>
      </w:r>
      <w:r w:rsidR="00E77E08">
        <w:rPr>
          <w:sz w:val="22"/>
          <w:szCs w:val="22"/>
        </w:rPr>
        <w:t>are to</w:t>
      </w:r>
      <w:r>
        <w:rPr>
          <w:sz w:val="22"/>
          <w:szCs w:val="22"/>
        </w:rPr>
        <w:t xml:space="preserve"> be met by that Tenderer solely.</w:t>
      </w:r>
    </w:p>
    <w:p w14:paraId="47F7F8A2" w14:textId="77777777" w:rsidR="00E34513" w:rsidRPr="00B81C2F" w:rsidRDefault="00773D24" w:rsidP="001043F0">
      <w:pPr>
        <w:pStyle w:val="Heading6"/>
        <w:keepNext w:val="0"/>
        <w:widowControl w:val="0"/>
        <w:rPr>
          <w:sz w:val="22"/>
          <w:szCs w:val="22"/>
        </w:rPr>
      </w:pPr>
      <w:r>
        <w:rPr>
          <w:bCs/>
          <w:sz w:val="22"/>
          <w:szCs w:val="22"/>
        </w:rPr>
        <w:t>The Contracting Authority</w:t>
      </w:r>
      <w:r>
        <w:rPr>
          <w:sz w:val="22"/>
          <w:szCs w:val="22"/>
        </w:rPr>
        <w:t xml:space="preserve"> is seeking to award the Contract to the Tenderer submitting the most advantageous Tender. </w:t>
      </w:r>
    </w:p>
    <w:p w14:paraId="0F0A4355" w14:textId="77777777" w:rsidR="0077002C" w:rsidRPr="00DA6CAF" w:rsidRDefault="00684895" w:rsidP="001043F0">
      <w:pPr>
        <w:pStyle w:val="Heading6"/>
        <w:keepNext w:val="0"/>
        <w:widowControl w:val="0"/>
        <w:rPr>
          <w:color w:val="FF0000"/>
          <w:sz w:val="22"/>
          <w:szCs w:val="22"/>
        </w:rPr>
      </w:pPr>
      <w:r>
        <w:rPr>
          <w:color w:val="auto"/>
          <w:sz w:val="22"/>
          <w:szCs w:val="22"/>
        </w:rPr>
        <w:t xml:space="preserve">Contract Value: </w:t>
      </w:r>
      <w:bookmarkStart w:id="212" w:name="_Toc445737209"/>
    </w:p>
    <w:p w14:paraId="45CC1046" w14:textId="048D71C0" w:rsidR="00E4596C" w:rsidRDefault="00E4596C" w:rsidP="00EB2CE6">
      <w:pPr>
        <w:ind w:left="709"/>
        <w:rPr>
          <w:sz w:val="22"/>
          <w:szCs w:val="22"/>
        </w:rPr>
      </w:pPr>
      <w:r>
        <w:rPr>
          <w:sz w:val="22"/>
          <w:szCs w:val="22"/>
        </w:rPr>
        <w:t xml:space="preserve">The estimated value of the contract over the </w:t>
      </w:r>
      <w:r w:rsidR="00E77E08">
        <w:rPr>
          <w:sz w:val="22"/>
          <w:szCs w:val="22"/>
        </w:rPr>
        <w:t>3-year</w:t>
      </w:r>
      <w:r>
        <w:rPr>
          <w:sz w:val="22"/>
          <w:szCs w:val="22"/>
        </w:rPr>
        <w:t xml:space="preserve"> term excluding VAT is approximately £426,000. </w:t>
      </w:r>
    </w:p>
    <w:p w14:paraId="375CD756" w14:textId="77777777" w:rsidR="0048655B" w:rsidRPr="00B81C2F" w:rsidRDefault="0048655B" w:rsidP="00E4596C">
      <w:pPr>
        <w:keepNext w:val="0"/>
        <w:widowControl w:val="0"/>
        <w:ind w:left="709"/>
        <w:rPr>
          <w:sz w:val="22"/>
          <w:szCs w:val="22"/>
        </w:rPr>
      </w:pPr>
      <w:bookmarkStart w:id="213" w:name="_Toc445737211"/>
      <w:bookmarkStart w:id="214" w:name="_Toc146711970"/>
      <w:bookmarkStart w:id="215" w:name="_Toc146712382"/>
      <w:bookmarkEnd w:id="212"/>
      <w:r>
        <w:rPr>
          <w:sz w:val="22"/>
          <w:szCs w:val="22"/>
        </w:rPr>
        <w:t xml:space="preserve">Details of current/anticipated expenditure or potential future uptake are given in good faith as a guide to past purchasing and current planning to assist you in submitting your Tender. They should not be interpreted as an undertaking to purchase any goods or services to any </w:t>
      </w:r>
      <w:proofErr w:type="gramStart"/>
      <w:r>
        <w:rPr>
          <w:sz w:val="22"/>
          <w:szCs w:val="22"/>
        </w:rPr>
        <w:t>particular value</w:t>
      </w:r>
      <w:proofErr w:type="gramEnd"/>
      <w:r>
        <w:rPr>
          <w:sz w:val="22"/>
          <w:szCs w:val="22"/>
        </w:rPr>
        <w:t xml:space="preserve"> and do not form part of the Contract.</w:t>
      </w:r>
      <w:bookmarkEnd w:id="213"/>
      <w:bookmarkEnd w:id="214"/>
      <w:bookmarkEnd w:id="215"/>
    </w:p>
    <w:p w14:paraId="7FBDC7E5" w14:textId="77777777" w:rsidR="0040095C" w:rsidRPr="00B81C2F" w:rsidRDefault="0040095C" w:rsidP="001043F0">
      <w:pPr>
        <w:pStyle w:val="Heading2"/>
        <w:keepNext w:val="0"/>
        <w:widowControl w:val="0"/>
        <w:rPr>
          <w:sz w:val="22"/>
          <w:szCs w:val="22"/>
        </w:rPr>
      </w:pPr>
      <w:bookmarkStart w:id="216" w:name="_Toc146711971"/>
      <w:bookmarkStart w:id="217" w:name="_Toc179470451"/>
      <w:r>
        <w:rPr>
          <w:sz w:val="22"/>
          <w:szCs w:val="22"/>
        </w:rPr>
        <w:t>Lots</w:t>
      </w:r>
      <w:bookmarkEnd w:id="216"/>
      <w:bookmarkEnd w:id="217"/>
    </w:p>
    <w:p w14:paraId="2EAA8B3D" w14:textId="135155E2" w:rsidR="0040095C" w:rsidRDefault="0040095C" w:rsidP="001043F0">
      <w:pPr>
        <w:pStyle w:val="Heading6"/>
        <w:keepNext w:val="0"/>
        <w:widowControl w:val="0"/>
        <w:rPr>
          <w:sz w:val="22"/>
          <w:szCs w:val="22"/>
        </w:rPr>
      </w:pPr>
      <w:r>
        <w:rPr>
          <w:sz w:val="22"/>
          <w:szCs w:val="22"/>
        </w:rPr>
        <w:t xml:space="preserve">This procurement </w:t>
      </w:r>
      <w:r w:rsidRPr="000A71F7">
        <w:rPr>
          <w:color w:val="auto"/>
          <w:sz w:val="22"/>
          <w:szCs w:val="22"/>
        </w:rPr>
        <w:t xml:space="preserve">is </w:t>
      </w:r>
      <w:r w:rsidR="00464D96" w:rsidRPr="00464D96">
        <w:rPr>
          <w:b/>
          <w:bCs/>
          <w:color w:val="auto"/>
          <w:sz w:val="22"/>
          <w:szCs w:val="22"/>
        </w:rPr>
        <w:t>NOT</w:t>
      </w:r>
      <w:r>
        <w:rPr>
          <w:color w:val="FF0000"/>
          <w:sz w:val="22"/>
          <w:szCs w:val="22"/>
        </w:rPr>
        <w:t xml:space="preserve"> </w:t>
      </w:r>
      <w:r>
        <w:rPr>
          <w:sz w:val="22"/>
          <w:szCs w:val="22"/>
        </w:rPr>
        <w:t>divided into lots.</w:t>
      </w:r>
    </w:p>
    <w:p w14:paraId="1073DDBF" w14:textId="77777777" w:rsidR="0040095C" w:rsidRPr="00B81C2F" w:rsidRDefault="0040095C" w:rsidP="001043F0">
      <w:pPr>
        <w:pStyle w:val="Heading2"/>
        <w:keepNext w:val="0"/>
        <w:widowControl w:val="0"/>
        <w:rPr>
          <w:sz w:val="22"/>
          <w:szCs w:val="22"/>
        </w:rPr>
      </w:pPr>
      <w:bookmarkStart w:id="218" w:name="_Toc146711973"/>
      <w:bookmarkStart w:id="219" w:name="_Toc179470452"/>
      <w:r>
        <w:rPr>
          <w:sz w:val="22"/>
          <w:szCs w:val="22"/>
        </w:rPr>
        <w:t>Variant Tenders</w:t>
      </w:r>
      <w:bookmarkEnd w:id="218"/>
      <w:bookmarkEnd w:id="219"/>
    </w:p>
    <w:p w14:paraId="6C5C5984" w14:textId="74E5630B" w:rsidR="000A71F7" w:rsidRPr="000A71F7" w:rsidRDefault="008D04D9" w:rsidP="000A71F7">
      <w:pPr>
        <w:pStyle w:val="Heading6"/>
        <w:keepNext w:val="0"/>
        <w:widowControl w:val="0"/>
        <w:rPr>
          <w:sz w:val="22"/>
          <w:szCs w:val="22"/>
        </w:rPr>
      </w:pPr>
      <w:r>
        <w:rPr>
          <w:sz w:val="22"/>
          <w:szCs w:val="22"/>
        </w:rPr>
        <w:t xml:space="preserve">The Contracting Authority </w:t>
      </w:r>
      <w:r w:rsidR="00DE10E5" w:rsidRPr="00DE10E5">
        <w:rPr>
          <w:b/>
          <w:bCs/>
          <w:color w:val="auto"/>
          <w:sz w:val="22"/>
          <w:szCs w:val="22"/>
        </w:rPr>
        <w:t>WILL NOT</w:t>
      </w:r>
      <w:r>
        <w:rPr>
          <w:color w:val="FF0000"/>
          <w:sz w:val="22"/>
          <w:szCs w:val="22"/>
        </w:rPr>
        <w:t xml:space="preserve"> </w:t>
      </w:r>
      <w:r>
        <w:rPr>
          <w:sz w:val="22"/>
          <w:szCs w:val="22"/>
        </w:rPr>
        <w:t>accept variant Tenders.</w:t>
      </w:r>
      <w:bookmarkStart w:id="220" w:name="_Toc445737221"/>
      <w:bookmarkStart w:id="221" w:name="_Toc146711980"/>
      <w:bookmarkStart w:id="222" w:name="_Toc146712392"/>
    </w:p>
    <w:p w14:paraId="18421338" w14:textId="77777777" w:rsidR="0040095C" w:rsidRPr="00B81C2F" w:rsidRDefault="0040095C" w:rsidP="001043F0">
      <w:pPr>
        <w:pStyle w:val="Heading2"/>
        <w:keepNext w:val="0"/>
        <w:widowControl w:val="0"/>
        <w:rPr>
          <w:sz w:val="22"/>
          <w:szCs w:val="22"/>
        </w:rPr>
      </w:pPr>
      <w:bookmarkStart w:id="223" w:name="_Toc146711981"/>
      <w:bookmarkStart w:id="224" w:name="_Toc179470453"/>
      <w:bookmarkEnd w:id="220"/>
      <w:bookmarkEnd w:id="221"/>
      <w:bookmarkEnd w:id="222"/>
      <w:r>
        <w:rPr>
          <w:sz w:val="22"/>
          <w:szCs w:val="22"/>
        </w:rPr>
        <w:t>TUPE</w:t>
      </w:r>
      <w:bookmarkEnd w:id="223"/>
      <w:bookmarkEnd w:id="224"/>
    </w:p>
    <w:p w14:paraId="3643C536" w14:textId="205EB128" w:rsidR="0040095C" w:rsidRPr="00E4596C" w:rsidRDefault="00E4596C" w:rsidP="00E4596C">
      <w:pPr>
        <w:pStyle w:val="Heading6"/>
        <w:keepNext w:val="0"/>
        <w:widowControl w:val="0"/>
        <w:rPr>
          <w:sz w:val="22"/>
          <w:szCs w:val="22"/>
        </w:rPr>
      </w:pPr>
      <w:r>
        <w:rPr>
          <w:sz w:val="22"/>
          <w:szCs w:val="22"/>
        </w:rPr>
        <w:t xml:space="preserve">Please note that the “Transfer of Undertakings (Protection of Employment) does not apply to this tender. </w:t>
      </w:r>
      <w:r w:rsidR="0040095C" w:rsidRPr="00E4596C">
        <w:rPr>
          <w:sz w:val="22"/>
          <w:szCs w:val="22"/>
        </w:rPr>
        <w:t xml:space="preserve"> </w:t>
      </w:r>
    </w:p>
    <w:p w14:paraId="60F17771" w14:textId="77777777" w:rsidR="00B10D76" w:rsidRPr="00B81C2F" w:rsidRDefault="00B10D76" w:rsidP="001043F0">
      <w:pPr>
        <w:pStyle w:val="Heading2"/>
        <w:keepNext w:val="0"/>
        <w:widowControl w:val="0"/>
        <w:ind w:left="578" w:hanging="578"/>
        <w:rPr>
          <w:sz w:val="22"/>
          <w:szCs w:val="22"/>
        </w:rPr>
      </w:pPr>
      <w:bookmarkStart w:id="225" w:name="_Toc146711982"/>
      <w:bookmarkStart w:id="226" w:name="_Toc179470454"/>
      <w:r>
        <w:rPr>
          <w:sz w:val="22"/>
          <w:szCs w:val="22"/>
        </w:rPr>
        <w:t>Confidentiality</w:t>
      </w:r>
      <w:bookmarkEnd w:id="225"/>
      <w:bookmarkEnd w:id="226"/>
    </w:p>
    <w:p w14:paraId="2A800730" w14:textId="59DA70E0" w:rsidR="00186C16" w:rsidRPr="00B81C2F" w:rsidRDefault="00B10D76" w:rsidP="001043F0">
      <w:pPr>
        <w:pStyle w:val="Heading6"/>
        <w:keepNext w:val="0"/>
        <w:widowControl w:val="0"/>
        <w:rPr>
          <w:sz w:val="22"/>
          <w:szCs w:val="22"/>
        </w:rPr>
      </w:pPr>
      <w:r>
        <w:rPr>
          <w:sz w:val="22"/>
          <w:szCs w:val="22"/>
        </w:rPr>
        <w:t xml:space="preserve">All information made available to the Tenderers by the Contracting Authority in any form (whether contained within the ITT Pack or otherwise) relating to the Contract Opportunity, the </w:t>
      </w:r>
      <w:r w:rsidRPr="006B5F05">
        <w:rPr>
          <w:sz w:val="22"/>
          <w:szCs w:val="22"/>
        </w:rPr>
        <w:t>Specification</w:t>
      </w:r>
      <w:r>
        <w:rPr>
          <w:sz w:val="22"/>
          <w:szCs w:val="22"/>
        </w:rPr>
        <w:t xml:space="preserve"> and/or the Contract shall be treated as confidential, used for the purpose of this tender exercise and the Contract only, and shall not be disclosed to any third party without the consent of the Contracting Authority or used as training data for AI systems. All such information supplied shall be returned</w:t>
      </w:r>
      <w:r>
        <w:t xml:space="preserve"> </w:t>
      </w:r>
      <w:r>
        <w:rPr>
          <w:sz w:val="22"/>
          <w:szCs w:val="22"/>
        </w:rPr>
        <w:t>by a Tenderer to the Contracting Authority promptly on request and any retained copies destroyed or deleted (as applicable) by the Tenderer.</w:t>
      </w:r>
    </w:p>
    <w:p w14:paraId="0CA08DD0" w14:textId="77777777" w:rsidR="00B10D76" w:rsidRPr="00B81C2F" w:rsidRDefault="0052086E" w:rsidP="001043F0">
      <w:pPr>
        <w:pStyle w:val="Heading2"/>
        <w:keepNext w:val="0"/>
        <w:widowControl w:val="0"/>
        <w:rPr>
          <w:sz w:val="22"/>
          <w:szCs w:val="22"/>
        </w:rPr>
      </w:pPr>
      <w:bookmarkStart w:id="227" w:name="_Toc146711983"/>
      <w:bookmarkStart w:id="228" w:name="_Toc146712395"/>
      <w:bookmarkStart w:id="229" w:name="_Toc146711986"/>
      <w:bookmarkStart w:id="230" w:name="_Toc179470455"/>
      <w:bookmarkStart w:id="231" w:name="_Hlk146199407"/>
      <w:bookmarkEnd w:id="227"/>
      <w:bookmarkEnd w:id="228"/>
      <w:r>
        <w:rPr>
          <w:sz w:val="22"/>
          <w:szCs w:val="22"/>
        </w:rPr>
        <w:t>Transparency and Freedom of Information</w:t>
      </w:r>
      <w:bookmarkEnd w:id="229"/>
      <w:bookmarkEnd w:id="230"/>
    </w:p>
    <w:p w14:paraId="066D2215" w14:textId="77777777" w:rsidR="00C45154" w:rsidRPr="00B81C2F" w:rsidRDefault="00C45154" w:rsidP="001043F0">
      <w:pPr>
        <w:pStyle w:val="Heading6"/>
        <w:keepNext w:val="0"/>
        <w:widowControl w:val="0"/>
        <w:rPr>
          <w:rFonts w:eastAsiaTheme="minorHAnsi"/>
          <w:sz w:val="22"/>
          <w:szCs w:val="22"/>
        </w:rPr>
      </w:pPr>
      <w:r>
        <w:rPr>
          <w:sz w:val="22"/>
          <w:szCs w:val="22"/>
        </w:rPr>
        <w:t xml:space="preserve">The FOIA, </w:t>
      </w:r>
      <w:r>
        <w:rPr>
          <w:rFonts w:eastAsiaTheme="minorHAnsi"/>
          <w:sz w:val="22"/>
          <w:szCs w:val="22"/>
        </w:rPr>
        <w:t xml:space="preserve">EIR, and public sector transparency policies, and the requirements of the PA 2023 including the publication of a Contract Award Notice and a Contract Details Notice, and the duty to publish a copy of the Contract where the contract value is more than £5 million, apply to </w:t>
      </w:r>
      <w:r>
        <w:rPr>
          <w:sz w:val="22"/>
          <w:szCs w:val="22"/>
        </w:rPr>
        <w:t xml:space="preserve">the Contracting Authority </w:t>
      </w:r>
      <w:r>
        <w:rPr>
          <w:rFonts w:eastAsiaTheme="minorHAnsi"/>
          <w:sz w:val="22"/>
          <w:szCs w:val="22"/>
        </w:rPr>
        <w:t>(together the “Disclosure Obligations”).</w:t>
      </w:r>
    </w:p>
    <w:p w14:paraId="23C137FA" w14:textId="45C8953E" w:rsidR="00C45154" w:rsidRPr="00B81C2F" w:rsidRDefault="00C45154" w:rsidP="001043F0">
      <w:pPr>
        <w:pStyle w:val="Heading6"/>
        <w:keepNext w:val="0"/>
        <w:widowControl w:val="0"/>
        <w:spacing w:before="120"/>
        <w:rPr>
          <w:rFonts w:eastAsiaTheme="minorHAnsi"/>
          <w:kern w:val="0"/>
          <w:sz w:val="22"/>
          <w:szCs w:val="22"/>
        </w:rPr>
      </w:pPr>
      <w:r>
        <w:rPr>
          <w:rFonts w:eastAsiaTheme="minorHAnsi"/>
          <w:kern w:val="0"/>
          <w:sz w:val="22"/>
          <w:szCs w:val="22"/>
        </w:rPr>
        <w:lastRenderedPageBreak/>
        <w:t xml:space="preserve">You should be aware of </w:t>
      </w:r>
      <w:r>
        <w:rPr>
          <w:sz w:val="22"/>
          <w:szCs w:val="22"/>
        </w:rPr>
        <w:t xml:space="preserve">the Contracting </w:t>
      </w:r>
      <w:r w:rsidR="008E6B73">
        <w:rPr>
          <w:sz w:val="22"/>
          <w:szCs w:val="22"/>
        </w:rPr>
        <w:t xml:space="preserve">Authority’s </w:t>
      </w:r>
      <w:r w:rsidR="008E6B73">
        <w:rPr>
          <w:rFonts w:eastAsiaTheme="minorHAnsi"/>
          <w:kern w:val="0"/>
          <w:sz w:val="22"/>
          <w:szCs w:val="22"/>
        </w:rPr>
        <w:t>obligations</w:t>
      </w:r>
      <w:r>
        <w:rPr>
          <w:rFonts w:eastAsiaTheme="minorHAnsi"/>
          <w:kern w:val="0"/>
          <w:sz w:val="22"/>
          <w:szCs w:val="22"/>
        </w:rPr>
        <w:t xml:space="preserve"> and responsibilities under the Disclosure Obligations to disclose information held by </w:t>
      </w:r>
      <w:r>
        <w:rPr>
          <w:sz w:val="22"/>
          <w:szCs w:val="22"/>
        </w:rPr>
        <w:t>the Contracting Authority</w:t>
      </w:r>
      <w:r>
        <w:rPr>
          <w:rFonts w:eastAsiaTheme="minorHAnsi"/>
          <w:kern w:val="0"/>
          <w:sz w:val="22"/>
          <w:szCs w:val="22"/>
        </w:rPr>
        <w:t xml:space="preserve">. Information provided by Tenderers in connection with this procurement process, or with any contract that may be awarded </w:t>
      </w:r>
      <w:proofErr w:type="gramStart"/>
      <w:r>
        <w:rPr>
          <w:rFonts w:eastAsiaTheme="minorHAnsi"/>
          <w:kern w:val="0"/>
          <w:sz w:val="22"/>
          <w:szCs w:val="22"/>
        </w:rPr>
        <w:t>as a result of</w:t>
      </w:r>
      <w:proofErr w:type="gramEnd"/>
      <w:r>
        <w:rPr>
          <w:rFonts w:eastAsiaTheme="minorHAnsi"/>
          <w:kern w:val="0"/>
          <w:sz w:val="22"/>
          <w:szCs w:val="22"/>
        </w:rPr>
        <w:t xml:space="preserve"> this exercise, may therefore have to be disclosed by </w:t>
      </w:r>
      <w:r>
        <w:rPr>
          <w:sz w:val="22"/>
          <w:szCs w:val="22"/>
        </w:rPr>
        <w:t xml:space="preserve">the Contracting Authority </w:t>
      </w:r>
      <w:r>
        <w:rPr>
          <w:rFonts w:eastAsiaTheme="minorHAnsi"/>
          <w:kern w:val="0"/>
          <w:sz w:val="22"/>
          <w:szCs w:val="22"/>
        </w:rPr>
        <w:t xml:space="preserve">under the Disclosure Obligations, unless </w:t>
      </w:r>
      <w:r>
        <w:rPr>
          <w:sz w:val="22"/>
          <w:szCs w:val="22"/>
        </w:rPr>
        <w:t xml:space="preserve">the Contracting Authority </w:t>
      </w:r>
      <w:r>
        <w:rPr>
          <w:rFonts w:eastAsiaTheme="minorHAnsi"/>
          <w:kern w:val="0"/>
          <w:sz w:val="22"/>
          <w:szCs w:val="22"/>
        </w:rPr>
        <w:t xml:space="preserve">decides that a statutory exemption under the FOIA or the EIR applies. </w:t>
      </w:r>
    </w:p>
    <w:p w14:paraId="468D3C13" w14:textId="68C9B94C" w:rsidR="00927B79" w:rsidRPr="00B81C2F" w:rsidRDefault="00C45154" w:rsidP="00E97D7B">
      <w:pPr>
        <w:pStyle w:val="Heading6"/>
        <w:keepNext w:val="0"/>
        <w:widowControl w:val="0"/>
        <w:spacing w:before="120"/>
        <w:rPr>
          <w:rFonts w:eastAsiaTheme="minorHAnsi"/>
          <w:kern w:val="0"/>
          <w:sz w:val="22"/>
          <w:szCs w:val="22"/>
        </w:rPr>
      </w:pPr>
      <w:r>
        <w:rPr>
          <w:rFonts w:eastAsiaTheme="minorEastAsia"/>
          <w:kern w:val="0"/>
          <w:sz w:val="22"/>
          <w:szCs w:val="22"/>
        </w:rPr>
        <w:t xml:space="preserve">If you wish to designate information supplied as part of your Tender or otherwise in connection with this procurement exercise as confidential and/or commercially sensitive and exempt from disclosure under the FOIA then you must complete the relevant table in </w:t>
      </w:r>
      <w:r w:rsidR="00D55D1B">
        <w:rPr>
          <w:rFonts w:eastAsiaTheme="minorEastAsia"/>
          <w:kern w:val="0"/>
          <w:sz w:val="22"/>
          <w:szCs w:val="22"/>
        </w:rPr>
        <w:t>Document 3 (Form of Tender and Tenderer Declarations)</w:t>
      </w:r>
      <w:r>
        <w:rPr>
          <w:rFonts w:eastAsiaTheme="minorEastAsia"/>
          <w:kern w:val="0"/>
          <w:sz w:val="22"/>
          <w:szCs w:val="22"/>
        </w:rPr>
        <w:t>, describing the information you consider exempt,</w:t>
      </w:r>
      <w:r>
        <w:rPr>
          <w:sz w:val="22"/>
          <w:szCs w:val="22"/>
        </w:rPr>
        <w:t xml:space="preserve"> </w:t>
      </w:r>
      <w:r>
        <w:rPr>
          <w:rFonts w:eastAsiaTheme="minorEastAsia"/>
          <w:kern w:val="0"/>
          <w:sz w:val="22"/>
          <w:szCs w:val="22"/>
        </w:rPr>
        <w:t>together with the reason(s) you consider justify exemption from disclosure under FOIA and the period of exemption sought.</w:t>
      </w:r>
      <w:r>
        <w:rPr>
          <w:rFonts w:eastAsiaTheme="minorHAnsi"/>
          <w:kern w:val="0"/>
          <w:sz w:val="22"/>
          <w:szCs w:val="22"/>
        </w:rPr>
        <w:t xml:space="preserve">  </w:t>
      </w:r>
    </w:p>
    <w:p w14:paraId="33467EF8" w14:textId="77777777" w:rsidR="00C50DAF" w:rsidRPr="00B81C2F" w:rsidRDefault="00C50DAF" w:rsidP="001043F0">
      <w:pPr>
        <w:pStyle w:val="Heading6"/>
        <w:keepNext w:val="0"/>
        <w:widowControl w:val="0"/>
        <w:rPr>
          <w:sz w:val="22"/>
          <w:szCs w:val="22"/>
        </w:rPr>
      </w:pPr>
      <w:bookmarkStart w:id="232" w:name="_Toc146711987"/>
      <w:bookmarkStart w:id="233" w:name="_Toc146712399"/>
      <w:r>
        <w:rPr>
          <w:sz w:val="22"/>
          <w:szCs w:val="22"/>
        </w:rPr>
        <w:t>The use of blanket protective markings of whole documents such as “commercial in confidence” will not be sufficient. By participating in this procurement process you agree that the Contracting Authority should not and will not be bound by any such markings.</w:t>
      </w:r>
      <w:bookmarkEnd w:id="232"/>
      <w:bookmarkEnd w:id="233"/>
    </w:p>
    <w:p w14:paraId="3281B04F" w14:textId="2138AA0F" w:rsidR="00927B79" w:rsidRPr="00B81C2F" w:rsidRDefault="00927B79" w:rsidP="001043F0">
      <w:pPr>
        <w:pStyle w:val="Heading6"/>
        <w:keepNext w:val="0"/>
        <w:widowControl w:val="0"/>
        <w:rPr>
          <w:sz w:val="22"/>
          <w:szCs w:val="22"/>
        </w:rPr>
      </w:pPr>
      <w:bookmarkStart w:id="234" w:name="_Toc146711988"/>
      <w:bookmarkStart w:id="235" w:name="_Toc146712400"/>
      <w:r>
        <w:rPr>
          <w:sz w:val="22"/>
          <w:szCs w:val="22"/>
        </w:rPr>
        <w:t xml:space="preserve">In addition, marking any material as “confidential” or “commercially sensitive” or equivalent, including information marked as such in </w:t>
      </w:r>
      <w:r w:rsidR="00D55D1B">
        <w:rPr>
          <w:rFonts w:eastAsiaTheme="minorEastAsia"/>
          <w:kern w:val="0"/>
          <w:sz w:val="22"/>
          <w:szCs w:val="22"/>
        </w:rPr>
        <w:t>Document 3 (Form of Tender and Tenderer Declarations)</w:t>
      </w:r>
      <w:r>
        <w:rPr>
          <w:sz w:val="22"/>
          <w:szCs w:val="22"/>
        </w:rPr>
        <w:t xml:space="preserve">, should not be taken to mean that the Contracting Authority accepts any duty of confidentiality arises by virtue of such marking. </w:t>
      </w:r>
      <w:r>
        <w:rPr>
          <w:rFonts w:eastAsiaTheme="minorHAnsi"/>
          <w:kern w:val="0"/>
          <w:sz w:val="22"/>
          <w:szCs w:val="22"/>
        </w:rPr>
        <w:t xml:space="preserve">Whether information is subject to a binding obligation of confidentiality is assessed in the context of the nature of the information and the circumstances of the sharing, and whether disclosure is permitted or not will include consideration of any other relevant factors, including whether there is a countervailing public interest sufficient to outweigh the public interest in preserving confidences.  </w:t>
      </w:r>
      <w:r>
        <w:rPr>
          <w:sz w:val="22"/>
          <w:szCs w:val="22"/>
        </w:rPr>
        <w:t>You accept that the decision as to whether information will be disclosed is reserved to the Contracting Authority, notwithstanding any consultation with you or any designation of information as confidential or commercially sensitive or equivalent you may have made. You agree, by participating further in this procurement process and/or submitting your Tender or any other response provided to the Contracting Authority, that all information is provided to the Contracting Authority on the basis that it may be disclosed under the Disclosure Obligations if the Contracting Authority considers that it is required to do so, including where no relevant exemptions under the FOIA or EIR apply, and/or may be otherwise used by the Contracting Authority in accordance with the provisions provision of the ITT Pack.</w:t>
      </w:r>
      <w:bookmarkEnd w:id="234"/>
      <w:bookmarkEnd w:id="235"/>
    </w:p>
    <w:p w14:paraId="345593BA" w14:textId="77777777" w:rsidR="006D588D" w:rsidRPr="00B81C2F" w:rsidRDefault="006D588D" w:rsidP="001043F0">
      <w:pPr>
        <w:pStyle w:val="Heading2"/>
        <w:keepNext w:val="0"/>
        <w:widowControl w:val="0"/>
        <w:ind w:left="567"/>
        <w:rPr>
          <w:sz w:val="22"/>
          <w:szCs w:val="22"/>
        </w:rPr>
      </w:pPr>
      <w:bookmarkStart w:id="236" w:name="_Toc146711990"/>
      <w:bookmarkStart w:id="237" w:name="_Toc146712402"/>
      <w:bookmarkStart w:id="238" w:name="_Toc146711991"/>
      <w:bookmarkStart w:id="239" w:name="_Toc146712403"/>
      <w:bookmarkStart w:id="240" w:name="_Toc146711992"/>
      <w:bookmarkStart w:id="241" w:name="_Toc179470457"/>
      <w:bookmarkEnd w:id="231"/>
      <w:bookmarkEnd w:id="236"/>
      <w:bookmarkEnd w:id="237"/>
      <w:bookmarkEnd w:id="238"/>
      <w:bookmarkEnd w:id="239"/>
      <w:r>
        <w:rPr>
          <w:sz w:val="22"/>
          <w:szCs w:val="22"/>
        </w:rPr>
        <w:t>Conflicts of Interests</w:t>
      </w:r>
      <w:bookmarkEnd w:id="240"/>
      <w:bookmarkEnd w:id="241"/>
    </w:p>
    <w:p w14:paraId="521115EB" w14:textId="51044631" w:rsidR="006D588D" w:rsidRPr="00B81C2F" w:rsidRDefault="006D588D" w:rsidP="001043F0">
      <w:pPr>
        <w:pStyle w:val="Heading6"/>
        <w:keepNext w:val="0"/>
        <w:widowControl w:val="0"/>
        <w:rPr>
          <w:sz w:val="22"/>
          <w:szCs w:val="22"/>
        </w:rPr>
      </w:pPr>
      <w:r>
        <w:rPr>
          <w:sz w:val="22"/>
          <w:szCs w:val="22"/>
        </w:rPr>
        <w:t xml:space="preserve">Each Tenderer and its officers are under a continuing obligation to </w:t>
      </w:r>
      <w:bookmarkStart w:id="242" w:name="_Hlk177564252"/>
      <w:r>
        <w:rPr>
          <w:sz w:val="22"/>
          <w:szCs w:val="22"/>
        </w:rPr>
        <w:t xml:space="preserve">promptly notify the Contracting Authority </w:t>
      </w:r>
      <w:bookmarkEnd w:id="242"/>
      <w:r>
        <w:rPr>
          <w:sz w:val="22"/>
          <w:szCs w:val="22"/>
        </w:rPr>
        <w:t xml:space="preserve">of any actual or potential conflicts of interest of the Tenderer, any staff of the Tenderer, any consortium member, and/or any sub-contractor relating to this tender process and/or the performance of the Contract if the Tenderer were a Service Provider. </w:t>
      </w:r>
      <w:proofErr w:type="gramStart"/>
      <w:r>
        <w:rPr>
          <w:sz w:val="22"/>
          <w:szCs w:val="22"/>
        </w:rPr>
        <w:t>In the event that</w:t>
      </w:r>
      <w:proofErr w:type="gramEnd"/>
      <w:r>
        <w:rPr>
          <w:sz w:val="22"/>
          <w:szCs w:val="22"/>
        </w:rPr>
        <w:t xml:space="preserve"> no actual or potential conflicts of interest are </w:t>
      </w:r>
      <w:r>
        <w:rPr>
          <w:sz w:val="22"/>
          <w:szCs w:val="22"/>
        </w:rPr>
        <w:lastRenderedPageBreak/>
        <w:t xml:space="preserve">disclosed in Document </w:t>
      </w:r>
      <w:r w:rsidR="00F91ADC">
        <w:rPr>
          <w:sz w:val="22"/>
          <w:szCs w:val="22"/>
        </w:rPr>
        <w:t>3</w:t>
      </w:r>
      <w:r>
        <w:rPr>
          <w:sz w:val="22"/>
          <w:szCs w:val="22"/>
        </w:rPr>
        <w:t xml:space="preserve"> (</w:t>
      </w:r>
      <w:r w:rsidR="00F91ADC">
        <w:rPr>
          <w:sz w:val="22"/>
          <w:szCs w:val="22"/>
        </w:rPr>
        <w:t xml:space="preserve">Form of Tender and </w:t>
      </w:r>
      <w:r>
        <w:rPr>
          <w:sz w:val="22"/>
          <w:szCs w:val="22"/>
        </w:rPr>
        <w:t>Tenderer Declarations) or otherwise</w:t>
      </w:r>
      <w:r w:rsidR="00DB3570">
        <w:rPr>
          <w:sz w:val="22"/>
          <w:szCs w:val="22"/>
        </w:rPr>
        <w:t xml:space="preserve"> (in writing)</w:t>
      </w:r>
      <w:r>
        <w:rPr>
          <w:sz w:val="22"/>
          <w:szCs w:val="22"/>
        </w:rPr>
        <w:t xml:space="preserve">, the Tenderer will be deemed to have warranted and represented that no actual or potential conflicts of interest exist. Failure to identify material conflicts of interest (actual or potential) may lead to exclusion of the Tenderer from participating </w:t>
      </w:r>
      <w:proofErr w:type="gramStart"/>
      <w:r>
        <w:rPr>
          <w:sz w:val="22"/>
          <w:szCs w:val="22"/>
        </w:rPr>
        <w:t>in, or</w:t>
      </w:r>
      <w:proofErr w:type="gramEnd"/>
      <w:r>
        <w:rPr>
          <w:sz w:val="22"/>
          <w:szCs w:val="22"/>
        </w:rPr>
        <w:t xml:space="preserve"> progressing as part of this tender process and/or to the rejection of the Tenderer’s Tender.</w:t>
      </w:r>
    </w:p>
    <w:p w14:paraId="7482BFEB" w14:textId="77777777" w:rsidR="004A224D" w:rsidRPr="002545D0" w:rsidRDefault="004A224D" w:rsidP="004A224D">
      <w:pPr>
        <w:pStyle w:val="Heading6"/>
        <w:keepNext w:val="0"/>
        <w:widowControl w:val="0"/>
        <w:rPr>
          <w:color w:val="auto"/>
          <w:sz w:val="22"/>
          <w:szCs w:val="22"/>
          <w:lang w:eastAsia="en-GB"/>
        </w:rPr>
      </w:pPr>
      <w:r>
        <w:rPr>
          <w:rFonts w:eastAsia="Times New Roman"/>
          <w:color w:val="auto"/>
          <w:sz w:val="22"/>
          <w:szCs w:val="22"/>
          <w:lang w:eastAsia="en-GB"/>
        </w:rPr>
        <w:t>For the avoidance of doubt the circumstances where a conflict of interest arise include (but are not limited to) where the Tenderer and/or any relevant body or person connected with the Tenderer and/or this procurement process and/or the Tenderer’s Tender submission have, directly or indirectly, a financial, economic, professional, or other personal interest which might be perceived to compromise their impartiality and independence in the context of this procurement procedure.</w:t>
      </w:r>
    </w:p>
    <w:p w14:paraId="57099B9F" w14:textId="06F4DECF" w:rsidR="00FD17AB" w:rsidRPr="002545D0" w:rsidRDefault="00FD17AB" w:rsidP="001043F0">
      <w:pPr>
        <w:pStyle w:val="Heading6"/>
        <w:keepNext w:val="0"/>
        <w:widowControl w:val="0"/>
        <w:rPr>
          <w:color w:val="auto"/>
          <w:sz w:val="22"/>
          <w:szCs w:val="22"/>
        </w:rPr>
      </w:pPr>
      <w:r>
        <w:rPr>
          <w:color w:val="auto"/>
          <w:sz w:val="22"/>
          <w:szCs w:val="22"/>
        </w:rPr>
        <w:t>Where the Contracting Authority becomes aware of any conflict of interest arising or at risk of arising in respect of a Tenderer, any staff of the Tenderer, any consortium member, and/or any sub-contractor relating to this tender process and/or the performance of the Contract if the Tenderer were a Service Provider (whether as notified by a Tenderer in accordance with paragraph 2.</w:t>
      </w:r>
      <w:r w:rsidR="00BD2D6B">
        <w:rPr>
          <w:color w:val="auto"/>
          <w:sz w:val="22"/>
          <w:szCs w:val="22"/>
        </w:rPr>
        <w:t>9</w:t>
      </w:r>
      <w:r>
        <w:rPr>
          <w:color w:val="auto"/>
          <w:sz w:val="22"/>
          <w:szCs w:val="22"/>
        </w:rPr>
        <w:t>.1 of this Document 1 of the ITT Pack or otherwise) then:</w:t>
      </w:r>
    </w:p>
    <w:p w14:paraId="26A40957" w14:textId="77777777" w:rsidR="00FD17AB" w:rsidRPr="002545D0" w:rsidRDefault="00B43911" w:rsidP="001043F0">
      <w:pPr>
        <w:pStyle w:val="Heading4"/>
        <w:keepNext w:val="0"/>
        <w:widowControl w:val="0"/>
        <w:ind w:left="1843" w:hanging="1134"/>
        <w:rPr>
          <w:color w:val="auto"/>
          <w:sz w:val="22"/>
          <w:szCs w:val="22"/>
        </w:rPr>
      </w:pPr>
      <w:r>
        <w:rPr>
          <w:color w:val="auto"/>
          <w:sz w:val="22"/>
          <w:szCs w:val="22"/>
        </w:rPr>
        <w:t>the Contracting Authority shall assess such conflict of interest and consider if it puts any Tenderer at an unfair advantage or disadvantage in relation to the Contract Opportunity; and</w:t>
      </w:r>
    </w:p>
    <w:p w14:paraId="7E071BA1" w14:textId="77777777" w:rsidR="009B3043" w:rsidRPr="002545D0" w:rsidRDefault="00BE57EF" w:rsidP="001043F0">
      <w:pPr>
        <w:pStyle w:val="Heading4"/>
        <w:keepNext w:val="0"/>
        <w:widowControl w:val="0"/>
        <w:ind w:left="1843" w:hanging="1134"/>
        <w:rPr>
          <w:color w:val="auto"/>
          <w:sz w:val="22"/>
          <w:szCs w:val="22"/>
        </w:rPr>
      </w:pPr>
      <w:r>
        <w:rPr>
          <w:color w:val="auto"/>
          <w:sz w:val="22"/>
          <w:szCs w:val="22"/>
        </w:rPr>
        <w:t>where, in its absolute discretion, the Contracting Authority considers that a conflict of interest does put any Tenderer at an unfair advantage or disadvantage in relation to the Contract Opportunity the Contracting Authority may as a condition of continued participation in this tender process direct a Tenderer to take such steps as the Contracting Authority considers are necessary (such as, for example, requiring the Tenderer to enter into an ethical wall agreement)  in order to ensure that the Tenderer is not put at an unfair advantage.</w:t>
      </w:r>
    </w:p>
    <w:p w14:paraId="71BBE533" w14:textId="77777777" w:rsidR="004A4712" w:rsidRPr="002545D0" w:rsidRDefault="004A4712" w:rsidP="00B81C2F">
      <w:pPr>
        <w:pStyle w:val="Heading4"/>
        <w:keepNext w:val="0"/>
        <w:widowControl w:val="0"/>
        <w:ind w:left="1843" w:hanging="1134"/>
        <w:rPr>
          <w:color w:val="auto"/>
          <w:sz w:val="22"/>
          <w:szCs w:val="22"/>
        </w:rPr>
      </w:pPr>
      <w:r>
        <w:rPr>
          <w:color w:val="auto"/>
          <w:sz w:val="22"/>
          <w:szCs w:val="22"/>
        </w:rPr>
        <w:t>where a conflict of interest puts a Tenderer at an unfair advantage in relation to the Contract Opportunity and either:</w:t>
      </w:r>
    </w:p>
    <w:p w14:paraId="5054BD27" w14:textId="77777777" w:rsidR="004A4712" w:rsidRPr="002545D0" w:rsidRDefault="004A4712" w:rsidP="00B81C2F">
      <w:pPr>
        <w:pStyle w:val="Heading5"/>
        <w:ind w:left="2977" w:hanging="1134"/>
        <w:rPr>
          <w:bCs/>
          <w:sz w:val="22"/>
          <w:szCs w:val="22"/>
        </w:rPr>
      </w:pPr>
      <w:r>
        <w:rPr>
          <w:b w:val="0"/>
          <w:bCs/>
          <w:sz w:val="22"/>
          <w:szCs w:val="22"/>
        </w:rPr>
        <w:lastRenderedPageBreak/>
        <w:t>the advantage cannot be avoided, or</w:t>
      </w:r>
    </w:p>
    <w:p w14:paraId="5DE96319" w14:textId="44CE2B8C" w:rsidR="004A4712" w:rsidRPr="002545D0" w:rsidRDefault="004A4712" w:rsidP="00B81C2F">
      <w:pPr>
        <w:pStyle w:val="Heading5"/>
        <w:ind w:left="2977" w:hanging="1134"/>
        <w:rPr>
          <w:bCs/>
          <w:sz w:val="22"/>
          <w:szCs w:val="22"/>
        </w:rPr>
      </w:pPr>
      <w:r>
        <w:rPr>
          <w:b w:val="0"/>
          <w:bCs/>
          <w:sz w:val="22"/>
          <w:szCs w:val="22"/>
        </w:rPr>
        <w:t xml:space="preserve">the Tenderer will not take steps that the Contracting Authority considers are necessary </w:t>
      </w:r>
      <w:proofErr w:type="gramStart"/>
      <w:r>
        <w:rPr>
          <w:b w:val="0"/>
          <w:bCs/>
          <w:sz w:val="22"/>
          <w:szCs w:val="22"/>
        </w:rPr>
        <w:t>in order to</w:t>
      </w:r>
      <w:proofErr w:type="gramEnd"/>
      <w:r>
        <w:rPr>
          <w:b w:val="0"/>
          <w:bCs/>
          <w:sz w:val="22"/>
          <w:szCs w:val="22"/>
        </w:rPr>
        <w:t xml:space="preserve"> ensure that the Tenderer is not put at an unfair </w:t>
      </w:r>
      <w:r w:rsidR="008E6B73">
        <w:rPr>
          <w:b w:val="0"/>
          <w:bCs/>
          <w:sz w:val="22"/>
          <w:szCs w:val="22"/>
        </w:rPr>
        <w:t>advantage.</w:t>
      </w:r>
    </w:p>
    <w:p w14:paraId="5D8B9F6E" w14:textId="454A3539" w:rsidR="004A4712" w:rsidRPr="00B81C2F" w:rsidRDefault="004A4712" w:rsidP="00B81C2F">
      <w:pPr>
        <w:pStyle w:val="Heading5"/>
        <w:numPr>
          <w:ilvl w:val="0"/>
          <w:numId w:val="0"/>
        </w:numPr>
        <w:ind w:left="1843"/>
        <w:rPr>
          <w:bCs/>
          <w:sz w:val="22"/>
          <w:szCs w:val="22"/>
        </w:rPr>
      </w:pPr>
      <w:r>
        <w:rPr>
          <w:b w:val="0"/>
          <w:bCs/>
          <w:sz w:val="22"/>
          <w:szCs w:val="22"/>
        </w:rPr>
        <w:t xml:space="preserve">then the Contracting Authority will exclude the Tenderer from participating </w:t>
      </w:r>
      <w:r w:rsidR="00E77E08">
        <w:rPr>
          <w:b w:val="0"/>
          <w:bCs/>
          <w:sz w:val="22"/>
          <w:szCs w:val="22"/>
        </w:rPr>
        <w:t>in or</w:t>
      </w:r>
      <w:r>
        <w:rPr>
          <w:b w:val="0"/>
          <w:bCs/>
          <w:sz w:val="22"/>
          <w:szCs w:val="22"/>
        </w:rPr>
        <w:t xml:space="preserve"> progressing as part of this tender process.</w:t>
      </w:r>
    </w:p>
    <w:p w14:paraId="0C904530" w14:textId="77777777" w:rsidR="00B10D76" w:rsidRPr="00B81C2F" w:rsidRDefault="00B10D76" w:rsidP="00E231D6">
      <w:pPr>
        <w:pStyle w:val="Heading2"/>
        <w:keepNext w:val="0"/>
        <w:widowControl w:val="0"/>
        <w:ind w:left="567"/>
        <w:rPr>
          <w:sz w:val="22"/>
          <w:szCs w:val="22"/>
        </w:rPr>
      </w:pPr>
      <w:bookmarkStart w:id="243" w:name="_Toc146711993"/>
      <w:bookmarkStart w:id="244" w:name="_Toc179470458"/>
      <w:r>
        <w:rPr>
          <w:sz w:val="22"/>
          <w:szCs w:val="22"/>
        </w:rPr>
        <w:t>Non-collusion and inducements</w:t>
      </w:r>
      <w:bookmarkEnd w:id="243"/>
      <w:bookmarkEnd w:id="244"/>
    </w:p>
    <w:p w14:paraId="15BAE7D4" w14:textId="0A204F29" w:rsidR="00B10D76" w:rsidRPr="00B81C2F" w:rsidRDefault="0062003F" w:rsidP="001043F0">
      <w:pPr>
        <w:pStyle w:val="Heading6"/>
        <w:keepNext w:val="0"/>
        <w:widowControl w:val="0"/>
        <w:rPr>
          <w:sz w:val="22"/>
          <w:szCs w:val="22"/>
        </w:rPr>
      </w:pPr>
      <w:r>
        <w:rPr>
          <w:sz w:val="22"/>
          <w:szCs w:val="22"/>
        </w:rPr>
        <w:t>Subject to paragraph 2.</w:t>
      </w:r>
      <w:r w:rsidR="0060645D">
        <w:rPr>
          <w:sz w:val="22"/>
          <w:szCs w:val="22"/>
        </w:rPr>
        <w:t>10</w:t>
      </w:r>
      <w:r>
        <w:rPr>
          <w:sz w:val="22"/>
          <w:szCs w:val="22"/>
        </w:rPr>
        <w:t>.2 of Document 1 of the ITT Pack, any Tenderer or other supplier which:</w:t>
      </w:r>
    </w:p>
    <w:p w14:paraId="3E5C7BFE" w14:textId="77777777" w:rsidR="00B10D76" w:rsidRPr="00B81C2F" w:rsidRDefault="00B10D76" w:rsidP="00B81C2F">
      <w:pPr>
        <w:pStyle w:val="Heading4"/>
        <w:keepNext w:val="0"/>
        <w:widowControl w:val="0"/>
        <w:ind w:left="1843" w:hanging="1134"/>
        <w:rPr>
          <w:sz w:val="22"/>
          <w:szCs w:val="22"/>
        </w:rPr>
      </w:pPr>
      <w:bookmarkStart w:id="245" w:name="_Toc445737228"/>
      <w:bookmarkStart w:id="246" w:name="_Toc146711994"/>
      <w:bookmarkStart w:id="247" w:name="_Toc146712406"/>
      <w:r>
        <w:rPr>
          <w:color w:val="auto"/>
          <w:sz w:val="22"/>
          <w:szCs w:val="22"/>
        </w:rPr>
        <w:t>fixes or adjusts its Tender by arrangement with any other person; or</w:t>
      </w:r>
      <w:bookmarkEnd w:id="245"/>
      <w:bookmarkEnd w:id="246"/>
      <w:bookmarkEnd w:id="247"/>
    </w:p>
    <w:p w14:paraId="7D0DA027" w14:textId="77777777" w:rsidR="00B10D76" w:rsidRPr="00B81C2F" w:rsidRDefault="00B10D76" w:rsidP="00B81C2F">
      <w:pPr>
        <w:pStyle w:val="Heading4"/>
        <w:keepNext w:val="0"/>
        <w:widowControl w:val="0"/>
        <w:ind w:left="1843" w:hanging="1134"/>
        <w:rPr>
          <w:sz w:val="22"/>
          <w:szCs w:val="22"/>
        </w:rPr>
      </w:pPr>
      <w:bookmarkStart w:id="248" w:name="_Toc445737229"/>
      <w:bookmarkStart w:id="249" w:name="_Toc146711995"/>
      <w:bookmarkStart w:id="250" w:name="_Toc146712407"/>
      <w:r>
        <w:rPr>
          <w:color w:val="auto"/>
          <w:sz w:val="22"/>
          <w:szCs w:val="22"/>
        </w:rPr>
        <w:t>communicates to any person other than the Contracting Authority</w:t>
      </w:r>
      <w:r>
        <w:rPr>
          <w:bCs/>
          <w:sz w:val="22"/>
          <w:szCs w:val="22"/>
        </w:rPr>
        <w:t xml:space="preserve"> </w:t>
      </w:r>
      <w:r>
        <w:rPr>
          <w:color w:val="auto"/>
          <w:sz w:val="22"/>
          <w:szCs w:val="22"/>
        </w:rPr>
        <w:t>the details of its Tender; or</w:t>
      </w:r>
      <w:bookmarkEnd w:id="248"/>
      <w:bookmarkEnd w:id="249"/>
      <w:bookmarkEnd w:id="250"/>
    </w:p>
    <w:p w14:paraId="0EC5F30E" w14:textId="77777777" w:rsidR="00B10D76" w:rsidRPr="00B81C2F" w:rsidRDefault="00B10D76" w:rsidP="00B81C2F">
      <w:pPr>
        <w:pStyle w:val="Heading4"/>
        <w:keepNext w:val="0"/>
        <w:widowControl w:val="0"/>
        <w:ind w:left="1843" w:hanging="1134"/>
        <w:rPr>
          <w:sz w:val="22"/>
          <w:szCs w:val="22"/>
        </w:rPr>
      </w:pPr>
      <w:bookmarkStart w:id="251" w:name="_Toc445737230"/>
      <w:bookmarkStart w:id="252" w:name="_Toc146711996"/>
      <w:bookmarkStart w:id="253" w:name="_Toc146712408"/>
      <w:proofErr w:type="gramStart"/>
      <w:r>
        <w:rPr>
          <w:color w:val="auto"/>
          <w:sz w:val="22"/>
          <w:szCs w:val="22"/>
        </w:rPr>
        <w:t>enters into</w:t>
      </w:r>
      <w:proofErr w:type="gramEnd"/>
      <w:r>
        <w:rPr>
          <w:color w:val="auto"/>
          <w:sz w:val="22"/>
          <w:szCs w:val="22"/>
        </w:rPr>
        <w:t xml:space="preserve"> any arrangement with any other person that it will cease to negotiate with the Contracting Authority; or</w:t>
      </w:r>
      <w:bookmarkEnd w:id="251"/>
      <w:bookmarkEnd w:id="252"/>
      <w:bookmarkEnd w:id="253"/>
    </w:p>
    <w:p w14:paraId="5B0A0F5D" w14:textId="77777777" w:rsidR="00B10D76" w:rsidRPr="00B81C2F" w:rsidRDefault="00B10D76" w:rsidP="00B81C2F">
      <w:pPr>
        <w:pStyle w:val="Heading4"/>
        <w:keepNext w:val="0"/>
        <w:widowControl w:val="0"/>
        <w:ind w:left="1843" w:hanging="1134"/>
        <w:rPr>
          <w:sz w:val="22"/>
          <w:szCs w:val="22"/>
        </w:rPr>
      </w:pPr>
      <w:bookmarkStart w:id="254" w:name="_Toc445737231"/>
      <w:bookmarkStart w:id="255" w:name="_Toc146711997"/>
      <w:bookmarkStart w:id="256" w:name="_Toc146712409"/>
      <w:r>
        <w:rPr>
          <w:color w:val="auto"/>
          <w:sz w:val="22"/>
          <w:szCs w:val="22"/>
        </w:rPr>
        <w:t>offers or agrees to pay or give or does pay or give any sum of money, other inducement or consideration, directly or indirectly, to any person in respect of its Tender or the Contract (excluding details communicated to its advisers and payments made in relation to the valid remuneration of its advisers</w:t>
      </w:r>
      <w:proofErr w:type="gramStart"/>
      <w:r>
        <w:rPr>
          <w:color w:val="auto"/>
          <w:sz w:val="22"/>
          <w:szCs w:val="22"/>
        </w:rPr>
        <w:t>);</w:t>
      </w:r>
      <w:bookmarkEnd w:id="254"/>
      <w:bookmarkEnd w:id="255"/>
      <w:bookmarkEnd w:id="256"/>
      <w:proofErr w:type="gramEnd"/>
    </w:p>
    <w:p w14:paraId="2BFC543A" w14:textId="77777777" w:rsidR="00B10D76" w:rsidRPr="00B81C2F" w:rsidRDefault="00B10D76" w:rsidP="001043F0">
      <w:pPr>
        <w:keepNext w:val="0"/>
        <w:widowControl w:val="0"/>
        <w:ind w:left="720"/>
        <w:rPr>
          <w:sz w:val="22"/>
          <w:szCs w:val="22"/>
        </w:rPr>
      </w:pPr>
      <w:bookmarkStart w:id="257" w:name="_Toc445737232"/>
      <w:bookmarkStart w:id="258" w:name="_Toc146711998"/>
      <w:bookmarkStart w:id="259" w:name="_Toc146712410"/>
      <w:r>
        <w:rPr>
          <w:sz w:val="22"/>
          <w:szCs w:val="22"/>
        </w:rPr>
        <w:t>will be disqualified from any further involvement in this procurement process, without prejudice to any other civil remedy that may be available to the Contracting Authority</w:t>
      </w:r>
      <w:r>
        <w:rPr>
          <w:bCs/>
          <w:sz w:val="22"/>
          <w:szCs w:val="22"/>
        </w:rPr>
        <w:t xml:space="preserve"> </w:t>
      </w:r>
      <w:r>
        <w:rPr>
          <w:sz w:val="22"/>
          <w:szCs w:val="22"/>
        </w:rPr>
        <w:t>and any criminal liability that may be incurred.</w:t>
      </w:r>
      <w:bookmarkEnd w:id="257"/>
      <w:bookmarkEnd w:id="258"/>
      <w:bookmarkEnd w:id="259"/>
      <w:r>
        <w:rPr>
          <w:sz w:val="22"/>
          <w:szCs w:val="22"/>
        </w:rPr>
        <w:t xml:space="preserve"> </w:t>
      </w:r>
    </w:p>
    <w:p w14:paraId="0A380F10" w14:textId="77777777" w:rsidR="00462D82" w:rsidRPr="00B81C2F" w:rsidRDefault="00462D82" w:rsidP="001043F0">
      <w:pPr>
        <w:pStyle w:val="Heading6"/>
        <w:keepNext w:val="0"/>
        <w:widowControl w:val="0"/>
        <w:rPr>
          <w:sz w:val="22"/>
          <w:szCs w:val="22"/>
        </w:rPr>
      </w:pPr>
      <w:r>
        <w:rPr>
          <w:sz w:val="22"/>
          <w:szCs w:val="22"/>
        </w:rPr>
        <w:t>It shall not constitute collusion for a Tenderer to discuss and/or coordinate its Tender submission:</w:t>
      </w:r>
    </w:p>
    <w:p w14:paraId="23A6920F" w14:textId="77777777" w:rsidR="00CC793E" w:rsidRPr="00B81C2F" w:rsidRDefault="00462D82" w:rsidP="001043F0">
      <w:pPr>
        <w:pStyle w:val="Heading4"/>
        <w:keepNext w:val="0"/>
        <w:widowControl w:val="0"/>
        <w:ind w:left="1985" w:hanging="992"/>
        <w:rPr>
          <w:color w:val="000000" w:themeColor="text1"/>
          <w:sz w:val="22"/>
          <w:szCs w:val="22"/>
        </w:rPr>
      </w:pPr>
      <w:r>
        <w:rPr>
          <w:color w:val="000000" w:themeColor="text1"/>
          <w:sz w:val="22"/>
          <w:szCs w:val="22"/>
        </w:rPr>
        <w:t>with any organisation forming part of a consortium formed for the purpose of (or including the purpose of) submitting a Tender under this procurement process; or</w:t>
      </w:r>
    </w:p>
    <w:p w14:paraId="483E1A99" w14:textId="77777777" w:rsidR="00462D82" w:rsidRDefault="00462D82" w:rsidP="001043F0">
      <w:pPr>
        <w:pStyle w:val="Heading4"/>
        <w:keepNext w:val="0"/>
        <w:widowControl w:val="0"/>
        <w:ind w:left="1985" w:hanging="992"/>
        <w:rPr>
          <w:color w:val="000000" w:themeColor="text1"/>
          <w:sz w:val="22"/>
          <w:szCs w:val="22"/>
        </w:rPr>
      </w:pPr>
      <w:r>
        <w:rPr>
          <w:color w:val="000000" w:themeColor="text1"/>
          <w:sz w:val="22"/>
          <w:szCs w:val="22"/>
        </w:rPr>
        <w:t>with a proposed sub-contractor, whether a Material Sub-contractor or otherwise.</w:t>
      </w:r>
    </w:p>
    <w:p w14:paraId="118F2E8F" w14:textId="77777777" w:rsidR="009F1F63" w:rsidRDefault="009F1F63" w:rsidP="009F1F63">
      <w:pPr>
        <w:pStyle w:val="Heading4"/>
        <w:keepNext w:val="0"/>
        <w:widowControl w:val="0"/>
        <w:numPr>
          <w:ilvl w:val="0"/>
          <w:numId w:val="0"/>
        </w:numPr>
        <w:ind w:left="993"/>
        <w:rPr>
          <w:color w:val="000000" w:themeColor="text1"/>
          <w:sz w:val="22"/>
          <w:szCs w:val="22"/>
        </w:rPr>
      </w:pPr>
    </w:p>
    <w:p w14:paraId="3CF9E8A9" w14:textId="77777777" w:rsidR="00013FF2" w:rsidRPr="00B81C2F" w:rsidRDefault="00013FF2" w:rsidP="00B81C2F">
      <w:pPr>
        <w:pStyle w:val="Heading2"/>
        <w:keepNext w:val="0"/>
        <w:widowControl w:val="0"/>
        <w:overflowPunct w:val="0"/>
        <w:autoSpaceDE w:val="0"/>
        <w:autoSpaceDN w:val="0"/>
        <w:adjustRightInd w:val="0"/>
        <w:spacing w:before="0" w:line="240" w:lineRule="auto"/>
        <w:ind w:left="578" w:hanging="578"/>
        <w:jc w:val="left"/>
        <w:textAlignment w:val="baseline"/>
        <w:rPr>
          <w:color w:val="000000" w:themeColor="text1"/>
          <w:sz w:val="22"/>
          <w:szCs w:val="22"/>
        </w:rPr>
      </w:pPr>
      <w:bookmarkStart w:id="260" w:name="_Toc179470459"/>
      <w:r>
        <w:rPr>
          <w:color w:val="000000" w:themeColor="text1"/>
          <w:sz w:val="22"/>
          <w:szCs w:val="22"/>
        </w:rPr>
        <w:t>Participation in more than one Tender</w:t>
      </w:r>
      <w:bookmarkEnd w:id="260"/>
    </w:p>
    <w:p w14:paraId="5A5F6486" w14:textId="77777777" w:rsidR="00B822DB" w:rsidRPr="00B81C2F" w:rsidRDefault="00B822DB" w:rsidP="001043F0">
      <w:pPr>
        <w:pStyle w:val="Heading6"/>
        <w:keepNext w:val="0"/>
        <w:widowControl w:val="0"/>
        <w:rPr>
          <w:sz w:val="22"/>
          <w:szCs w:val="22"/>
        </w:rPr>
      </w:pPr>
      <w:r>
        <w:rPr>
          <w:sz w:val="22"/>
          <w:szCs w:val="22"/>
        </w:rPr>
        <w:lastRenderedPageBreak/>
        <w:t xml:space="preserve">Tenderers are only permitted to submit one Tender </w:t>
      </w:r>
      <w:proofErr w:type="gramStart"/>
      <w:r>
        <w:rPr>
          <w:sz w:val="22"/>
          <w:szCs w:val="22"/>
        </w:rPr>
        <w:t>in their own right and</w:t>
      </w:r>
      <w:proofErr w:type="gramEnd"/>
      <w:r>
        <w:rPr>
          <w:sz w:val="22"/>
          <w:szCs w:val="22"/>
        </w:rPr>
        <w:t xml:space="preserve"> name (to include where it is a lead supplier for a consortium):</w:t>
      </w:r>
    </w:p>
    <w:p w14:paraId="18A04D50" w14:textId="77777777" w:rsidR="00B822DB" w:rsidRPr="00B81C2F" w:rsidRDefault="00B822DB" w:rsidP="000207C7">
      <w:pPr>
        <w:pStyle w:val="Heading4"/>
        <w:keepNext w:val="0"/>
        <w:widowControl w:val="0"/>
        <w:ind w:left="1843" w:hanging="992"/>
        <w:rPr>
          <w:color w:val="000000" w:themeColor="text1"/>
          <w:sz w:val="22"/>
          <w:szCs w:val="22"/>
        </w:rPr>
      </w:pPr>
      <w:r>
        <w:rPr>
          <w:color w:val="000000" w:themeColor="text1"/>
          <w:sz w:val="22"/>
          <w:szCs w:val="22"/>
        </w:rPr>
        <w:t>in an un-lotted procurement process; or</w:t>
      </w:r>
    </w:p>
    <w:p w14:paraId="58C2A75D" w14:textId="77777777" w:rsidR="00B822DB" w:rsidRPr="00B81C2F" w:rsidRDefault="00B822DB" w:rsidP="000207C7">
      <w:pPr>
        <w:pStyle w:val="Heading4"/>
        <w:keepNext w:val="0"/>
        <w:widowControl w:val="0"/>
        <w:ind w:left="1843" w:hanging="992"/>
        <w:rPr>
          <w:color w:val="000000" w:themeColor="text1"/>
          <w:sz w:val="22"/>
          <w:szCs w:val="22"/>
        </w:rPr>
      </w:pPr>
      <w:r>
        <w:rPr>
          <w:color w:val="000000" w:themeColor="text1"/>
          <w:sz w:val="22"/>
          <w:szCs w:val="22"/>
        </w:rPr>
        <w:t xml:space="preserve">per lot (in the case a </w:t>
      </w:r>
      <w:proofErr w:type="spellStart"/>
      <w:r>
        <w:rPr>
          <w:color w:val="000000" w:themeColor="text1"/>
          <w:sz w:val="22"/>
          <w:szCs w:val="22"/>
        </w:rPr>
        <w:t>lotted</w:t>
      </w:r>
      <w:proofErr w:type="spellEnd"/>
      <w:r>
        <w:rPr>
          <w:color w:val="000000" w:themeColor="text1"/>
          <w:sz w:val="22"/>
          <w:szCs w:val="22"/>
        </w:rPr>
        <w:t xml:space="preserve"> procurement process. </w:t>
      </w:r>
    </w:p>
    <w:p w14:paraId="3E9B888E" w14:textId="77777777" w:rsidR="00131804" w:rsidRPr="007A103B" w:rsidRDefault="00131804" w:rsidP="00131804">
      <w:pPr>
        <w:pStyle w:val="Heading6"/>
        <w:keepNext w:val="0"/>
        <w:widowControl w:val="0"/>
        <w:rPr>
          <w:sz w:val="22"/>
          <w:szCs w:val="22"/>
        </w:rPr>
      </w:pPr>
      <w:r>
        <w:rPr>
          <w:sz w:val="22"/>
          <w:szCs w:val="22"/>
        </w:rPr>
        <w:t xml:space="preserve">Tenderers must notify </w:t>
      </w:r>
      <w:r>
        <w:rPr>
          <w:color w:val="auto"/>
          <w:sz w:val="22"/>
          <w:szCs w:val="22"/>
        </w:rPr>
        <w:t>the Contracting Authority</w:t>
      </w:r>
      <w:r>
        <w:rPr>
          <w:bCs/>
          <w:sz w:val="22"/>
          <w:szCs w:val="22"/>
        </w:rPr>
        <w:t xml:space="preserve"> </w:t>
      </w:r>
      <w:r>
        <w:rPr>
          <w:sz w:val="22"/>
          <w:szCs w:val="22"/>
        </w:rPr>
        <w:t>of their participation as a consortium member in any Tender in any capacity where the Tenderer is not the lead supplier for a consortium. For the avoidance of doubt, this includes where the Tenderer proposes to act as a sub-contractor for another Tenderer (whether as a Material Sub-contractor or otherwise).</w:t>
      </w:r>
    </w:p>
    <w:p w14:paraId="6FD28D65" w14:textId="77777777" w:rsidR="00131804" w:rsidRPr="00B81C2F" w:rsidRDefault="008C7B43" w:rsidP="00131804">
      <w:pPr>
        <w:pStyle w:val="Heading6"/>
        <w:keepNext w:val="0"/>
        <w:widowControl w:val="0"/>
        <w:rPr>
          <w:sz w:val="22"/>
          <w:szCs w:val="22"/>
        </w:rPr>
      </w:pPr>
      <w:r>
        <w:rPr>
          <w:sz w:val="22"/>
          <w:szCs w:val="22"/>
        </w:rPr>
        <w:t xml:space="preserve">Participation in more than one Tender or tendering consortia in respect of the same lot will be regarded as a conflict of interest and must be notified to </w:t>
      </w:r>
      <w:r>
        <w:rPr>
          <w:color w:val="auto"/>
          <w:sz w:val="22"/>
          <w:szCs w:val="22"/>
        </w:rPr>
        <w:t>the Contracting Authority</w:t>
      </w:r>
      <w:r>
        <w:rPr>
          <w:bCs/>
          <w:sz w:val="22"/>
          <w:szCs w:val="22"/>
        </w:rPr>
        <w:t xml:space="preserve"> </w:t>
      </w:r>
      <w:r>
        <w:rPr>
          <w:sz w:val="22"/>
          <w:szCs w:val="22"/>
        </w:rPr>
        <w:t xml:space="preserve">in accordance with paragraph 2.9.1 of this Document 1 of the ITT Pack, so that </w:t>
      </w:r>
      <w:r>
        <w:rPr>
          <w:color w:val="auto"/>
          <w:sz w:val="22"/>
          <w:szCs w:val="22"/>
        </w:rPr>
        <w:t>the Contracting Authority</w:t>
      </w:r>
      <w:r>
        <w:rPr>
          <w:bCs/>
          <w:sz w:val="22"/>
          <w:szCs w:val="22"/>
        </w:rPr>
        <w:t xml:space="preserve"> </w:t>
      </w:r>
      <w:r>
        <w:rPr>
          <w:sz w:val="22"/>
          <w:szCs w:val="22"/>
        </w:rPr>
        <w:t>can carry out the assessment described in paragraph 2.9.3 of this Document 1 of the ITT Pack.</w:t>
      </w:r>
    </w:p>
    <w:p w14:paraId="0F7ED8BD" w14:textId="77777777" w:rsidR="00B822DB" w:rsidRPr="00B81C2F" w:rsidRDefault="00B822DB" w:rsidP="001043F0">
      <w:pPr>
        <w:keepNext w:val="0"/>
        <w:widowControl w:val="0"/>
        <w:rPr>
          <w:sz w:val="22"/>
          <w:szCs w:val="22"/>
        </w:rPr>
      </w:pPr>
      <w:r>
        <w:rPr>
          <w:sz w:val="22"/>
          <w:szCs w:val="22"/>
        </w:rPr>
        <w:t xml:space="preserve"> </w:t>
      </w:r>
    </w:p>
    <w:p w14:paraId="104D8D6D" w14:textId="77777777" w:rsidR="00B10D76" w:rsidRPr="00B81C2F" w:rsidRDefault="00B10D76" w:rsidP="001043F0">
      <w:pPr>
        <w:pStyle w:val="Heading2"/>
        <w:keepNext w:val="0"/>
        <w:widowControl w:val="0"/>
        <w:overflowPunct w:val="0"/>
        <w:autoSpaceDE w:val="0"/>
        <w:autoSpaceDN w:val="0"/>
        <w:adjustRightInd w:val="0"/>
        <w:spacing w:before="0" w:line="240" w:lineRule="auto"/>
        <w:ind w:left="578" w:hanging="578"/>
        <w:jc w:val="left"/>
        <w:textAlignment w:val="baseline"/>
        <w:rPr>
          <w:kern w:val="0"/>
          <w:sz w:val="22"/>
          <w:szCs w:val="22"/>
        </w:rPr>
      </w:pPr>
      <w:r>
        <w:rPr>
          <w:sz w:val="22"/>
          <w:szCs w:val="22"/>
        </w:rPr>
        <w:t xml:space="preserve"> </w:t>
      </w:r>
      <w:bookmarkStart w:id="261" w:name="_Toc146711999"/>
      <w:bookmarkStart w:id="262" w:name="_Toc179470460"/>
      <w:r>
        <w:rPr>
          <w:sz w:val="22"/>
          <w:szCs w:val="22"/>
        </w:rPr>
        <w:t>Canvassing</w:t>
      </w:r>
      <w:bookmarkEnd w:id="261"/>
      <w:bookmarkEnd w:id="262"/>
    </w:p>
    <w:p w14:paraId="0A373C02" w14:textId="77777777" w:rsidR="00B10D76" w:rsidRPr="00B81C2F" w:rsidRDefault="00967663" w:rsidP="001043F0">
      <w:pPr>
        <w:pStyle w:val="Heading6"/>
        <w:keepNext w:val="0"/>
        <w:widowControl w:val="0"/>
        <w:spacing w:before="0" w:line="240" w:lineRule="auto"/>
        <w:rPr>
          <w:kern w:val="0"/>
          <w:sz w:val="22"/>
          <w:szCs w:val="22"/>
          <w:u w:color="000000"/>
        </w:rPr>
      </w:pPr>
      <w:r>
        <w:rPr>
          <w:sz w:val="22"/>
          <w:szCs w:val="22"/>
        </w:rPr>
        <w:t>Any Tenderer who, in connection with this Contract Opportunity:</w:t>
      </w:r>
    </w:p>
    <w:p w14:paraId="0405CF0E" w14:textId="77777777" w:rsidR="00B10D76" w:rsidRPr="00B81C2F" w:rsidRDefault="00B10D76" w:rsidP="00D935CD">
      <w:pPr>
        <w:keepNext w:val="0"/>
        <w:widowControl w:val="0"/>
        <w:numPr>
          <w:ilvl w:val="0"/>
          <w:numId w:val="7"/>
        </w:numPr>
        <w:overflowPunct w:val="0"/>
        <w:autoSpaceDE w:val="0"/>
        <w:autoSpaceDN w:val="0"/>
        <w:adjustRightInd w:val="0"/>
        <w:spacing w:before="0" w:line="240" w:lineRule="auto"/>
        <w:ind w:left="1077" w:hanging="357"/>
        <w:textAlignment w:val="baseline"/>
        <w:outlineLvl w:val="3"/>
        <w:rPr>
          <w:kern w:val="0"/>
          <w:sz w:val="22"/>
          <w:szCs w:val="22"/>
          <w:u w:color="000000"/>
        </w:rPr>
      </w:pPr>
      <w:bookmarkStart w:id="263" w:name="_Toc445737234"/>
      <w:bookmarkStart w:id="264" w:name="_Toc146712000"/>
      <w:bookmarkStart w:id="265" w:name="_Toc146712412"/>
      <w:r>
        <w:rPr>
          <w:kern w:val="0"/>
          <w:sz w:val="22"/>
          <w:szCs w:val="22"/>
          <w:u w:color="000000"/>
        </w:rPr>
        <w:t xml:space="preserve">offers any inducement, fee or reward to any employee of </w:t>
      </w:r>
      <w:r>
        <w:rPr>
          <w:sz w:val="22"/>
          <w:szCs w:val="22"/>
        </w:rPr>
        <w:t>the Contracting Authority</w:t>
      </w:r>
      <w:r>
        <w:rPr>
          <w:bCs/>
          <w:sz w:val="22"/>
          <w:szCs w:val="22"/>
        </w:rPr>
        <w:t xml:space="preserve"> </w:t>
      </w:r>
      <w:r>
        <w:rPr>
          <w:kern w:val="0"/>
          <w:sz w:val="22"/>
          <w:szCs w:val="22"/>
          <w:u w:color="000000"/>
        </w:rPr>
        <w:t xml:space="preserve">or any person acting as an advisor for </w:t>
      </w:r>
      <w:r>
        <w:rPr>
          <w:sz w:val="22"/>
          <w:szCs w:val="22"/>
        </w:rPr>
        <w:t>the Contracting Authority</w:t>
      </w:r>
      <w:r>
        <w:rPr>
          <w:bCs/>
          <w:sz w:val="22"/>
          <w:szCs w:val="22"/>
        </w:rPr>
        <w:t xml:space="preserve"> </w:t>
      </w:r>
      <w:r>
        <w:rPr>
          <w:kern w:val="0"/>
          <w:sz w:val="22"/>
          <w:szCs w:val="22"/>
          <w:u w:color="000000"/>
        </w:rPr>
        <w:t>or in connection with the procurement process; or</w:t>
      </w:r>
      <w:bookmarkEnd w:id="263"/>
      <w:bookmarkEnd w:id="264"/>
      <w:bookmarkEnd w:id="265"/>
    </w:p>
    <w:p w14:paraId="6DE4F3A5" w14:textId="77777777" w:rsidR="00D97997" w:rsidRPr="00B81C2F" w:rsidRDefault="00D97997" w:rsidP="001043F0">
      <w:pPr>
        <w:keepNext w:val="0"/>
        <w:widowControl w:val="0"/>
        <w:overflowPunct w:val="0"/>
        <w:autoSpaceDE w:val="0"/>
        <w:autoSpaceDN w:val="0"/>
        <w:adjustRightInd w:val="0"/>
        <w:spacing w:before="0" w:line="240" w:lineRule="auto"/>
        <w:ind w:left="1077"/>
        <w:textAlignment w:val="baseline"/>
        <w:outlineLvl w:val="3"/>
        <w:rPr>
          <w:kern w:val="0"/>
          <w:sz w:val="22"/>
          <w:szCs w:val="22"/>
          <w:u w:color="000000"/>
        </w:rPr>
      </w:pPr>
    </w:p>
    <w:p w14:paraId="0363FD8D" w14:textId="77777777" w:rsidR="00B10D76" w:rsidRPr="00B81C2F" w:rsidRDefault="00B10D76" w:rsidP="00D935CD">
      <w:pPr>
        <w:keepNext w:val="0"/>
        <w:widowControl w:val="0"/>
        <w:numPr>
          <w:ilvl w:val="0"/>
          <w:numId w:val="7"/>
        </w:numPr>
        <w:overflowPunct w:val="0"/>
        <w:autoSpaceDE w:val="0"/>
        <w:autoSpaceDN w:val="0"/>
        <w:adjustRightInd w:val="0"/>
        <w:spacing w:before="0" w:line="240" w:lineRule="auto"/>
        <w:ind w:left="1077" w:hanging="357"/>
        <w:textAlignment w:val="baseline"/>
        <w:outlineLvl w:val="3"/>
        <w:rPr>
          <w:kern w:val="0"/>
          <w:sz w:val="22"/>
          <w:szCs w:val="22"/>
          <w:u w:color="000000"/>
        </w:rPr>
      </w:pPr>
      <w:bookmarkStart w:id="266" w:name="_Toc445737235"/>
      <w:bookmarkStart w:id="267" w:name="_Toc146712001"/>
      <w:bookmarkStart w:id="268" w:name="_Toc146712413"/>
      <w:r>
        <w:rPr>
          <w:kern w:val="0"/>
          <w:sz w:val="22"/>
          <w:szCs w:val="22"/>
          <w:u w:color="000000"/>
        </w:rPr>
        <w:t>does anything which would constitute a breach of the Prevention of Corruption Acts 1889 to 1916; or</w:t>
      </w:r>
      <w:bookmarkEnd w:id="266"/>
      <w:bookmarkEnd w:id="267"/>
      <w:bookmarkEnd w:id="268"/>
    </w:p>
    <w:p w14:paraId="2E02C066" w14:textId="77777777" w:rsidR="009454A8" w:rsidRPr="00B81C2F" w:rsidRDefault="009454A8" w:rsidP="00D935CD">
      <w:pPr>
        <w:pStyle w:val="ListParagraph"/>
        <w:keepNext w:val="0"/>
        <w:widowControl w:val="0"/>
        <w:numPr>
          <w:ilvl w:val="0"/>
          <w:numId w:val="7"/>
        </w:numPr>
        <w:rPr>
          <w:kern w:val="0"/>
          <w:sz w:val="22"/>
          <w:szCs w:val="22"/>
          <w:u w:color="000000"/>
        </w:rPr>
      </w:pPr>
      <w:bookmarkStart w:id="269" w:name="_Toc146712002"/>
      <w:bookmarkStart w:id="270" w:name="_Toc146712414"/>
      <w:r>
        <w:rPr>
          <w:kern w:val="0"/>
          <w:sz w:val="22"/>
          <w:szCs w:val="22"/>
          <w:u w:color="000000"/>
        </w:rPr>
        <w:t>offers or agrees to pay or give or actually pay or give any sum of money, inducement or valuable consideration, directly or indirectly, to any person for doing or having done or having caused to be done in relation to any other Tender or proposed Tender for the performance of the Specification covered by the Tender, any act or omission as within the Bribery Act 2010;</w:t>
      </w:r>
      <w:bookmarkEnd w:id="269"/>
      <w:bookmarkEnd w:id="270"/>
      <w:r>
        <w:rPr>
          <w:kern w:val="0"/>
          <w:sz w:val="22"/>
          <w:szCs w:val="22"/>
          <w:u w:color="000000"/>
        </w:rPr>
        <w:t xml:space="preserve"> or</w:t>
      </w:r>
    </w:p>
    <w:p w14:paraId="3A9BC90B" w14:textId="77777777" w:rsidR="009454A8" w:rsidRPr="00B81C2F" w:rsidRDefault="009454A8" w:rsidP="001043F0">
      <w:pPr>
        <w:keepNext w:val="0"/>
        <w:widowControl w:val="0"/>
        <w:overflowPunct w:val="0"/>
        <w:autoSpaceDE w:val="0"/>
        <w:autoSpaceDN w:val="0"/>
        <w:adjustRightInd w:val="0"/>
        <w:spacing w:before="0" w:line="240" w:lineRule="auto"/>
        <w:ind w:left="1077"/>
        <w:textAlignment w:val="baseline"/>
        <w:outlineLvl w:val="3"/>
        <w:rPr>
          <w:kern w:val="0"/>
          <w:sz w:val="22"/>
          <w:szCs w:val="22"/>
          <w:u w:color="000000"/>
        </w:rPr>
      </w:pPr>
    </w:p>
    <w:p w14:paraId="057C897C" w14:textId="77777777" w:rsidR="00B10D76" w:rsidRPr="00B81C2F" w:rsidRDefault="00B10D76" w:rsidP="00D935CD">
      <w:pPr>
        <w:pStyle w:val="ListParagraph"/>
        <w:keepNext w:val="0"/>
        <w:widowControl w:val="0"/>
        <w:numPr>
          <w:ilvl w:val="0"/>
          <w:numId w:val="7"/>
        </w:numPr>
        <w:overflowPunct w:val="0"/>
        <w:autoSpaceDE w:val="0"/>
        <w:autoSpaceDN w:val="0"/>
        <w:adjustRightInd w:val="0"/>
        <w:spacing w:before="0" w:line="240" w:lineRule="auto"/>
        <w:textAlignment w:val="baseline"/>
        <w:outlineLvl w:val="3"/>
        <w:rPr>
          <w:kern w:val="0"/>
          <w:sz w:val="22"/>
          <w:szCs w:val="22"/>
          <w:u w:color="000000"/>
        </w:rPr>
      </w:pPr>
      <w:bookmarkStart w:id="271" w:name="_Toc445737236"/>
      <w:bookmarkStart w:id="272" w:name="_Toc146712003"/>
      <w:bookmarkStart w:id="273" w:name="_Toc146712415"/>
      <w:r>
        <w:rPr>
          <w:kern w:val="0"/>
          <w:sz w:val="22"/>
          <w:szCs w:val="22"/>
          <w:u w:color="000000"/>
        </w:rPr>
        <w:t xml:space="preserve">contacts any employee of </w:t>
      </w:r>
      <w:r>
        <w:rPr>
          <w:sz w:val="22"/>
          <w:szCs w:val="22"/>
        </w:rPr>
        <w:t>the Contracting Authority</w:t>
      </w:r>
      <w:r>
        <w:rPr>
          <w:kern w:val="0"/>
          <w:sz w:val="22"/>
          <w:szCs w:val="22"/>
          <w:u w:color="000000"/>
        </w:rPr>
        <w:t>, DHSC or Cabinet Office about any aspect of the procurement process,</w:t>
      </w:r>
      <w:bookmarkEnd w:id="271"/>
      <w:bookmarkEnd w:id="272"/>
      <w:bookmarkEnd w:id="273"/>
      <w:r>
        <w:rPr>
          <w:kern w:val="0"/>
          <w:sz w:val="22"/>
          <w:szCs w:val="22"/>
          <w:u w:color="000000"/>
        </w:rPr>
        <w:t xml:space="preserve"> </w:t>
      </w:r>
      <w:bookmarkStart w:id="274" w:name="_Toc445737237"/>
      <w:bookmarkStart w:id="275" w:name="_Toc146712004"/>
      <w:bookmarkStart w:id="276" w:name="_Toc146712416"/>
      <w:r>
        <w:rPr>
          <w:kern w:val="0"/>
          <w:sz w:val="22"/>
          <w:szCs w:val="22"/>
          <w:u w:color="000000"/>
        </w:rPr>
        <w:t>except through the agreed communication channel(s) authorised in this</w:t>
      </w:r>
      <w:bookmarkEnd w:id="274"/>
      <w:bookmarkEnd w:id="275"/>
      <w:bookmarkEnd w:id="276"/>
      <w:r>
        <w:rPr>
          <w:kern w:val="0"/>
          <w:sz w:val="22"/>
          <w:szCs w:val="22"/>
          <w:u w:color="000000"/>
        </w:rPr>
        <w:t xml:space="preserve"> </w:t>
      </w:r>
      <w:bookmarkStart w:id="277" w:name="_Toc445737238"/>
      <w:bookmarkStart w:id="278" w:name="_Toc146712005"/>
      <w:bookmarkStart w:id="279" w:name="_Toc146712417"/>
      <w:r>
        <w:rPr>
          <w:kern w:val="0"/>
          <w:sz w:val="22"/>
          <w:szCs w:val="22"/>
          <w:u w:color="000000"/>
        </w:rPr>
        <w:t xml:space="preserve">ITT </w:t>
      </w:r>
      <w:proofErr w:type="gramStart"/>
      <w:r>
        <w:rPr>
          <w:kern w:val="0"/>
          <w:sz w:val="22"/>
          <w:szCs w:val="22"/>
          <w:u w:color="000000"/>
        </w:rPr>
        <w:t>Pack;</w:t>
      </w:r>
      <w:bookmarkEnd w:id="277"/>
      <w:bookmarkEnd w:id="278"/>
      <w:bookmarkEnd w:id="279"/>
      <w:proofErr w:type="gramEnd"/>
    </w:p>
    <w:p w14:paraId="15B30F66" w14:textId="77777777" w:rsidR="00B10D76" w:rsidRPr="00B81C2F" w:rsidRDefault="00B10D76" w:rsidP="001043F0">
      <w:pPr>
        <w:keepNext w:val="0"/>
        <w:widowControl w:val="0"/>
        <w:overflowPunct w:val="0"/>
        <w:autoSpaceDE w:val="0"/>
        <w:autoSpaceDN w:val="0"/>
        <w:adjustRightInd w:val="0"/>
        <w:spacing w:before="0" w:line="240" w:lineRule="auto"/>
        <w:textAlignment w:val="baseline"/>
        <w:outlineLvl w:val="3"/>
        <w:rPr>
          <w:kern w:val="0"/>
          <w:sz w:val="22"/>
          <w:szCs w:val="22"/>
          <w:u w:color="000000"/>
        </w:rPr>
      </w:pPr>
    </w:p>
    <w:p w14:paraId="11627C1F" w14:textId="77777777" w:rsidR="00B10D76" w:rsidRPr="00B81C2F" w:rsidRDefault="00B10D76" w:rsidP="001043F0">
      <w:pPr>
        <w:keepNext w:val="0"/>
        <w:widowControl w:val="0"/>
        <w:overflowPunct w:val="0"/>
        <w:autoSpaceDE w:val="0"/>
        <w:autoSpaceDN w:val="0"/>
        <w:adjustRightInd w:val="0"/>
        <w:spacing w:before="0" w:line="240" w:lineRule="auto"/>
        <w:ind w:left="720"/>
        <w:textAlignment w:val="baseline"/>
        <w:outlineLvl w:val="3"/>
        <w:rPr>
          <w:kern w:val="0"/>
          <w:sz w:val="22"/>
          <w:szCs w:val="22"/>
          <w:u w:color="000000"/>
        </w:rPr>
      </w:pPr>
      <w:bookmarkStart w:id="280" w:name="_Toc445737239"/>
      <w:bookmarkStart w:id="281" w:name="_Toc146712006"/>
      <w:bookmarkStart w:id="282" w:name="_Toc146712418"/>
      <w:r>
        <w:rPr>
          <w:kern w:val="0"/>
          <w:sz w:val="22"/>
          <w:szCs w:val="22"/>
          <w:u w:color="000000"/>
        </w:rPr>
        <w:t xml:space="preserve">will be disqualified from any further involvement in this process, without prejudice to any other civil remedies available to </w:t>
      </w:r>
      <w:r>
        <w:rPr>
          <w:sz w:val="22"/>
          <w:szCs w:val="22"/>
        </w:rPr>
        <w:t>the Contracting Authority</w:t>
      </w:r>
      <w:r>
        <w:rPr>
          <w:bCs/>
          <w:sz w:val="22"/>
          <w:szCs w:val="22"/>
        </w:rPr>
        <w:t xml:space="preserve"> </w:t>
      </w:r>
      <w:r>
        <w:rPr>
          <w:kern w:val="0"/>
          <w:sz w:val="22"/>
          <w:szCs w:val="22"/>
          <w:u w:color="000000"/>
        </w:rPr>
        <w:t>and without prejudice to any criminal liability which such conduct by a Tenderer/other supplier may attract.</w:t>
      </w:r>
      <w:bookmarkEnd w:id="280"/>
      <w:bookmarkEnd w:id="281"/>
      <w:bookmarkEnd w:id="282"/>
    </w:p>
    <w:p w14:paraId="0A40705B" w14:textId="77777777" w:rsidR="0062003F" w:rsidRPr="00B81C2F" w:rsidRDefault="0062003F" w:rsidP="001043F0">
      <w:pPr>
        <w:keepNext w:val="0"/>
        <w:widowControl w:val="0"/>
        <w:overflowPunct w:val="0"/>
        <w:autoSpaceDE w:val="0"/>
        <w:autoSpaceDN w:val="0"/>
        <w:adjustRightInd w:val="0"/>
        <w:spacing w:before="0" w:line="240" w:lineRule="auto"/>
        <w:jc w:val="left"/>
        <w:textAlignment w:val="baseline"/>
        <w:outlineLvl w:val="3"/>
        <w:rPr>
          <w:kern w:val="0"/>
          <w:sz w:val="22"/>
          <w:szCs w:val="22"/>
          <w:u w:color="000000"/>
        </w:rPr>
      </w:pPr>
    </w:p>
    <w:p w14:paraId="65230449" w14:textId="77777777" w:rsidR="00B10D76" w:rsidRPr="00B81C2F" w:rsidRDefault="00B10D76" w:rsidP="001043F0">
      <w:pPr>
        <w:pStyle w:val="Heading2"/>
        <w:keepNext w:val="0"/>
        <w:widowControl w:val="0"/>
        <w:rPr>
          <w:sz w:val="22"/>
          <w:szCs w:val="22"/>
        </w:rPr>
      </w:pPr>
      <w:bookmarkStart w:id="283" w:name="_Toc146712007"/>
      <w:bookmarkStart w:id="284" w:name="_Toc179470461"/>
      <w:r>
        <w:rPr>
          <w:sz w:val="22"/>
          <w:szCs w:val="22"/>
        </w:rPr>
        <w:t>Copyright</w:t>
      </w:r>
      <w:bookmarkEnd w:id="283"/>
      <w:bookmarkEnd w:id="284"/>
    </w:p>
    <w:p w14:paraId="0B684B53" w14:textId="77777777" w:rsidR="00B10D76" w:rsidRPr="00B81C2F" w:rsidRDefault="000D47C6" w:rsidP="001043F0">
      <w:pPr>
        <w:pStyle w:val="Heading6"/>
        <w:keepNext w:val="0"/>
        <w:widowControl w:val="0"/>
        <w:rPr>
          <w:sz w:val="22"/>
          <w:szCs w:val="22"/>
        </w:rPr>
      </w:pPr>
      <w:r>
        <w:rPr>
          <w:sz w:val="22"/>
          <w:szCs w:val="22"/>
        </w:rPr>
        <w:t xml:space="preserve">The copyright in the ITT Pack is vested in </w:t>
      </w:r>
      <w:r>
        <w:rPr>
          <w:color w:val="auto"/>
          <w:sz w:val="22"/>
          <w:szCs w:val="22"/>
        </w:rPr>
        <w:t>the Contracting Authority</w:t>
      </w:r>
      <w:r>
        <w:rPr>
          <w:sz w:val="22"/>
          <w:szCs w:val="22"/>
        </w:rPr>
        <w:t xml:space="preserve">. </w:t>
      </w:r>
    </w:p>
    <w:p w14:paraId="3B1E6AB9" w14:textId="77777777" w:rsidR="00DB32AC" w:rsidRPr="00B81C2F" w:rsidRDefault="00C57CCF" w:rsidP="001043F0">
      <w:pPr>
        <w:pStyle w:val="Heading6"/>
        <w:keepNext w:val="0"/>
        <w:widowControl w:val="0"/>
        <w:rPr>
          <w:sz w:val="22"/>
          <w:szCs w:val="22"/>
        </w:rPr>
      </w:pPr>
      <w:r>
        <w:rPr>
          <w:sz w:val="22"/>
          <w:szCs w:val="22"/>
        </w:rPr>
        <w:lastRenderedPageBreak/>
        <w:t xml:space="preserve">Tenderers shall not reproduce any of the ITT Pack in any material form (including photocopying or storing it in any medium by electronic means) without the written permission of </w:t>
      </w:r>
      <w:r>
        <w:rPr>
          <w:color w:val="auto"/>
          <w:sz w:val="22"/>
          <w:szCs w:val="22"/>
        </w:rPr>
        <w:t>the Contracting Authority</w:t>
      </w:r>
      <w:r>
        <w:rPr>
          <w:sz w:val="22"/>
          <w:szCs w:val="22"/>
        </w:rPr>
        <w:t xml:space="preserve">, other than for use strictly for the purpose of preparing their Tender in relation to the procurement process. The ITT Pack and any document at any time issued as supplemental to it are and shall remain the property of </w:t>
      </w:r>
      <w:r>
        <w:rPr>
          <w:color w:val="auto"/>
          <w:sz w:val="22"/>
          <w:szCs w:val="22"/>
        </w:rPr>
        <w:t>the Contracting Authority</w:t>
      </w:r>
      <w:r>
        <w:rPr>
          <w:bCs/>
          <w:sz w:val="22"/>
          <w:szCs w:val="22"/>
        </w:rPr>
        <w:t xml:space="preserve"> </w:t>
      </w:r>
      <w:r>
        <w:rPr>
          <w:sz w:val="22"/>
          <w:szCs w:val="22"/>
        </w:rPr>
        <w:t xml:space="preserve">and may be used by a Tenderer solely for the purpose of this procurement process and must be returned promptly by a Tenderer to </w:t>
      </w:r>
      <w:r>
        <w:rPr>
          <w:color w:val="auto"/>
          <w:sz w:val="22"/>
          <w:szCs w:val="22"/>
        </w:rPr>
        <w:t>the Contracting Authority</w:t>
      </w:r>
      <w:r>
        <w:rPr>
          <w:bCs/>
          <w:sz w:val="22"/>
          <w:szCs w:val="22"/>
        </w:rPr>
        <w:t xml:space="preserve"> </w:t>
      </w:r>
      <w:r>
        <w:rPr>
          <w:sz w:val="22"/>
          <w:szCs w:val="22"/>
        </w:rPr>
        <w:t>upon request and any retained copies destroyed or deleted (as applicable) by the Tenderer.</w:t>
      </w:r>
    </w:p>
    <w:p w14:paraId="18F0FE32" w14:textId="77777777" w:rsidR="00B10D76" w:rsidRPr="00B81C2F" w:rsidRDefault="000D47C6" w:rsidP="001043F0">
      <w:pPr>
        <w:pStyle w:val="Heading2"/>
        <w:keepNext w:val="0"/>
        <w:widowControl w:val="0"/>
        <w:rPr>
          <w:sz w:val="22"/>
          <w:szCs w:val="22"/>
        </w:rPr>
      </w:pPr>
      <w:bookmarkStart w:id="285" w:name="_Toc146712008"/>
      <w:bookmarkStart w:id="286" w:name="_Toc146712420"/>
      <w:bookmarkStart w:id="287" w:name="_Toc146712009"/>
      <w:bookmarkStart w:id="288" w:name="_Toc179470462"/>
      <w:bookmarkEnd w:id="285"/>
      <w:bookmarkEnd w:id="286"/>
      <w:r>
        <w:rPr>
          <w:sz w:val="22"/>
          <w:szCs w:val="22"/>
        </w:rPr>
        <w:t>Acceptance of Contract</w:t>
      </w:r>
      <w:bookmarkEnd w:id="287"/>
      <w:bookmarkEnd w:id="288"/>
    </w:p>
    <w:p w14:paraId="70548679" w14:textId="3F69231F" w:rsidR="00A03ED7" w:rsidRPr="00B81C2F" w:rsidRDefault="00A03ED7" w:rsidP="001043F0">
      <w:pPr>
        <w:pStyle w:val="Heading6"/>
        <w:keepNext w:val="0"/>
        <w:widowControl w:val="0"/>
        <w:rPr>
          <w:sz w:val="22"/>
          <w:szCs w:val="22"/>
        </w:rPr>
      </w:pPr>
      <w:r>
        <w:rPr>
          <w:sz w:val="22"/>
          <w:szCs w:val="22"/>
        </w:rPr>
        <w:t xml:space="preserve">By submitting a Tender, Tenderers are agreeing to be bound by the terms of the ITT Pack and in the event that the Tenderer is appointed as a Service Provider following submission of a Tender the Tenderer is agreeing to be bound by a contract substantially in the form of the Contract without further negotiation or amendment save as permitted by the invitation to submit a Tender issued by </w:t>
      </w:r>
      <w:r>
        <w:rPr>
          <w:color w:val="auto"/>
          <w:sz w:val="22"/>
          <w:szCs w:val="22"/>
        </w:rPr>
        <w:t>the Contracting Authority</w:t>
      </w:r>
      <w:r>
        <w:rPr>
          <w:sz w:val="22"/>
          <w:szCs w:val="22"/>
        </w:rPr>
        <w:t xml:space="preserve"> to all Tenderers that have not been excluded from the procurement process.</w:t>
      </w:r>
    </w:p>
    <w:p w14:paraId="75B7C6A4" w14:textId="3A7A2ECE" w:rsidR="00B10D76" w:rsidRPr="00B81C2F" w:rsidRDefault="00B10D76" w:rsidP="001043F0">
      <w:pPr>
        <w:pStyle w:val="Heading6"/>
        <w:keepNext w:val="0"/>
        <w:widowControl w:val="0"/>
        <w:rPr>
          <w:sz w:val="22"/>
          <w:szCs w:val="22"/>
        </w:rPr>
      </w:pPr>
      <w:r>
        <w:rPr>
          <w:sz w:val="22"/>
          <w:szCs w:val="22"/>
        </w:rPr>
        <w:t xml:space="preserve">The Tenderer in submitting a Tender undertakes that, subject to the terms of the Tender, in the event of their Tender being accepted by </w:t>
      </w:r>
      <w:r>
        <w:rPr>
          <w:color w:val="auto"/>
          <w:sz w:val="22"/>
          <w:szCs w:val="22"/>
        </w:rPr>
        <w:t>the Contracting Authority</w:t>
      </w:r>
      <w:r>
        <w:rPr>
          <w:bCs/>
          <w:sz w:val="22"/>
          <w:szCs w:val="22"/>
        </w:rPr>
        <w:t xml:space="preserve"> </w:t>
      </w:r>
      <w:r>
        <w:rPr>
          <w:sz w:val="22"/>
          <w:szCs w:val="22"/>
        </w:rPr>
        <w:t xml:space="preserve">and </w:t>
      </w:r>
      <w:r>
        <w:rPr>
          <w:color w:val="auto"/>
          <w:sz w:val="22"/>
          <w:szCs w:val="22"/>
        </w:rPr>
        <w:t>the Contracting Authority</w:t>
      </w:r>
      <w:r>
        <w:rPr>
          <w:bCs/>
          <w:sz w:val="22"/>
          <w:szCs w:val="22"/>
        </w:rPr>
        <w:t xml:space="preserve"> </w:t>
      </w:r>
      <w:r>
        <w:rPr>
          <w:sz w:val="22"/>
          <w:szCs w:val="22"/>
        </w:rPr>
        <w:t>confirming in writing such acceptance to the Tenderer, the Tenderer will execute the Contract prior to contract implementation.</w:t>
      </w:r>
    </w:p>
    <w:p w14:paraId="264C76FE" w14:textId="77777777" w:rsidR="00B10D76" w:rsidRPr="00B81C2F" w:rsidRDefault="00453075" w:rsidP="001043F0">
      <w:pPr>
        <w:pStyle w:val="Heading2"/>
        <w:keepNext w:val="0"/>
        <w:widowControl w:val="0"/>
        <w:rPr>
          <w:sz w:val="22"/>
          <w:szCs w:val="22"/>
        </w:rPr>
      </w:pPr>
      <w:bookmarkStart w:id="289" w:name="_Toc146712010"/>
      <w:bookmarkStart w:id="290" w:name="_Toc179470463"/>
      <w:r>
        <w:rPr>
          <w:color w:val="auto"/>
          <w:sz w:val="22"/>
          <w:szCs w:val="22"/>
        </w:rPr>
        <w:t>The Contracting Authority’s</w:t>
      </w:r>
      <w:r>
        <w:rPr>
          <w:b w:val="0"/>
          <w:bCs/>
          <w:sz w:val="22"/>
          <w:szCs w:val="22"/>
        </w:rPr>
        <w:t xml:space="preserve"> </w:t>
      </w:r>
      <w:r>
        <w:rPr>
          <w:sz w:val="22"/>
          <w:szCs w:val="22"/>
        </w:rPr>
        <w:t>Employees</w:t>
      </w:r>
      <w:bookmarkEnd w:id="289"/>
      <w:r>
        <w:rPr>
          <w:sz w:val="22"/>
          <w:szCs w:val="22"/>
        </w:rPr>
        <w:t xml:space="preserve"> and agents: Authority</w:t>
      </w:r>
      <w:bookmarkEnd w:id="290"/>
    </w:p>
    <w:p w14:paraId="5E7DBA06" w14:textId="77777777" w:rsidR="00B10D76" w:rsidRPr="00B81C2F" w:rsidRDefault="00B10D76" w:rsidP="001043F0">
      <w:pPr>
        <w:pStyle w:val="Heading6"/>
        <w:keepNext w:val="0"/>
        <w:widowControl w:val="0"/>
        <w:rPr>
          <w:sz w:val="22"/>
          <w:szCs w:val="22"/>
        </w:rPr>
      </w:pPr>
      <w:r>
        <w:rPr>
          <w:sz w:val="22"/>
          <w:szCs w:val="22"/>
        </w:rPr>
        <w:t xml:space="preserve">No employee or agent of </w:t>
      </w:r>
      <w:r>
        <w:rPr>
          <w:color w:val="auto"/>
          <w:sz w:val="22"/>
          <w:szCs w:val="22"/>
        </w:rPr>
        <w:t>the Contracting Authority</w:t>
      </w:r>
      <w:r>
        <w:rPr>
          <w:bCs/>
          <w:sz w:val="22"/>
          <w:szCs w:val="22"/>
        </w:rPr>
        <w:t xml:space="preserve"> </w:t>
      </w:r>
      <w:r>
        <w:rPr>
          <w:sz w:val="22"/>
          <w:szCs w:val="22"/>
        </w:rPr>
        <w:t>has the authority to give any undertaking, guarantee or warranty or make any representation (express or implied) in relation to the ITT Pack or any other matter relating to the Contract except through the agreed communication channel(s) authorised in the ITT Pack.</w:t>
      </w:r>
    </w:p>
    <w:p w14:paraId="18566A86" w14:textId="77777777" w:rsidR="00B10D76" w:rsidRPr="00B81C2F" w:rsidRDefault="00B10D76" w:rsidP="001043F0">
      <w:pPr>
        <w:pStyle w:val="Heading2"/>
        <w:keepNext w:val="0"/>
        <w:widowControl w:val="0"/>
        <w:rPr>
          <w:sz w:val="22"/>
          <w:szCs w:val="22"/>
        </w:rPr>
      </w:pPr>
      <w:r>
        <w:rPr>
          <w:sz w:val="22"/>
          <w:szCs w:val="22"/>
        </w:rPr>
        <w:t xml:space="preserve"> </w:t>
      </w:r>
      <w:bookmarkStart w:id="291" w:name="_Toc146712011"/>
      <w:bookmarkStart w:id="292" w:name="_Toc179470464"/>
      <w:r>
        <w:rPr>
          <w:sz w:val="22"/>
          <w:szCs w:val="22"/>
        </w:rPr>
        <w:t>Publicity</w:t>
      </w:r>
      <w:bookmarkEnd w:id="291"/>
      <w:bookmarkEnd w:id="292"/>
    </w:p>
    <w:p w14:paraId="46415133" w14:textId="77777777" w:rsidR="00F93838" w:rsidRDefault="00DD3F23" w:rsidP="001043F0">
      <w:pPr>
        <w:pStyle w:val="Heading6"/>
        <w:keepNext w:val="0"/>
        <w:widowControl w:val="0"/>
        <w:rPr>
          <w:sz w:val="22"/>
          <w:szCs w:val="22"/>
        </w:rPr>
      </w:pPr>
      <w:r>
        <w:rPr>
          <w:sz w:val="22"/>
          <w:szCs w:val="22"/>
        </w:rPr>
        <w:t xml:space="preserve">Tenderers must obtain the express written approval from </w:t>
      </w:r>
      <w:r>
        <w:rPr>
          <w:color w:val="auto"/>
          <w:sz w:val="22"/>
          <w:szCs w:val="22"/>
        </w:rPr>
        <w:t>the Contracting Authority</w:t>
      </w:r>
      <w:r>
        <w:rPr>
          <w:bCs/>
          <w:sz w:val="22"/>
          <w:szCs w:val="22"/>
        </w:rPr>
        <w:t xml:space="preserve"> </w:t>
      </w:r>
      <w:r>
        <w:rPr>
          <w:sz w:val="22"/>
          <w:szCs w:val="22"/>
        </w:rPr>
        <w:t>before any disclosures are made to the press or in any other public domain relating to this procurement process or any subsequent contract.  No Tenderer will undertake any publicity activities with any part of the media in relation to this Contract Opportunity without:</w:t>
      </w:r>
    </w:p>
    <w:p w14:paraId="52D4E60C" w14:textId="77777777" w:rsidR="00F93838" w:rsidRPr="00B81C2F" w:rsidRDefault="00B10D76" w:rsidP="000207C7">
      <w:pPr>
        <w:pStyle w:val="Heading4"/>
        <w:ind w:left="1701"/>
        <w:rPr>
          <w:color w:val="auto"/>
          <w:sz w:val="22"/>
          <w:szCs w:val="22"/>
        </w:rPr>
      </w:pPr>
      <w:r>
        <w:rPr>
          <w:color w:val="auto"/>
          <w:sz w:val="22"/>
          <w:szCs w:val="22"/>
        </w:rPr>
        <w:t xml:space="preserve"> the prior written agreement of the Contracting Authority.; and </w:t>
      </w:r>
    </w:p>
    <w:p w14:paraId="4C8A3001" w14:textId="77777777" w:rsidR="00F93838" w:rsidRPr="00B81C2F" w:rsidRDefault="00F93838" w:rsidP="000207C7">
      <w:pPr>
        <w:pStyle w:val="Heading4"/>
        <w:ind w:left="1701"/>
        <w:rPr>
          <w:color w:val="auto"/>
          <w:sz w:val="22"/>
          <w:szCs w:val="22"/>
        </w:rPr>
      </w:pPr>
      <w:r>
        <w:rPr>
          <w:color w:val="auto"/>
          <w:sz w:val="22"/>
          <w:szCs w:val="22"/>
        </w:rPr>
        <w:t>the prior written agreement of the Contracting Authority</w:t>
      </w:r>
      <w:r>
        <w:rPr>
          <w:bCs/>
          <w:sz w:val="22"/>
          <w:szCs w:val="22"/>
        </w:rPr>
        <w:t xml:space="preserve"> </w:t>
      </w:r>
      <w:r>
        <w:rPr>
          <w:color w:val="auto"/>
          <w:sz w:val="22"/>
          <w:szCs w:val="22"/>
        </w:rPr>
        <w:t xml:space="preserve">in relation to the format and content of any publicity. </w:t>
      </w:r>
    </w:p>
    <w:p w14:paraId="6C606170" w14:textId="77777777" w:rsidR="00B10D76" w:rsidRDefault="00F93838" w:rsidP="00F93838">
      <w:pPr>
        <w:pStyle w:val="Heading6"/>
        <w:keepNext w:val="0"/>
        <w:widowControl w:val="0"/>
        <w:rPr>
          <w:color w:val="auto"/>
          <w:sz w:val="22"/>
          <w:szCs w:val="22"/>
        </w:rPr>
      </w:pPr>
      <w:r>
        <w:rPr>
          <w:color w:val="auto"/>
          <w:sz w:val="22"/>
          <w:szCs w:val="22"/>
        </w:rPr>
        <w:t>Prior to contract award, no publicity activities by the Tenderer in relation to this Contract Opportunity or the Contract shall be permitted.</w:t>
      </w:r>
    </w:p>
    <w:p w14:paraId="4887060A" w14:textId="77777777" w:rsidR="00131804" w:rsidRPr="007A103B" w:rsidRDefault="00131804" w:rsidP="007A103B">
      <w:pPr>
        <w:pStyle w:val="Heading6"/>
        <w:rPr>
          <w:sz w:val="22"/>
          <w:szCs w:val="22"/>
        </w:rPr>
      </w:pPr>
      <w:r>
        <w:rPr>
          <w:sz w:val="22"/>
          <w:szCs w:val="22"/>
        </w:rPr>
        <w:lastRenderedPageBreak/>
        <w:t xml:space="preserve">Where </w:t>
      </w:r>
      <w:r>
        <w:rPr>
          <w:color w:val="auto"/>
          <w:sz w:val="22"/>
          <w:szCs w:val="22"/>
        </w:rPr>
        <w:t>the Contracting Authority</w:t>
      </w:r>
      <w:r>
        <w:rPr>
          <w:bCs/>
          <w:sz w:val="22"/>
          <w:szCs w:val="22"/>
        </w:rPr>
        <w:t xml:space="preserve"> </w:t>
      </w:r>
      <w:r>
        <w:rPr>
          <w:sz w:val="22"/>
          <w:szCs w:val="22"/>
        </w:rPr>
        <w:t xml:space="preserve">considers that the Tenderer has acted in breach of this paragraph 2.16, </w:t>
      </w:r>
      <w:r>
        <w:rPr>
          <w:color w:val="auto"/>
          <w:sz w:val="22"/>
          <w:szCs w:val="22"/>
        </w:rPr>
        <w:t>the Contracting Authority</w:t>
      </w:r>
      <w:r>
        <w:rPr>
          <w:bCs/>
          <w:sz w:val="22"/>
          <w:szCs w:val="22"/>
        </w:rPr>
        <w:t xml:space="preserve"> </w:t>
      </w:r>
      <w:r>
        <w:rPr>
          <w:sz w:val="22"/>
          <w:szCs w:val="22"/>
        </w:rPr>
        <w:t>may exclude and disregard the Tenderer’s Tender.</w:t>
      </w:r>
    </w:p>
    <w:p w14:paraId="7EFF8D50" w14:textId="77777777" w:rsidR="0048655B" w:rsidRPr="00B81C2F" w:rsidRDefault="0048655B" w:rsidP="001043F0">
      <w:pPr>
        <w:pStyle w:val="Heading2"/>
        <w:keepNext w:val="0"/>
        <w:widowControl w:val="0"/>
        <w:rPr>
          <w:sz w:val="22"/>
          <w:szCs w:val="22"/>
        </w:rPr>
      </w:pPr>
      <w:bookmarkStart w:id="293" w:name="_Toc146712015"/>
      <w:bookmarkStart w:id="294" w:name="_Toc179470465"/>
      <w:r>
        <w:rPr>
          <w:sz w:val="22"/>
          <w:szCs w:val="22"/>
        </w:rPr>
        <w:t xml:space="preserve">Contract </w:t>
      </w:r>
      <w:bookmarkEnd w:id="293"/>
      <w:r>
        <w:rPr>
          <w:sz w:val="22"/>
          <w:szCs w:val="22"/>
        </w:rPr>
        <w:t>Term</w:t>
      </w:r>
      <w:bookmarkEnd w:id="294"/>
    </w:p>
    <w:p w14:paraId="2CDD348B" w14:textId="0CBD2527" w:rsidR="00B90FED" w:rsidRPr="00B81C2F" w:rsidRDefault="00464D96" w:rsidP="001043F0">
      <w:pPr>
        <w:pStyle w:val="Heading6"/>
        <w:keepNext w:val="0"/>
        <w:widowControl w:val="0"/>
        <w:rPr>
          <w:sz w:val="22"/>
          <w:szCs w:val="22"/>
        </w:rPr>
      </w:pPr>
      <w:r>
        <w:rPr>
          <w:color w:val="auto"/>
          <w:sz w:val="22"/>
          <w:szCs w:val="22"/>
        </w:rPr>
        <w:t xml:space="preserve">The contract shall be awarded for a minimum period of 3 years with an option to extend for a further </w:t>
      </w:r>
      <w:proofErr w:type="gramStart"/>
      <w:r>
        <w:rPr>
          <w:color w:val="auto"/>
          <w:sz w:val="22"/>
          <w:szCs w:val="22"/>
        </w:rPr>
        <w:t>12 month</w:t>
      </w:r>
      <w:proofErr w:type="gramEnd"/>
      <w:r>
        <w:rPr>
          <w:color w:val="auto"/>
          <w:sz w:val="22"/>
          <w:szCs w:val="22"/>
        </w:rPr>
        <w:t xml:space="preserve"> period. </w:t>
      </w:r>
    </w:p>
    <w:p w14:paraId="48FCD8C7" w14:textId="41589054" w:rsidR="00166687" w:rsidRPr="00B81C2F" w:rsidRDefault="0048655B" w:rsidP="001043F0">
      <w:pPr>
        <w:pStyle w:val="Heading6"/>
        <w:keepNext w:val="0"/>
        <w:widowControl w:val="0"/>
        <w:rPr>
          <w:i/>
          <w:iCs/>
          <w:sz w:val="22"/>
          <w:szCs w:val="22"/>
        </w:rPr>
      </w:pPr>
      <w:bookmarkStart w:id="295" w:name="_Toc445737248"/>
      <w:bookmarkStart w:id="296" w:name="_Toc146712018"/>
      <w:bookmarkStart w:id="297" w:name="_Toc146712430"/>
      <w:r>
        <w:rPr>
          <w:sz w:val="22"/>
          <w:szCs w:val="22"/>
        </w:rPr>
        <w:t>The anticipated Services commencement date is</w:t>
      </w:r>
      <w:r w:rsidR="00E4596C">
        <w:rPr>
          <w:sz w:val="22"/>
          <w:szCs w:val="22"/>
        </w:rPr>
        <w:t xml:space="preserve"> 01/07/2026</w:t>
      </w:r>
      <w:bookmarkEnd w:id="295"/>
      <w:bookmarkEnd w:id="296"/>
      <w:bookmarkEnd w:id="297"/>
      <w:r w:rsidR="00464D96">
        <w:rPr>
          <w:sz w:val="22"/>
          <w:szCs w:val="22"/>
        </w:rPr>
        <w:t xml:space="preserve">, however, the contracting authority reserves the right to amend this date. </w:t>
      </w:r>
    </w:p>
    <w:p w14:paraId="27153644" w14:textId="77777777" w:rsidR="00166687" w:rsidRPr="00B81C2F" w:rsidRDefault="00B93B5D" w:rsidP="001043F0">
      <w:pPr>
        <w:pStyle w:val="Heading2"/>
        <w:keepNext w:val="0"/>
        <w:widowControl w:val="0"/>
        <w:rPr>
          <w:sz w:val="22"/>
          <w:szCs w:val="22"/>
        </w:rPr>
      </w:pPr>
      <w:bookmarkStart w:id="298" w:name="_Toc146712019"/>
      <w:bookmarkStart w:id="299" w:name="_Toc179470466"/>
      <w:r>
        <w:rPr>
          <w:sz w:val="22"/>
          <w:szCs w:val="22"/>
        </w:rPr>
        <w:t>Payment and Invoicing</w:t>
      </w:r>
      <w:bookmarkEnd w:id="298"/>
      <w:bookmarkEnd w:id="299"/>
      <w:r>
        <w:rPr>
          <w:sz w:val="22"/>
          <w:szCs w:val="22"/>
        </w:rPr>
        <w:t xml:space="preserve"> </w:t>
      </w:r>
    </w:p>
    <w:p w14:paraId="73CF9EB9" w14:textId="77777777" w:rsidR="00B93B5D" w:rsidRPr="00B81C2F" w:rsidRDefault="00453075" w:rsidP="001043F0">
      <w:pPr>
        <w:pStyle w:val="Heading6"/>
        <w:keepNext w:val="0"/>
        <w:widowControl w:val="0"/>
        <w:rPr>
          <w:sz w:val="22"/>
          <w:szCs w:val="22"/>
        </w:rPr>
      </w:pPr>
      <w:bookmarkStart w:id="300" w:name="_Toc146712020"/>
      <w:bookmarkStart w:id="301" w:name="_Toc146712432"/>
      <w:r>
        <w:rPr>
          <w:color w:val="auto"/>
          <w:sz w:val="22"/>
          <w:szCs w:val="22"/>
        </w:rPr>
        <w:t>The Contracting Authority</w:t>
      </w:r>
      <w:r>
        <w:rPr>
          <w:bCs/>
          <w:sz w:val="22"/>
          <w:szCs w:val="22"/>
        </w:rPr>
        <w:t xml:space="preserve"> </w:t>
      </w:r>
      <w:r>
        <w:rPr>
          <w:sz w:val="22"/>
          <w:szCs w:val="22"/>
        </w:rPr>
        <w:t xml:space="preserve">will pay correctly addressed, valid and undisputed invoices within 30 days of the day on which the invoice is received or, if later, the day on which the payment falls due in accordance with the invoice in accordance with and subject to the requirements of the Contract. Service Providers to </w:t>
      </w:r>
      <w:r>
        <w:rPr>
          <w:color w:val="auto"/>
          <w:sz w:val="22"/>
          <w:szCs w:val="22"/>
        </w:rPr>
        <w:t>the Contracting Authority</w:t>
      </w:r>
      <w:r>
        <w:rPr>
          <w:bCs/>
          <w:sz w:val="22"/>
          <w:szCs w:val="22"/>
        </w:rPr>
        <w:t xml:space="preserve"> </w:t>
      </w:r>
      <w:r>
        <w:rPr>
          <w:sz w:val="22"/>
          <w:szCs w:val="22"/>
        </w:rPr>
        <w:t xml:space="preserve">must ensure comparable payment provisions apply to the payment of their sub-contractors and the sub-contractors of their sub-contractors. General requirements for an invoice for </w:t>
      </w:r>
      <w:r>
        <w:rPr>
          <w:color w:val="auto"/>
          <w:sz w:val="22"/>
          <w:szCs w:val="22"/>
        </w:rPr>
        <w:t>the Contracting Authority</w:t>
      </w:r>
      <w:r>
        <w:rPr>
          <w:bCs/>
          <w:sz w:val="22"/>
          <w:szCs w:val="22"/>
        </w:rPr>
        <w:t xml:space="preserve"> </w:t>
      </w:r>
      <w:r>
        <w:rPr>
          <w:sz w:val="22"/>
          <w:szCs w:val="22"/>
        </w:rPr>
        <w:t>include:</w:t>
      </w:r>
      <w:bookmarkEnd w:id="300"/>
      <w:bookmarkEnd w:id="301"/>
    </w:p>
    <w:p w14:paraId="7F091F1B" w14:textId="77777777" w:rsidR="00062D4B" w:rsidRPr="00B81C2F" w:rsidRDefault="00062D4B" w:rsidP="001043F0">
      <w:pPr>
        <w:keepNext w:val="0"/>
        <w:widowControl w:val="0"/>
        <w:rPr>
          <w:sz w:val="22"/>
          <w:szCs w:val="22"/>
        </w:rPr>
      </w:pPr>
    </w:p>
    <w:p w14:paraId="1BFB5169" w14:textId="77777777" w:rsidR="00B93B5D" w:rsidRPr="00B81C2F" w:rsidRDefault="00B93B5D" w:rsidP="00D935CD">
      <w:pPr>
        <w:keepNext w:val="0"/>
        <w:widowControl w:val="0"/>
        <w:numPr>
          <w:ilvl w:val="0"/>
          <w:numId w:val="7"/>
        </w:numPr>
        <w:overflowPunct w:val="0"/>
        <w:autoSpaceDE w:val="0"/>
        <w:autoSpaceDN w:val="0"/>
        <w:adjustRightInd w:val="0"/>
        <w:spacing w:before="0" w:line="240" w:lineRule="auto"/>
        <w:ind w:left="1077" w:hanging="357"/>
        <w:textAlignment w:val="baseline"/>
        <w:outlineLvl w:val="3"/>
        <w:rPr>
          <w:sz w:val="22"/>
          <w:szCs w:val="22"/>
        </w:rPr>
      </w:pPr>
      <w:bookmarkStart w:id="302" w:name="_Toc146712021"/>
      <w:bookmarkStart w:id="303" w:name="_Toc146712433"/>
      <w:r>
        <w:rPr>
          <w:sz w:val="22"/>
          <w:szCs w:val="22"/>
        </w:rPr>
        <w:tab/>
        <w:t>A description of the good/services supplied is included.</w:t>
      </w:r>
      <w:bookmarkEnd w:id="302"/>
      <w:bookmarkEnd w:id="303"/>
    </w:p>
    <w:p w14:paraId="136EF3B4" w14:textId="77777777" w:rsidR="00B93B5D" w:rsidRPr="00B81C2F" w:rsidRDefault="00B93B5D" w:rsidP="00D935CD">
      <w:pPr>
        <w:keepNext w:val="0"/>
        <w:widowControl w:val="0"/>
        <w:numPr>
          <w:ilvl w:val="0"/>
          <w:numId w:val="7"/>
        </w:numPr>
        <w:overflowPunct w:val="0"/>
        <w:autoSpaceDE w:val="0"/>
        <w:autoSpaceDN w:val="0"/>
        <w:adjustRightInd w:val="0"/>
        <w:spacing w:before="0" w:line="240" w:lineRule="auto"/>
        <w:ind w:left="1077" w:hanging="357"/>
        <w:textAlignment w:val="baseline"/>
        <w:outlineLvl w:val="3"/>
        <w:rPr>
          <w:sz w:val="22"/>
          <w:szCs w:val="22"/>
        </w:rPr>
      </w:pPr>
      <w:bookmarkStart w:id="304" w:name="_Toc146712022"/>
      <w:bookmarkStart w:id="305" w:name="_Toc146712434"/>
      <w:r>
        <w:rPr>
          <w:sz w:val="22"/>
          <w:szCs w:val="22"/>
        </w:rPr>
        <w:tab/>
        <w:t>The Contracting Authority’s</w:t>
      </w:r>
      <w:r>
        <w:rPr>
          <w:bCs/>
          <w:sz w:val="22"/>
          <w:szCs w:val="22"/>
        </w:rPr>
        <w:t xml:space="preserve"> </w:t>
      </w:r>
      <w:r>
        <w:rPr>
          <w:sz w:val="22"/>
          <w:szCs w:val="22"/>
        </w:rPr>
        <w:t>reference number/Purchase Order number is included.</w:t>
      </w:r>
      <w:bookmarkEnd w:id="304"/>
      <w:bookmarkEnd w:id="305"/>
    </w:p>
    <w:p w14:paraId="53198F09" w14:textId="478F606A" w:rsidR="009F1F63" w:rsidRDefault="00B93B5D" w:rsidP="00694260">
      <w:pPr>
        <w:keepNext w:val="0"/>
        <w:widowControl w:val="0"/>
        <w:numPr>
          <w:ilvl w:val="0"/>
          <w:numId w:val="7"/>
        </w:numPr>
        <w:overflowPunct w:val="0"/>
        <w:autoSpaceDE w:val="0"/>
        <w:autoSpaceDN w:val="0"/>
        <w:adjustRightInd w:val="0"/>
        <w:spacing w:before="0" w:line="240" w:lineRule="auto"/>
        <w:ind w:left="1077" w:hanging="357"/>
        <w:textAlignment w:val="baseline"/>
        <w:outlineLvl w:val="3"/>
        <w:rPr>
          <w:i/>
          <w:iCs/>
          <w:color w:val="FF0000"/>
          <w:sz w:val="22"/>
          <w:szCs w:val="22"/>
        </w:rPr>
      </w:pPr>
      <w:bookmarkStart w:id="306" w:name="_Toc146712023"/>
      <w:bookmarkStart w:id="307" w:name="_Toc146712435"/>
      <w:r>
        <w:rPr>
          <w:sz w:val="22"/>
          <w:szCs w:val="22"/>
        </w:rPr>
        <w:tab/>
        <w:t>It must be addressed to</w:t>
      </w:r>
      <w:r w:rsidR="00694260">
        <w:rPr>
          <w:sz w:val="22"/>
          <w:szCs w:val="22"/>
        </w:rPr>
        <w:t xml:space="preserve"> the invoice address stated on the invoice.</w:t>
      </w:r>
      <w:bookmarkEnd w:id="306"/>
      <w:bookmarkEnd w:id="307"/>
    </w:p>
    <w:p w14:paraId="5D7D8328" w14:textId="77777777" w:rsidR="005D1BC5" w:rsidRDefault="005D1BC5">
      <w:pPr>
        <w:keepNext w:val="0"/>
        <w:spacing w:before="0" w:after="200" w:line="276" w:lineRule="auto"/>
        <w:jc w:val="left"/>
        <w:outlineLvl w:val="9"/>
        <w:rPr>
          <w:color w:val="FF0000"/>
          <w:sz w:val="22"/>
          <w:szCs w:val="22"/>
        </w:rPr>
      </w:pPr>
      <w:r>
        <w:rPr>
          <w:color w:val="FF0000"/>
          <w:sz w:val="22"/>
          <w:szCs w:val="22"/>
        </w:rPr>
        <w:br w:type="page"/>
      </w:r>
    </w:p>
    <w:p w14:paraId="331D7764" w14:textId="77777777" w:rsidR="00B10D76" w:rsidRPr="005D1BC5" w:rsidRDefault="00DD3F23" w:rsidP="005D1BC5">
      <w:pPr>
        <w:pStyle w:val="Heading1"/>
        <w:keepNext w:val="0"/>
        <w:widowControl w:val="0"/>
        <w:jc w:val="center"/>
        <w:rPr>
          <w:sz w:val="28"/>
          <w:szCs w:val="28"/>
        </w:rPr>
      </w:pPr>
      <w:bookmarkStart w:id="308" w:name="_Toc146712024"/>
      <w:bookmarkStart w:id="309" w:name="_Toc179470467"/>
      <w:r>
        <w:rPr>
          <w:sz w:val="28"/>
          <w:szCs w:val="28"/>
        </w:rPr>
        <w:lastRenderedPageBreak/>
        <w:t>Tender Process</w:t>
      </w:r>
      <w:bookmarkEnd w:id="308"/>
      <w:bookmarkEnd w:id="309"/>
    </w:p>
    <w:p w14:paraId="0C79F359" w14:textId="77777777" w:rsidR="00AF5689" w:rsidRPr="00B81C2F" w:rsidRDefault="00AF5689" w:rsidP="001043F0">
      <w:pPr>
        <w:pStyle w:val="Heading2"/>
        <w:keepNext w:val="0"/>
        <w:widowControl w:val="0"/>
        <w:rPr>
          <w:sz w:val="22"/>
          <w:szCs w:val="22"/>
        </w:rPr>
      </w:pPr>
      <w:bookmarkStart w:id="310" w:name="_Toc146712025"/>
      <w:bookmarkStart w:id="311" w:name="_Toc179470468"/>
      <w:r>
        <w:rPr>
          <w:sz w:val="22"/>
          <w:szCs w:val="22"/>
        </w:rPr>
        <w:t>General</w:t>
      </w:r>
      <w:bookmarkEnd w:id="310"/>
      <w:bookmarkEnd w:id="311"/>
    </w:p>
    <w:p w14:paraId="3D7963C4" w14:textId="77777777" w:rsidR="00AF5689" w:rsidRDefault="00AF5689" w:rsidP="001043F0">
      <w:pPr>
        <w:pStyle w:val="Heading6"/>
        <w:keepNext w:val="0"/>
        <w:widowControl w:val="0"/>
        <w:rPr>
          <w:sz w:val="22"/>
          <w:szCs w:val="22"/>
        </w:rPr>
      </w:pPr>
      <w:r>
        <w:rPr>
          <w:sz w:val="22"/>
          <w:szCs w:val="22"/>
        </w:rPr>
        <w:t xml:space="preserve">These instructions are designed to ensure that all Tenders are given equal and fair consideration. Please contact </w:t>
      </w:r>
      <w:r>
        <w:rPr>
          <w:color w:val="auto"/>
          <w:sz w:val="22"/>
          <w:szCs w:val="22"/>
        </w:rPr>
        <w:t>the Contracting Authority</w:t>
      </w:r>
      <w:r>
        <w:rPr>
          <w:bCs/>
          <w:sz w:val="22"/>
          <w:szCs w:val="22"/>
        </w:rPr>
        <w:t xml:space="preserve"> </w:t>
      </w:r>
      <w:r>
        <w:rPr>
          <w:sz w:val="22"/>
          <w:szCs w:val="22"/>
        </w:rPr>
        <w:t>via the messaging service on the E-Tendering Portal if you have any queries.</w:t>
      </w:r>
    </w:p>
    <w:p w14:paraId="74F52626" w14:textId="77777777" w:rsidR="00460179" w:rsidRPr="006E29F7" w:rsidRDefault="00460179" w:rsidP="00460179">
      <w:pPr>
        <w:pStyle w:val="Heading6"/>
        <w:rPr>
          <w:sz w:val="22"/>
          <w:szCs w:val="22"/>
        </w:rPr>
      </w:pPr>
      <w:r>
        <w:rPr>
          <w:sz w:val="22"/>
          <w:szCs w:val="22"/>
        </w:rPr>
        <w:t>This procurement is a multi-stage competitive tendering procedure (a “competitive flexible procedure”) as permitted by the PA 2023:</w:t>
      </w:r>
    </w:p>
    <w:p w14:paraId="46400DD6" w14:textId="00D73403" w:rsidR="007D5888" w:rsidRPr="0059337E" w:rsidRDefault="0034579E" w:rsidP="000207C7">
      <w:pPr>
        <w:pStyle w:val="Heading4"/>
        <w:ind w:left="1701"/>
        <w:rPr>
          <w:color w:val="auto"/>
          <w:sz w:val="22"/>
          <w:szCs w:val="22"/>
        </w:rPr>
      </w:pPr>
      <w:r w:rsidRPr="0059337E">
        <w:rPr>
          <w:color w:val="auto"/>
          <w:sz w:val="22"/>
          <w:szCs w:val="22"/>
        </w:rPr>
        <w:t>Stage 1 is the issue of the ITT Pack and the submission of a Tender by each Tenderer wishing to participate in this process and the Intermediate Assessment of</w:t>
      </w:r>
      <w:r w:rsidR="0059337E" w:rsidRPr="0059337E">
        <w:rPr>
          <w:color w:val="auto"/>
          <w:sz w:val="22"/>
          <w:szCs w:val="22"/>
        </w:rPr>
        <w:t xml:space="preserve"> </w:t>
      </w:r>
      <w:r w:rsidRPr="0059337E">
        <w:rPr>
          <w:color w:val="auto"/>
          <w:sz w:val="22"/>
          <w:szCs w:val="22"/>
        </w:rPr>
        <w:t>each Tender submission received by the Contracting Authority</w:t>
      </w:r>
      <w:r w:rsidRPr="0059337E">
        <w:rPr>
          <w:bCs/>
          <w:color w:val="auto"/>
          <w:sz w:val="22"/>
          <w:szCs w:val="22"/>
        </w:rPr>
        <w:t xml:space="preserve"> </w:t>
      </w:r>
      <w:r w:rsidRPr="0059337E">
        <w:rPr>
          <w:color w:val="auto"/>
          <w:sz w:val="22"/>
          <w:szCs w:val="22"/>
        </w:rPr>
        <w:t>in accordance with this ITT Pack.</w:t>
      </w:r>
    </w:p>
    <w:p w14:paraId="1443893F" w14:textId="18EF6DAB" w:rsidR="007D5888" w:rsidRPr="0059337E" w:rsidRDefault="00892832" w:rsidP="000207C7">
      <w:pPr>
        <w:pStyle w:val="Heading4"/>
        <w:ind w:left="1701"/>
        <w:rPr>
          <w:color w:val="auto"/>
          <w:sz w:val="22"/>
          <w:szCs w:val="22"/>
        </w:rPr>
      </w:pPr>
      <w:r w:rsidRPr="0059337E">
        <w:rPr>
          <w:color w:val="auto"/>
          <w:sz w:val="22"/>
          <w:szCs w:val="22"/>
        </w:rPr>
        <w:t xml:space="preserve">Stage </w:t>
      </w:r>
      <w:r w:rsidR="0059337E" w:rsidRPr="0059337E">
        <w:rPr>
          <w:color w:val="auto"/>
          <w:sz w:val="22"/>
          <w:szCs w:val="22"/>
        </w:rPr>
        <w:t>2</w:t>
      </w:r>
      <w:r w:rsidRPr="0059337E">
        <w:rPr>
          <w:color w:val="auto"/>
          <w:sz w:val="22"/>
          <w:szCs w:val="22"/>
        </w:rPr>
        <w:t xml:space="preserve"> Those Tenderers selected following the Intermediate Assessment of the Tenders submitted at Stage </w:t>
      </w:r>
      <w:r w:rsidR="0059337E" w:rsidRPr="0059337E">
        <w:rPr>
          <w:color w:val="auto"/>
          <w:sz w:val="22"/>
          <w:szCs w:val="22"/>
        </w:rPr>
        <w:t xml:space="preserve">1 </w:t>
      </w:r>
      <w:r w:rsidRPr="0059337E">
        <w:rPr>
          <w:color w:val="auto"/>
          <w:sz w:val="22"/>
          <w:szCs w:val="22"/>
        </w:rPr>
        <w:t>of this procurement process shall be invited</w:t>
      </w:r>
      <w:r w:rsidR="0059337E" w:rsidRPr="0059337E">
        <w:rPr>
          <w:color w:val="auto"/>
          <w:sz w:val="22"/>
          <w:szCs w:val="22"/>
        </w:rPr>
        <w:t xml:space="preserve"> </w:t>
      </w:r>
      <w:r w:rsidRPr="0059337E">
        <w:rPr>
          <w:color w:val="auto"/>
          <w:sz w:val="22"/>
          <w:szCs w:val="22"/>
        </w:rPr>
        <w:t xml:space="preserve">to attend a presentation/interview as further described in this </w:t>
      </w:r>
      <w:r w:rsidRPr="008E6B73">
        <w:rPr>
          <w:color w:val="auto"/>
          <w:sz w:val="22"/>
          <w:szCs w:val="22"/>
        </w:rPr>
        <w:t xml:space="preserve">Document 1 of the ITT Pack. </w:t>
      </w:r>
      <w:r w:rsidRPr="0059337E">
        <w:rPr>
          <w:color w:val="auto"/>
          <w:sz w:val="22"/>
          <w:szCs w:val="22"/>
        </w:rPr>
        <w:t>Each such presentation/interview</w:t>
      </w:r>
      <w:r w:rsidR="0059337E" w:rsidRPr="0059337E">
        <w:rPr>
          <w:color w:val="auto"/>
          <w:sz w:val="22"/>
          <w:szCs w:val="22"/>
        </w:rPr>
        <w:t xml:space="preserve"> </w:t>
      </w:r>
      <w:r w:rsidRPr="0059337E">
        <w:rPr>
          <w:color w:val="auto"/>
          <w:sz w:val="22"/>
          <w:szCs w:val="22"/>
        </w:rPr>
        <w:t xml:space="preserve">shall be subject to an Intermediate Assessment. </w:t>
      </w:r>
      <w:r w:rsidR="009A7FD6">
        <w:rPr>
          <w:color w:val="auto"/>
          <w:sz w:val="22"/>
          <w:szCs w:val="22"/>
        </w:rPr>
        <w:t xml:space="preserve">References will also be checked for Tenderers </w:t>
      </w:r>
      <w:r w:rsidR="00191F18">
        <w:rPr>
          <w:color w:val="auto"/>
          <w:sz w:val="22"/>
          <w:szCs w:val="22"/>
        </w:rPr>
        <w:t xml:space="preserve">invited to presentations. </w:t>
      </w:r>
    </w:p>
    <w:p w14:paraId="78A42E58" w14:textId="3DC24685" w:rsidR="009A5720" w:rsidRPr="005F070B" w:rsidRDefault="004113F7" w:rsidP="005F070B">
      <w:pPr>
        <w:pStyle w:val="Heading6"/>
        <w:rPr>
          <w:rFonts w:eastAsia="Times New Roman"/>
          <w:color w:val="auto"/>
          <w:sz w:val="22"/>
          <w:szCs w:val="22"/>
        </w:rPr>
      </w:pPr>
      <w:r w:rsidRPr="005F070B">
        <w:rPr>
          <w:rStyle w:val="Heading6Char"/>
          <w:sz w:val="22"/>
          <w:szCs w:val="22"/>
        </w:rPr>
        <w:t>The Contracting Authority will not permit an organisation to submit a Tender if such organisation ha</w:t>
      </w:r>
      <w:r w:rsidRPr="005F070B">
        <w:rPr>
          <w:color w:val="auto"/>
          <w:sz w:val="22"/>
          <w:szCs w:val="22"/>
        </w:rPr>
        <w:t>s:</w:t>
      </w:r>
    </w:p>
    <w:p w14:paraId="4D92D1DD" w14:textId="182D1040" w:rsidR="009A5720" w:rsidRPr="00EF4545" w:rsidRDefault="009A5720">
      <w:pPr>
        <w:pStyle w:val="Heading4"/>
        <w:ind w:left="1560"/>
        <w:rPr>
          <w:color w:val="auto"/>
          <w:sz w:val="22"/>
          <w:szCs w:val="22"/>
        </w:rPr>
      </w:pPr>
      <w:r>
        <w:rPr>
          <w:color w:val="auto"/>
          <w:sz w:val="22"/>
          <w:szCs w:val="22"/>
        </w:rPr>
        <w:t xml:space="preserve">failed to provide a submission response required at any stage of the procurement process (whether that is a Supplier Information Questionnaire submission or a Tender </w:t>
      </w:r>
      <w:r w:rsidR="005F070B">
        <w:rPr>
          <w:color w:val="auto"/>
          <w:sz w:val="22"/>
          <w:szCs w:val="22"/>
        </w:rPr>
        <w:t>submission.</w:t>
      </w:r>
    </w:p>
    <w:p w14:paraId="1489FAB5" w14:textId="77777777" w:rsidR="00460179" w:rsidRPr="00EF4545" w:rsidRDefault="009A5720">
      <w:pPr>
        <w:pStyle w:val="Heading4"/>
        <w:ind w:left="1560"/>
        <w:rPr>
          <w:color w:val="auto"/>
          <w:sz w:val="22"/>
          <w:szCs w:val="22"/>
        </w:rPr>
      </w:pPr>
      <w:r>
        <w:rPr>
          <w:color w:val="auto"/>
          <w:sz w:val="22"/>
          <w:szCs w:val="22"/>
        </w:rPr>
        <w:t xml:space="preserve"> failed to participate in any stage of the procurement process; or</w:t>
      </w:r>
    </w:p>
    <w:p w14:paraId="0C63A90E" w14:textId="77777777" w:rsidR="009A5720" w:rsidRPr="007A103B" w:rsidRDefault="009A5720">
      <w:pPr>
        <w:pStyle w:val="Heading4"/>
        <w:ind w:left="1560"/>
        <w:rPr>
          <w:color w:val="auto"/>
          <w:sz w:val="22"/>
          <w:szCs w:val="22"/>
        </w:rPr>
      </w:pPr>
      <w:r>
        <w:rPr>
          <w:color w:val="auto"/>
          <w:sz w:val="22"/>
          <w:szCs w:val="22"/>
        </w:rPr>
        <w:t>Been excluded from further participation in this procurement process for any reason, including but not limited to for reason of exclusion following an Intermediate Assessment.</w:t>
      </w:r>
    </w:p>
    <w:p w14:paraId="66593382" w14:textId="59DD7781" w:rsidR="00195CAB" w:rsidRDefault="00195CAB">
      <w:pPr>
        <w:pStyle w:val="Heading6"/>
        <w:keepNext w:val="0"/>
        <w:widowControl w:val="0"/>
        <w:rPr>
          <w:sz w:val="22"/>
          <w:szCs w:val="22"/>
        </w:rPr>
      </w:pPr>
      <w:bookmarkStart w:id="312" w:name="_Hlk179566944"/>
      <w:r>
        <w:rPr>
          <w:sz w:val="22"/>
          <w:szCs w:val="22"/>
        </w:rPr>
        <w:t>Any invitation to participate in a stage of the procurement process, including but not limited to any invitation to submit a Tender shall be in writing and communicated to Tenderers through the E-</w:t>
      </w:r>
      <w:r w:rsidR="005F070B">
        <w:rPr>
          <w:sz w:val="22"/>
          <w:szCs w:val="22"/>
        </w:rPr>
        <w:t>Tendering Portal</w:t>
      </w:r>
      <w:r>
        <w:rPr>
          <w:sz w:val="22"/>
          <w:szCs w:val="22"/>
        </w:rPr>
        <w:t>.</w:t>
      </w:r>
    </w:p>
    <w:p w14:paraId="0719EFA0" w14:textId="77777777" w:rsidR="00505A2B" w:rsidRDefault="00505A2B">
      <w:pPr>
        <w:pStyle w:val="Heading6"/>
        <w:keepNext w:val="0"/>
        <w:widowControl w:val="0"/>
        <w:rPr>
          <w:sz w:val="22"/>
          <w:szCs w:val="22"/>
        </w:rPr>
      </w:pPr>
      <w:r>
        <w:rPr>
          <w:sz w:val="22"/>
          <w:szCs w:val="22"/>
        </w:rPr>
        <w:t xml:space="preserve">Any invitation to participate in a stage of the procurement process, including but not limited to any invitation to submit a Tender may contain additional instructions and requirements that shall be binding upon all Tenderers and shall be incorporated into and form part of the ITT Pack. </w:t>
      </w:r>
    </w:p>
    <w:bookmarkEnd w:id="312"/>
    <w:p w14:paraId="090A8819" w14:textId="77777777" w:rsidR="00AF5689" w:rsidRPr="00B81C2F" w:rsidRDefault="00DD3F23">
      <w:pPr>
        <w:pStyle w:val="Heading6"/>
        <w:keepNext w:val="0"/>
        <w:widowControl w:val="0"/>
        <w:rPr>
          <w:sz w:val="22"/>
          <w:szCs w:val="22"/>
        </w:rPr>
      </w:pPr>
      <w:r>
        <w:rPr>
          <w:sz w:val="22"/>
          <w:szCs w:val="22"/>
        </w:rPr>
        <w:t xml:space="preserve">Tenderers should read these instructions carefully before completing their Supplier </w:t>
      </w:r>
      <w:r>
        <w:rPr>
          <w:sz w:val="22"/>
          <w:szCs w:val="22"/>
        </w:rPr>
        <w:lastRenderedPageBreak/>
        <w:t xml:space="preserve">Information Questionnaire submission or any Tender submission. Any failure to comply with these requirements for completion and submission of the Tender response may (in addition to any specific consequences set out in the ITT Pack for any failure to follow any requirement(s)) be deemed by </w:t>
      </w:r>
      <w:r>
        <w:rPr>
          <w:color w:val="auto"/>
          <w:sz w:val="22"/>
          <w:szCs w:val="22"/>
        </w:rPr>
        <w:t>the Contracting Authority</w:t>
      </w:r>
      <w:r>
        <w:rPr>
          <w:bCs/>
          <w:sz w:val="22"/>
          <w:szCs w:val="22"/>
        </w:rPr>
        <w:t xml:space="preserve"> </w:t>
      </w:r>
      <w:r>
        <w:rPr>
          <w:sz w:val="22"/>
          <w:szCs w:val="22"/>
        </w:rPr>
        <w:t xml:space="preserve">to render that Tender non-compliant and that Tender may be rejected by </w:t>
      </w:r>
      <w:r>
        <w:rPr>
          <w:color w:val="auto"/>
          <w:sz w:val="22"/>
          <w:szCs w:val="22"/>
        </w:rPr>
        <w:t>the Contracting Authority</w:t>
      </w:r>
      <w:r>
        <w:rPr>
          <w:sz w:val="22"/>
          <w:szCs w:val="22"/>
        </w:rPr>
        <w:t xml:space="preserve">. Tenderers are advised therefore to acquaint themselves fully with the extent and nature of the ITT Pack and </w:t>
      </w:r>
      <w:r>
        <w:rPr>
          <w:color w:val="auto"/>
          <w:sz w:val="22"/>
          <w:szCs w:val="22"/>
        </w:rPr>
        <w:t xml:space="preserve">the Specification </w:t>
      </w:r>
      <w:r>
        <w:rPr>
          <w:sz w:val="22"/>
          <w:szCs w:val="22"/>
        </w:rPr>
        <w:t xml:space="preserve">and the Contract and all contractual obligations.  </w:t>
      </w:r>
    </w:p>
    <w:p w14:paraId="7413D8AF" w14:textId="3E3AEDF9" w:rsidR="00AF5689" w:rsidRPr="00B81C2F" w:rsidRDefault="005F070B">
      <w:pPr>
        <w:pStyle w:val="Heading6"/>
        <w:keepNext w:val="0"/>
        <w:widowControl w:val="0"/>
        <w:rPr>
          <w:sz w:val="22"/>
          <w:szCs w:val="22"/>
        </w:rPr>
      </w:pPr>
      <w:r>
        <w:rPr>
          <w:sz w:val="22"/>
          <w:szCs w:val="22"/>
        </w:rPr>
        <w:t>Tenderers</w:t>
      </w:r>
      <w:r w:rsidR="00AF5689">
        <w:rPr>
          <w:sz w:val="22"/>
          <w:szCs w:val="22"/>
        </w:rPr>
        <w:t xml:space="preserve"> must ensure that they have read and fully understand Document 2 (Specification) prior to submitting their Tender to the Contracting Authority. Requests for clarifications on any aspect of the ITT Pack can be made by following the instructions in paragraph 3.4 of this Document 1 of the ITT Pack.</w:t>
      </w:r>
    </w:p>
    <w:p w14:paraId="386C94DB" w14:textId="77777777" w:rsidR="00AF5689" w:rsidRPr="00B81C2F" w:rsidRDefault="00AF5689">
      <w:pPr>
        <w:pStyle w:val="Heading6"/>
        <w:keepNext w:val="0"/>
        <w:widowControl w:val="0"/>
        <w:rPr>
          <w:sz w:val="22"/>
          <w:szCs w:val="22"/>
        </w:rPr>
      </w:pPr>
      <w:r>
        <w:rPr>
          <w:sz w:val="22"/>
          <w:szCs w:val="22"/>
        </w:rPr>
        <w:t>These instructions, together with other instructions issued in connection with it by the Contracting Authority (if any), constitute the terms and conditions of participation by Tenderers in the Contract Opportunity. Such terms and conditions shall apply to all Tenderers participating in this procurement process. Participation in this Contract Opportunity in any manner, including but not limited to by submission of Questionnaire 1 – Supplier Information Questionnaire or submission of a Tender shall be deemed to be acceptance by the relevant Tenderer of such terms and conditions.</w:t>
      </w:r>
    </w:p>
    <w:p w14:paraId="389762F6" w14:textId="77777777" w:rsidR="008861B6" w:rsidRPr="00B81C2F" w:rsidRDefault="00AF5689">
      <w:pPr>
        <w:pStyle w:val="Heading6"/>
        <w:keepNext w:val="0"/>
        <w:widowControl w:val="0"/>
        <w:rPr>
          <w:sz w:val="22"/>
          <w:szCs w:val="22"/>
        </w:rPr>
      </w:pPr>
      <w:r>
        <w:rPr>
          <w:sz w:val="22"/>
          <w:szCs w:val="22"/>
        </w:rPr>
        <w:t xml:space="preserve">The Tenderer shall use all reasonable endeavours to ensure that </w:t>
      </w:r>
      <w:proofErr w:type="gramStart"/>
      <w:r>
        <w:rPr>
          <w:sz w:val="22"/>
          <w:szCs w:val="22"/>
        </w:rPr>
        <w:t>each and every</w:t>
      </w:r>
      <w:proofErr w:type="gramEnd"/>
      <w:r>
        <w:rPr>
          <w:sz w:val="22"/>
          <w:szCs w:val="22"/>
        </w:rPr>
        <w:t xml:space="preserve"> sub-contractor, consortium member and adviser abides by the terms of the conditions set out in the ITT Pack. </w:t>
      </w:r>
    </w:p>
    <w:p w14:paraId="22BC4332" w14:textId="77777777" w:rsidR="00D77436" w:rsidRPr="00B81C2F" w:rsidRDefault="003916DB">
      <w:pPr>
        <w:pStyle w:val="Heading6"/>
        <w:keepNext w:val="0"/>
        <w:widowControl w:val="0"/>
        <w:rPr>
          <w:sz w:val="22"/>
          <w:szCs w:val="22"/>
        </w:rPr>
      </w:pPr>
      <w:r>
        <w:rPr>
          <w:sz w:val="22"/>
          <w:szCs w:val="22"/>
        </w:rPr>
        <w:t>By submitting a Tender, the Tenderer warrants as a continuing obligation that:</w:t>
      </w:r>
    </w:p>
    <w:p w14:paraId="2B6AA81C" w14:textId="4D7A4EEC" w:rsidR="00AF5689" w:rsidRPr="00B81C2F" w:rsidRDefault="003916DB">
      <w:pPr>
        <w:pStyle w:val="Heading4"/>
        <w:keepNext w:val="0"/>
        <w:widowControl w:val="0"/>
        <w:ind w:left="1701" w:hanging="850"/>
        <w:rPr>
          <w:color w:val="auto"/>
          <w:sz w:val="22"/>
          <w:szCs w:val="22"/>
        </w:rPr>
      </w:pPr>
      <w:r>
        <w:rPr>
          <w:color w:val="auto"/>
          <w:sz w:val="22"/>
          <w:szCs w:val="22"/>
        </w:rPr>
        <w:t>they have and will, comply with all applicable laws, codes of practice, statutory guidance and the Contracting Authority’s applicable</w:t>
      </w:r>
      <w:r>
        <w:rPr>
          <w:bCs/>
          <w:sz w:val="22"/>
          <w:szCs w:val="22"/>
        </w:rPr>
        <w:t xml:space="preserve"> </w:t>
      </w:r>
      <w:r>
        <w:rPr>
          <w:color w:val="auto"/>
          <w:sz w:val="22"/>
          <w:szCs w:val="22"/>
        </w:rPr>
        <w:t>policies relevant to the tender process. The Contracting Authority’s</w:t>
      </w:r>
      <w:r>
        <w:rPr>
          <w:bCs/>
          <w:sz w:val="22"/>
          <w:szCs w:val="22"/>
        </w:rPr>
        <w:t xml:space="preserve"> </w:t>
      </w:r>
      <w:r>
        <w:rPr>
          <w:color w:val="auto"/>
          <w:sz w:val="22"/>
          <w:szCs w:val="22"/>
        </w:rPr>
        <w:t>policies relevant to this tender process</w:t>
      </w:r>
      <w:r w:rsidR="005F070B">
        <w:rPr>
          <w:color w:val="auto"/>
          <w:sz w:val="22"/>
          <w:szCs w:val="22"/>
        </w:rPr>
        <w:t xml:space="preserve">. </w:t>
      </w:r>
    </w:p>
    <w:p w14:paraId="35C016EF" w14:textId="77777777" w:rsidR="008861B6" w:rsidRPr="00B81C2F" w:rsidRDefault="008861B6">
      <w:pPr>
        <w:pStyle w:val="Heading4"/>
        <w:keepNext w:val="0"/>
        <w:widowControl w:val="0"/>
        <w:ind w:left="1701" w:hanging="850"/>
        <w:rPr>
          <w:color w:val="auto"/>
          <w:sz w:val="22"/>
          <w:szCs w:val="22"/>
        </w:rPr>
      </w:pPr>
      <w:r>
        <w:rPr>
          <w:color w:val="auto"/>
          <w:sz w:val="22"/>
          <w:szCs w:val="22"/>
        </w:rPr>
        <w:t>any consortium member and/or sub-contractor has and will comply with all applicable laws, codes of practice, statutory guidance and the Contracting Authority’s</w:t>
      </w:r>
      <w:r>
        <w:rPr>
          <w:bCs/>
          <w:sz w:val="22"/>
          <w:szCs w:val="22"/>
        </w:rPr>
        <w:t xml:space="preserve"> </w:t>
      </w:r>
      <w:r>
        <w:rPr>
          <w:color w:val="auto"/>
          <w:sz w:val="22"/>
          <w:szCs w:val="22"/>
        </w:rPr>
        <w:t>applicable policies relevant to this tender process (such applicable policies include those set out above</w:t>
      </w:r>
      <w:proofErr w:type="gramStart"/>
      <w:r>
        <w:rPr>
          <w:color w:val="auto"/>
          <w:sz w:val="22"/>
          <w:szCs w:val="22"/>
        </w:rPr>
        <w:t>);</w:t>
      </w:r>
      <w:proofErr w:type="gramEnd"/>
    </w:p>
    <w:p w14:paraId="253CA3B8" w14:textId="33F0EDF2" w:rsidR="00D53A8A" w:rsidRPr="00B81C2F" w:rsidRDefault="008861B6">
      <w:pPr>
        <w:pStyle w:val="Heading4"/>
        <w:keepNext w:val="0"/>
        <w:widowControl w:val="0"/>
        <w:ind w:left="1701" w:hanging="850"/>
        <w:rPr>
          <w:i/>
          <w:iCs/>
          <w:color w:val="auto"/>
          <w:sz w:val="22"/>
          <w:szCs w:val="22"/>
        </w:rPr>
      </w:pPr>
      <w:r>
        <w:rPr>
          <w:color w:val="auto"/>
          <w:sz w:val="22"/>
          <w:szCs w:val="22"/>
        </w:rPr>
        <w:t xml:space="preserve">any Tender submitted is submitted on the basis that as a </w:t>
      </w:r>
      <w:r w:rsidR="005F070B">
        <w:rPr>
          <w:color w:val="auto"/>
          <w:sz w:val="22"/>
          <w:szCs w:val="22"/>
        </w:rPr>
        <w:t>Supplier</w:t>
      </w:r>
      <w:r>
        <w:rPr>
          <w:color w:val="auto"/>
          <w:sz w:val="22"/>
          <w:szCs w:val="22"/>
        </w:rPr>
        <w:t xml:space="preserve"> the Tenderer, its consortium member and/or sub-contractors will comply with all applicable laws, codes of practice, statutory guidance and the Contracting Authority’s</w:t>
      </w:r>
      <w:r>
        <w:rPr>
          <w:bCs/>
          <w:sz w:val="22"/>
          <w:szCs w:val="22"/>
        </w:rPr>
        <w:t xml:space="preserve"> </w:t>
      </w:r>
      <w:r>
        <w:rPr>
          <w:color w:val="auto"/>
          <w:sz w:val="22"/>
          <w:szCs w:val="22"/>
        </w:rPr>
        <w:t>applicable policies relevant to the supplies and/or services being supplied.</w:t>
      </w:r>
    </w:p>
    <w:p w14:paraId="22619BF8" w14:textId="77777777" w:rsidR="00AF5689" w:rsidRPr="00B81C2F" w:rsidRDefault="00BB284B">
      <w:pPr>
        <w:pStyle w:val="Heading6"/>
        <w:keepNext w:val="0"/>
        <w:widowControl w:val="0"/>
        <w:rPr>
          <w:sz w:val="22"/>
          <w:szCs w:val="22"/>
        </w:rPr>
      </w:pPr>
      <w:r>
        <w:rPr>
          <w:color w:val="auto"/>
          <w:sz w:val="22"/>
          <w:szCs w:val="22"/>
        </w:rPr>
        <w:t>The Contracting Authority</w:t>
      </w:r>
      <w:r>
        <w:rPr>
          <w:bCs/>
          <w:sz w:val="22"/>
          <w:szCs w:val="22"/>
        </w:rPr>
        <w:t xml:space="preserve"> </w:t>
      </w:r>
      <w:r>
        <w:rPr>
          <w:sz w:val="22"/>
          <w:szCs w:val="22"/>
        </w:rPr>
        <w:t xml:space="preserve">shall not be committed to any course of action in relation to this Contract Opportunity or otherwise </w:t>
      </w:r>
      <w:proofErr w:type="gramStart"/>
      <w:r>
        <w:rPr>
          <w:sz w:val="22"/>
          <w:szCs w:val="22"/>
        </w:rPr>
        <w:t>as a result of</w:t>
      </w:r>
      <w:proofErr w:type="gramEnd"/>
      <w:r>
        <w:rPr>
          <w:sz w:val="22"/>
          <w:szCs w:val="22"/>
        </w:rPr>
        <w:t>:</w:t>
      </w:r>
    </w:p>
    <w:p w14:paraId="15A92F92" w14:textId="3CE51F60" w:rsidR="00386B87" w:rsidRPr="0003737F" w:rsidRDefault="00484B7E">
      <w:pPr>
        <w:pStyle w:val="Heading4"/>
        <w:keepNext w:val="0"/>
        <w:widowControl w:val="0"/>
        <w:ind w:left="1701" w:hanging="850"/>
        <w:rPr>
          <w:color w:val="auto"/>
          <w:sz w:val="22"/>
          <w:szCs w:val="22"/>
        </w:rPr>
      </w:pPr>
      <w:bookmarkStart w:id="313" w:name="_Toc146712026"/>
      <w:bookmarkStart w:id="314" w:name="_Toc146712438"/>
      <w:bookmarkStart w:id="315" w:name="_Toc445737252"/>
      <w:r>
        <w:rPr>
          <w:color w:val="auto"/>
          <w:sz w:val="22"/>
          <w:szCs w:val="22"/>
        </w:rPr>
        <w:lastRenderedPageBreak/>
        <w:t xml:space="preserve">issuing any notice in relation to this tender process, including without </w:t>
      </w:r>
      <w:r w:rsidRPr="0003737F">
        <w:rPr>
          <w:color w:val="auto"/>
          <w:sz w:val="22"/>
          <w:szCs w:val="22"/>
        </w:rPr>
        <w:t xml:space="preserve">limitation any Planned Procurement Notice, Preliminary Market Engagement Notice, Tender Notice or any other notice whatsoever on the Central Digital Platform or </w:t>
      </w:r>
      <w:proofErr w:type="gramStart"/>
      <w:r w:rsidRPr="0003737F">
        <w:rPr>
          <w:color w:val="auto"/>
          <w:sz w:val="22"/>
          <w:szCs w:val="22"/>
        </w:rPr>
        <w:t>elsewhere;</w:t>
      </w:r>
      <w:bookmarkEnd w:id="313"/>
      <w:bookmarkEnd w:id="314"/>
      <w:proofErr w:type="gramEnd"/>
    </w:p>
    <w:p w14:paraId="1692A98A" w14:textId="77777777" w:rsidR="00AF5689" w:rsidRPr="0003737F" w:rsidRDefault="00AF5689">
      <w:pPr>
        <w:pStyle w:val="Heading4"/>
        <w:keepNext w:val="0"/>
        <w:widowControl w:val="0"/>
        <w:ind w:left="1701" w:hanging="850"/>
        <w:rPr>
          <w:color w:val="auto"/>
          <w:sz w:val="22"/>
          <w:szCs w:val="22"/>
        </w:rPr>
      </w:pPr>
      <w:bookmarkStart w:id="316" w:name="_Toc146712027"/>
      <w:bookmarkStart w:id="317" w:name="_Toc146712439"/>
      <w:r w:rsidRPr="0003737F">
        <w:rPr>
          <w:color w:val="auto"/>
          <w:sz w:val="22"/>
          <w:szCs w:val="22"/>
        </w:rPr>
        <w:t xml:space="preserve">issuing the ITT </w:t>
      </w:r>
      <w:proofErr w:type="gramStart"/>
      <w:r w:rsidRPr="0003737F">
        <w:rPr>
          <w:color w:val="auto"/>
          <w:sz w:val="22"/>
          <w:szCs w:val="22"/>
        </w:rPr>
        <w:t>Pack;</w:t>
      </w:r>
      <w:bookmarkEnd w:id="315"/>
      <w:bookmarkEnd w:id="316"/>
      <w:bookmarkEnd w:id="317"/>
      <w:proofErr w:type="gramEnd"/>
    </w:p>
    <w:p w14:paraId="137EE123" w14:textId="77777777" w:rsidR="00AF5689" w:rsidRPr="00B81C2F" w:rsidRDefault="00AF5689">
      <w:pPr>
        <w:pStyle w:val="Heading4"/>
        <w:keepNext w:val="0"/>
        <w:widowControl w:val="0"/>
        <w:ind w:left="1701" w:hanging="850"/>
        <w:rPr>
          <w:sz w:val="22"/>
          <w:szCs w:val="22"/>
        </w:rPr>
      </w:pPr>
      <w:bookmarkStart w:id="318" w:name="_Toc445737253"/>
      <w:bookmarkStart w:id="319" w:name="_Toc146712028"/>
      <w:bookmarkStart w:id="320" w:name="_Toc146712440"/>
      <w:r>
        <w:rPr>
          <w:color w:val="auto"/>
          <w:sz w:val="22"/>
          <w:szCs w:val="22"/>
        </w:rPr>
        <w:t xml:space="preserve">an invitation to submit any response in respect of this procurement exercise including but not limited to where a Tenderer is selected to be invited to participate further in this tender process and are invited to submit a </w:t>
      </w:r>
      <w:proofErr w:type="gramStart"/>
      <w:r>
        <w:rPr>
          <w:color w:val="auto"/>
          <w:sz w:val="22"/>
          <w:szCs w:val="22"/>
        </w:rPr>
        <w:t>Tender;</w:t>
      </w:r>
      <w:bookmarkEnd w:id="318"/>
      <w:bookmarkEnd w:id="319"/>
      <w:bookmarkEnd w:id="320"/>
      <w:proofErr w:type="gramEnd"/>
      <w:r>
        <w:rPr>
          <w:color w:val="auto"/>
          <w:sz w:val="22"/>
          <w:szCs w:val="22"/>
        </w:rPr>
        <w:t xml:space="preserve"> </w:t>
      </w:r>
    </w:p>
    <w:p w14:paraId="058FB291" w14:textId="77777777" w:rsidR="00386B87" w:rsidRPr="00B81C2F" w:rsidRDefault="00AF5689">
      <w:pPr>
        <w:pStyle w:val="Heading4"/>
        <w:keepNext w:val="0"/>
        <w:widowControl w:val="0"/>
        <w:ind w:left="1701" w:hanging="850"/>
        <w:rPr>
          <w:sz w:val="22"/>
          <w:szCs w:val="22"/>
        </w:rPr>
      </w:pPr>
      <w:bookmarkStart w:id="321" w:name="_Toc146712029"/>
      <w:bookmarkStart w:id="322" w:name="_Toc146712441"/>
      <w:bookmarkStart w:id="323" w:name="_Toc445737254"/>
      <w:r>
        <w:rPr>
          <w:color w:val="auto"/>
          <w:sz w:val="22"/>
          <w:szCs w:val="22"/>
        </w:rPr>
        <w:t xml:space="preserve">communicating with a Tenderer or a Tenderer’s representatives or agents in respect of this procurement </w:t>
      </w:r>
      <w:proofErr w:type="gramStart"/>
      <w:r>
        <w:rPr>
          <w:color w:val="auto"/>
          <w:sz w:val="22"/>
          <w:szCs w:val="22"/>
        </w:rPr>
        <w:t>exercise;</w:t>
      </w:r>
      <w:bookmarkEnd w:id="321"/>
      <w:bookmarkEnd w:id="322"/>
      <w:proofErr w:type="gramEnd"/>
      <w:r>
        <w:rPr>
          <w:color w:val="auto"/>
          <w:sz w:val="22"/>
          <w:szCs w:val="22"/>
        </w:rPr>
        <w:t xml:space="preserve"> </w:t>
      </w:r>
    </w:p>
    <w:p w14:paraId="74C216A6" w14:textId="77777777" w:rsidR="00AF5689" w:rsidRPr="00B81C2F" w:rsidRDefault="00CF49FF">
      <w:pPr>
        <w:pStyle w:val="Heading4"/>
        <w:keepNext w:val="0"/>
        <w:widowControl w:val="0"/>
        <w:ind w:left="1701" w:hanging="850"/>
        <w:rPr>
          <w:sz w:val="22"/>
          <w:szCs w:val="22"/>
        </w:rPr>
      </w:pPr>
      <w:bookmarkStart w:id="324" w:name="_Toc146712030"/>
      <w:bookmarkStart w:id="325" w:name="_Toc146712442"/>
      <w:r>
        <w:rPr>
          <w:color w:val="auto"/>
          <w:sz w:val="22"/>
          <w:szCs w:val="22"/>
        </w:rPr>
        <w:t>communicating the outcome of the tender process to a Tenderer, whether by way of a Contract Award Notice or otherwise; or</w:t>
      </w:r>
      <w:bookmarkEnd w:id="323"/>
      <w:bookmarkEnd w:id="324"/>
      <w:bookmarkEnd w:id="325"/>
      <w:r>
        <w:rPr>
          <w:color w:val="auto"/>
          <w:sz w:val="22"/>
          <w:szCs w:val="22"/>
        </w:rPr>
        <w:t xml:space="preserve"> </w:t>
      </w:r>
    </w:p>
    <w:p w14:paraId="54EBE46D" w14:textId="77777777" w:rsidR="00AF5689" w:rsidRPr="00B81C2F" w:rsidRDefault="00AF5689">
      <w:pPr>
        <w:pStyle w:val="Heading4"/>
        <w:keepNext w:val="0"/>
        <w:widowControl w:val="0"/>
        <w:ind w:left="1701" w:hanging="850"/>
        <w:rPr>
          <w:sz w:val="22"/>
          <w:szCs w:val="22"/>
        </w:rPr>
      </w:pPr>
      <w:bookmarkStart w:id="326" w:name="_Toc445737255"/>
      <w:bookmarkStart w:id="327" w:name="_Toc146712031"/>
      <w:bookmarkStart w:id="328" w:name="_Toc146712443"/>
      <w:r>
        <w:rPr>
          <w:color w:val="auto"/>
          <w:sz w:val="22"/>
          <w:szCs w:val="22"/>
        </w:rPr>
        <w:t>any other communication between the Contracting Authority</w:t>
      </w:r>
      <w:r>
        <w:rPr>
          <w:bCs/>
          <w:sz w:val="22"/>
          <w:szCs w:val="22"/>
        </w:rPr>
        <w:t xml:space="preserve"> </w:t>
      </w:r>
      <w:r>
        <w:rPr>
          <w:color w:val="auto"/>
          <w:sz w:val="22"/>
          <w:szCs w:val="22"/>
        </w:rPr>
        <w:t>and any other party.</w:t>
      </w:r>
      <w:bookmarkEnd w:id="326"/>
      <w:bookmarkEnd w:id="327"/>
      <w:bookmarkEnd w:id="328"/>
    </w:p>
    <w:p w14:paraId="78A708D4" w14:textId="77777777" w:rsidR="00AF5689" w:rsidRPr="00072DB8" w:rsidRDefault="00DD3F23">
      <w:pPr>
        <w:pStyle w:val="Heading6"/>
        <w:keepNext w:val="0"/>
        <w:widowControl w:val="0"/>
        <w:rPr>
          <w:sz w:val="22"/>
          <w:szCs w:val="22"/>
        </w:rPr>
      </w:pPr>
      <w:r>
        <w:rPr>
          <w:sz w:val="22"/>
          <w:szCs w:val="22"/>
        </w:rPr>
        <w:t xml:space="preserve">Tenderers accept and acknowledge that by issuing the ITT Pack, </w:t>
      </w:r>
      <w:r>
        <w:rPr>
          <w:color w:val="auto"/>
          <w:sz w:val="22"/>
          <w:szCs w:val="22"/>
        </w:rPr>
        <w:t>the Contracting Authority</w:t>
      </w:r>
      <w:r>
        <w:rPr>
          <w:bCs/>
          <w:sz w:val="22"/>
          <w:szCs w:val="22"/>
        </w:rPr>
        <w:t xml:space="preserve"> </w:t>
      </w:r>
      <w:r>
        <w:rPr>
          <w:sz w:val="22"/>
          <w:szCs w:val="22"/>
        </w:rPr>
        <w:t>shall not be bound to invite any Tenderer(s) to</w:t>
      </w:r>
      <w:r>
        <w:t xml:space="preserve"> </w:t>
      </w:r>
      <w:r>
        <w:rPr>
          <w:sz w:val="22"/>
          <w:szCs w:val="22"/>
        </w:rPr>
        <w:t xml:space="preserve">participate further in this tender process by submission of a Tender, or to accept any Tender and that the Contracting Authority reserves the right not to conclude a contract for some or all of the </w:t>
      </w:r>
      <w:r w:rsidRPr="00072DB8">
        <w:rPr>
          <w:color w:val="auto"/>
          <w:sz w:val="22"/>
          <w:szCs w:val="22"/>
        </w:rPr>
        <w:t xml:space="preserve">Specification for </w:t>
      </w:r>
      <w:r w:rsidRPr="00072DB8">
        <w:rPr>
          <w:sz w:val="22"/>
          <w:szCs w:val="22"/>
        </w:rPr>
        <w:t>which Tenders are invited.</w:t>
      </w:r>
    </w:p>
    <w:p w14:paraId="3B0AA80C" w14:textId="77777777" w:rsidR="00D0744C" w:rsidRPr="00072DB8" w:rsidRDefault="00D0744C">
      <w:pPr>
        <w:pStyle w:val="Heading6"/>
        <w:keepNext w:val="0"/>
        <w:widowControl w:val="0"/>
        <w:rPr>
          <w:sz w:val="22"/>
          <w:szCs w:val="22"/>
        </w:rPr>
      </w:pPr>
      <w:r w:rsidRPr="00072DB8">
        <w:rPr>
          <w:sz w:val="22"/>
          <w:szCs w:val="22"/>
        </w:rPr>
        <w:t xml:space="preserve">Where a Tender is issued in lots, </w:t>
      </w:r>
      <w:r w:rsidRPr="00072DB8">
        <w:rPr>
          <w:color w:val="auto"/>
          <w:sz w:val="22"/>
          <w:szCs w:val="22"/>
        </w:rPr>
        <w:t>the Contracting Authority</w:t>
      </w:r>
      <w:r w:rsidRPr="00072DB8">
        <w:rPr>
          <w:bCs/>
          <w:sz w:val="22"/>
          <w:szCs w:val="22"/>
        </w:rPr>
        <w:t xml:space="preserve"> </w:t>
      </w:r>
      <w:r w:rsidRPr="00072DB8">
        <w:rPr>
          <w:sz w:val="22"/>
          <w:szCs w:val="22"/>
        </w:rPr>
        <w:t>reserves the right:</w:t>
      </w:r>
    </w:p>
    <w:p w14:paraId="22DDB817" w14:textId="77777777" w:rsidR="00D0744C" w:rsidRPr="00072DB8" w:rsidRDefault="00D0744C" w:rsidP="00651A97">
      <w:pPr>
        <w:pStyle w:val="Heading4"/>
        <w:keepNext w:val="0"/>
        <w:widowControl w:val="0"/>
        <w:ind w:left="1701" w:hanging="850"/>
        <w:rPr>
          <w:color w:val="auto"/>
          <w:sz w:val="22"/>
          <w:szCs w:val="22"/>
        </w:rPr>
      </w:pPr>
      <w:r w:rsidRPr="00072DB8">
        <w:rPr>
          <w:color w:val="auto"/>
          <w:sz w:val="22"/>
          <w:szCs w:val="22"/>
        </w:rPr>
        <w:t>to award some but not all lots; and/or</w:t>
      </w:r>
    </w:p>
    <w:p w14:paraId="2EEC1B21" w14:textId="77777777" w:rsidR="00D0744C" w:rsidRPr="00072DB8" w:rsidRDefault="00D0744C" w:rsidP="00651A97">
      <w:pPr>
        <w:pStyle w:val="Heading4"/>
        <w:keepNext w:val="0"/>
        <w:widowControl w:val="0"/>
        <w:ind w:left="1701" w:hanging="850"/>
        <w:rPr>
          <w:color w:val="auto"/>
          <w:sz w:val="22"/>
          <w:szCs w:val="22"/>
        </w:rPr>
      </w:pPr>
      <w:r w:rsidRPr="00072DB8">
        <w:rPr>
          <w:color w:val="auto"/>
          <w:sz w:val="22"/>
          <w:szCs w:val="22"/>
        </w:rPr>
        <w:t>to award lots on different timelines.</w:t>
      </w:r>
    </w:p>
    <w:p w14:paraId="32D9937C" w14:textId="77777777" w:rsidR="00AF5689" w:rsidRPr="00072DB8" w:rsidRDefault="00BB284B">
      <w:pPr>
        <w:pStyle w:val="Heading6"/>
        <w:keepNext w:val="0"/>
        <w:widowControl w:val="0"/>
        <w:rPr>
          <w:sz w:val="22"/>
          <w:szCs w:val="22"/>
        </w:rPr>
      </w:pPr>
      <w:r w:rsidRPr="00072DB8">
        <w:rPr>
          <w:color w:val="auto"/>
          <w:sz w:val="22"/>
          <w:szCs w:val="22"/>
        </w:rPr>
        <w:t>The Contracting Authority</w:t>
      </w:r>
      <w:r w:rsidRPr="00072DB8">
        <w:rPr>
          <w:bCs/>
          <w:sz w:val="22"/>
          <w:szCs w:val="22"/>
        </w:rPr>
        <w:t xml:space="preserve"> </w:t>
      </w:r>
      <w:r w:rsidRPr="00072DB8">
        <w:rPr>
          <w:sz w:val="22"/>
          <w:szCs w:val="22"/>
        </w:rPr>
        <w:t xml:space="preserve">reserves the right to vary, suspend or cancel the procurement process at any time without explanation. As stated in paragraph 3.5.2 of this Document 1 of the ITT Pack, </w:t>
      </w:r>
      <w:r w:rsidRPr="00072DB8">
        <w:rPr>
          <w:color w:val="auto"/>
          <w:sz w:val="22"/>
          <w:szCs w:val="22"/>
        </w:rPr>
        <w:t>the Contracting Authority</w:t>
      </w:r>
      <w:r w:rsidRPr="00072DB8">
        <w:rPr>
          <w:bCs/>
          <w:sz w:val="22"/>
          <w:szCs w:val="22"/>
        </w:rPr>
        <w:t xml:space="preserve"> </w:t>
      </w:r>
      <w:r w:rsidRPr="00072DB8">
        <w:rPr>
          <w:sz w:val="22"/>
          <w:szCs w:val="22"/>
        </w:rPr>
        <w:t>is not responsible for any costs incurred by Tenderers.</w:t>
      </w:r>
    </w:p>
    <w:p w14:paraId="5FFBD55C" w14:textId="0D51D6E0" w:rsidR="005F3CDC" w:rsidRPr="00072DB8" w:rsidRDefault="00DD3F23">
      <w:pPr>
        <w:pStyle w:val="Heading6"/>
        <w:keepNext w:val="0"/>
        <w:widowControl w:val="0"/>
        <w:rPr>
          <w:i/>
          <w:iCs/>
          <w:color w:val="FF0000"/>
          <w:sz w:val="22"/>
          <w:szCs w:val="22"/>
        </w:rPr>
      </w:pPr>
      <w:r w:rsidRPr="00072DB8">
        <w:rPr>
          <w:sz w:val="22"/>
          <w:szCs w:val="22"/>
        </w:rPr>
        <w:t xml:space="preserve">Tenderers should be aware that by submitting a response to this Tender they are representing and warranting that they </w:t>
      </w:r>
      <w:proofErr w:type="gramStart"/>
      <w:r w:rsidRPr="00072DB8">
        <w:rPr>
          <w:sz w:val="22"/>
          <w:szCs w:val="22"/>
        </w:rPr>
        <w:t>are capable of performing</w:t>
      </w:r>
      <w:proofErr w:type="gramEnd"/>
      <w:r w:rsidRPr="00072DB8">
        <w:rPr>
          <w:sz w:val="22"/>
          <w:szCs w:val="22"/>
        </w:rPr>
        <w:t xml:space="preserve">, as a minimum, the Specification </w:t>
      </w:r>
      <w:r w:rsidRPr="00072DB8">
        <w:rPr>
          <w:color w:val="auto"/>
          <w:sz w:val="22"/>
          <w:szCs w:val="22"/>
        </w:rPr>
        <w:t>and any other mandatory requirements as detailed within the ITT Pack</w:t>
      </w:r>
      <w:r w:rsidR="005F070B" w:rsidRPr="00072DB8">
        <w:rPr>
          <w:color w:val="auto"/>
          <w:sz w:val="22"/>
          <w:szCs w:val="22"/>
        </w:rPr>
        <w:t>.</w:t>
      </w:r>
      <w:r w:rsidR="005F070B" w:rsidRPr="00072DB8">
        <w:rPr>
          <w:i/>
          <w:iCs/>
          <w:color w:val="auto"/>
          <w:sz w:val="22"/>
          <w:szCs w:val="22"/>
        </w:rPr>
        <w:t xml:space="preserve"> </w:t>
      </w:r>
    </w:p>
    <w:p w14:paraId="5B35180A" w14:textId="77777777" w:rsidR="007C6D69" w:rsidRPr="00072DB8" w:rsidRDefault="00B93B5D">
      <w:pPr>
        <w:pStyle w:val="Heading6"/>
        <w:keepNext w:val="0"/>
        <w:widowControl w:val="0"/>
        <w:rPr>
          <w:color w:val="FF0000"/>
          <w:sz w:val="22"/>
          <w:szCs w:val="22"/>
        </w:rPr>
      </w:pPr>
      <w:r w:rsidRPr="00072DB8">
        <w:rPr>
          <w:sz w:val="22"/>
          <w:szCs w:val="22"/>
        </w:rPr>
        <w:t xml:space="preserve">Failure to comply with one or more mandatory requirements or constraints set out in the ITT Pack shall entitle </w:t>
      </w:r>
      <w:r w:rsidRPr="00072DB8">
        <w:rPr>
          <w:color w:val="auto"/>
          <w:sz w:val="22"/>
          <w:szCs w:val="22"/>
        </w:rPr>
        <w:t>the Contracting Authority</w:t>
      </w:r>
      <w:r w:rsidRPr="00072DB8">
        <w:rPr>
          <w:bCs/>
          <w:sz w:val="22"/>
          <w:szCs w:val="22"/>
        </w:rPr>
        <w:t xml:space="preserve"> </w:t>
      </w:r>
      <w:r w:rsidRPr="00072DB8">
        <w:rPr>
          <w:sz w:val="22"/>
          <w:szCs w:val="22"/>
        </w:rPr>
        <w:t>to reject a Tender in full.</w:t>
      </w:r>
    </w:p>
    <w:p w14:paraId="4C348F9D" w14:textId="77777777" w:rsidR="005F3CDC" w:rsidRPr="00072DB8" w:rsidRDefault="005F3CDC">
      <w:pPr>
        <w:pStyle w:val="Heading6"/>
        <w:keepNext w:val="0"/>
        <w:widowControl w:val="0"/>
        <w:rPr>
          <w:sz w:val="22"/>
          <w:szCs w:val="22"/>
        </w:rPr>
      </w:pPr>
      <w:r w:rsidRPr="00072DB8">
        <w:rPr>
          <w:sz w:val="22"/>
          <w:szCs w:val="22"/>
        </w:rPr>
        <w:t xml:space="preserve">Where, following contract award, </w:t>
      </w:r>
      <w:r w:rsidRPr="00072DB8">
        <w:rPr>
          <w:color w:val="auto"/>
          <w:sz w:val="22"/>
          <w:szCs w:val="22"/>
        </w:rPr>
        <w:t>the Contracting Authority</w:t>
      </w:r>
      <w:r w:rsidRPr="00072DB8">
        <w:rPr>
          <w:bCs/>
          <w:sz w:val="22"/>
          <w:szCs w:val="22"/>
        </w:rPr>
        <w:t xml:space="preserve"> </w:t>
      </w:r>
      <w:r w:rsidRPr="00072DB8">
        <w:rPr>
          <w:sz w:val="22"/>
          <w:szCs w:val="22"/>
        </w:rPr>
        <w:t xml:space="preserve">considers that any representation or warranty made by a Service Provider in their Tender submission was </w:t>
      </w:r>
      <w:r w:rsidRPr="00072DB8">
        <w:rPr>
          <w:sz w:val="22"/>
          <w:szCs w:val="22"/>
        </w:rPr>
        <w:lastRenderedPageBreak/>
        <w:t xml:space="preserve">false, </w:t>
      </w:r>
      <w:r w:rsidRPr="00072DB8">
        <w:rPr>
          <w:color w:val="auto"/>
          <w:sz w:val="22"/>
          <w:szCs w:val="22"/>
        </w:rPr>
        <w:t>the Contracting Authority</w:t>
      </w:r>
      <w:r w:rsidRPr="00072DB8">
        <w:rPr>
          <w:bCs/>
          <w:sz w:val="22"/>
          <w:szCs w:val="22"/>
        </w:rPr>
        <w:t xml:space="preserve"> </w:t>
      </w:r>
      <w:r w:rsidRPr="00072DB8">
        <w:rPr>
          <w:sz w:val="22"/>
          <w:szCs w:val="22"/>
        </w:rPr>
        <w:t>reserves the right to rescind the Contract.</w:t>
      </w:r>
    </w:p>
    <w:p w14:paraId="17765E71" w14:textId="77777777" w:rsidR="00895C63" w:rsidRPr="00072DB8" w:rsidRDefault="00BB284B">
      <w:pPr>
        <w:pStyle w:val="Heading6"/>
        <w:keepNext w:val="0"/>
        <w:widowControl w:val="0"/>
        <w:rPr>
          <w:sz w:val="22"/>
          <w:szCs w:val="22"/>
        </w:rPr>
      </w:pPr>
      <w:r w:rsidRPr="00072DB8">
        <w:rPr>
          <w:color w:val="auto"/>
          <w:sz w:val="22"/>
          <w:szCs w:val="22"/>
        </w:rPr>
        <w:t>The Contracting Authority</w:t>
      </w:r>
      <w:r w:rsidRPr="00072DB8">
        <w:rPr>
          <w:bCs/>
          <w:sz w:val="22"/>
          <w:szCs w:val="22"/>
        </w:rPr>
        <w:t xml:space="preserve"> </w:t>
      </w:r>
      <w:r w:rsidRPr="00072DB8">
        <w:rPr>
          <w:sz w:val="22"/>
          <w:szCs w:val="22"/>
        </w:rPr>
        <w:t xml:space="preserve">reserves the right to include any elements of a successful Tenderer’s Tender (including any clarification provided by a Tenderer and any information provided in any presentation/interview) which are additional to and not contradictory to the Specification as provisions of the Contract between </w:t>
      </w:r>
      <w:proofErr w:type="gramStart"/>
      <w:r w:rsidRPr="00072DB8">
        <w:rPr>
          <w:sz w:val="22"/>
          <w:szCs w:val="22"/>
        </w:rPr>
        <w:t>that  Service</w:t>
      </w:r>
      <w:proofErr w:type="gramEnd"/>
      <w:r w:rsidRPr="00072DB8">
        <w:rPr>
          <w:sz w:val="22"/>
          <w:szCs w:val="22"/>
        </w:rPr>
        <w:t xml:space="preserve"> Provider and </w:t>
      </w:r>
      <w:r w:rsidRPr="00072DB8">
        <w:rPr>
          <w:color w:val="auto"/>
          <w:sz w:val="22"/>
          <w:szCs w:val="22"/>
        </w:rPr>
        <w:t>the Contracting Authority</w:t>
      </w:r>
      <w:r w:rsidRPr="00072DB8">
        <w:rPr>
          <w:sz w:val="22"/>
          <w:szCs w:val="22"/>
        </w:rPr>
        <w:t xml:space="preserve">. </w:t>
      </w:r>
    </w:p>
    <w:p w14:paraId="3311D7D0" w14:textId="77777777" w:rsidR="008E2205" w:rsidRPr="00072DB8" w:rsidRDefault="008E2205" w:rsidP="001043F0">
      <w:pPr>
        <w:pStyle w:val="Heading2"/>
        <w:keepNext w:val="0"/>
        <w:widowControl w:val="0"/>
        <w:rPr>
          <w:color w:val="auto"/>
          <w:sz w:val="22"/>
          <w:szCs w:val="22"/>
        </w:rPr>
      </w:pPr>
      <w:bookmarkStart w:id="329" w:name="_Toc179470469"/>
      <w:bookmarkStart w:id="330" w:name="_Toc146712032"/>
      <w:r w:rsidRPr="00072DB8">
        <w:rPr>
          <w:color w:val="auto"/>
          <w:sz w:val="22"/>
          <w:szCs w:val="22"/>
        </w:rPr>
        <w:t>Preliminary Market Engagement</w:t>
      </w:r>
      <w:bookmarkEnd w:id="329"/>
    </w:p>
    <w:p w14:paraId="7942F4B4" w14:textId="03E3E70E" w:rsidR="00206758" w:rsidRPr="00072DB8" w:rsidRDefault="007E6221" w:rsidP="00B06122">
      <w:pPr>
        <w:pStyle w:val="Heading6"/>
        <w:keepNext w:val="0"/>
        <w:widowControl w:val="0"/>
        <w:rPr>
          <w:color w:val="auto"/>
        </w:rPr>
      </w:pPr>
      <w:r w:rsidRPr="00072DB8">
        <w:rPr>
          <w:bCs/>
          <w:color w:val="auto"/>
          <w:sz w:val="22"/>
          <w:szCs w:val="22"/>
        </w:rPr>
        <w:t>Ahead of publishing a Tender Notice in respect of this Contract Opportunity, the Contracting Authority has engaged with suppliers and other persons for the purpose of:</w:t>
      </w:r>
    </w:p>
    <w:p w14:paraId="3E12F530" w14:textId="75B12714" w:rsidR="003C04E2" w:rsidRPr="00072DB8" w:rsidRDefault="003C04E2" w:rsidP="007E195C">
      <w:pPr>
        <w:pStyle w:val="Heading4"/>
        <w:tabs>
          <w:tab w:val="clear" w:pos="2261"/>
          <w:tab w:val="left" w:pos="1560"/>
        </w:tabs>
        <w:ind w:left="1560" w:hanging="722"/>
        <w:rPr>
          <w:color w:val="auto"/>
          <w:sz w:val="22"/>
          <w:szCs w:val="22"/>
        </w:rPr>
      </w:pPr>
      <w:r w:rsidRPr="00072DB8">
        <w:rPr>
          <w:color w:val="auto"/>
          <w:sz w:val="22"/>
          <w:szCs w:val="22"/>
        </w:rPr>
        <w:t>developing the Specification and the Contracting Authority’s approach to this Contract Opportunity</w:t>
      </w:r>
      <w:r w:rsidR="00206758" w:rsidRPr="00072DB8">
        <w:rPr>
          <w:color w:val="auto"/>
          <w:sz w:val="22"/>
          <w:szCs w:val="22"/>
        </w:rPr>
        <w:t xml:space="preserve">. </w:t>
      </w:r>
    </w:p>
    <w:p w14:paraId="78550EF9" w14:textId="30CF61EB" w:rsidR="007E195C" w:rsidRPr="00072DB8" w:rsidRDefault="007E195C" w:rsidP="00B81C2F">
      <w:pPr>
        <w:pStyle w:val="Heading4"/>
        <w:tabs>
          <w:tab w:val="clear" w:pos="2261"/>
          <w:tab w:val="left" w:pos="1560"/>
        </w:tabs>
        <w:ind w:left="1560" w:hanging="722"/>
        <w:rPr>
          <w:color w:val="auto"/>
          <w:sz w:val="22"/>
          <w:szCs w:val="22"/>
        </w:rPr>
      </w:pPr>
      <w:r w:rsidRPr="00072DB8">
        <w:rPr>
          <w:color w:val="auto"/>
          <w:sz w:val="22"/>
          <w:szCs w:val="22"/>
        </w:rPr>
        <w:t>designing the procedure, Conditions of Participation or Award Criteria for this Contract Opportunity</w:t>
      </w:r>
      <w:r w:rsidR="00206758" w:rsidRPr="00072DB8">
        <w:rPr>
          <w:color w:val="auto"/>
          <w:sz w:val="22"/>
          <w:szCs w:val="22"/>
        </w:rPr>
        <w:t xml:space="preserve">. </w:t>
      </w:r>
    </w:p>
    <w:p w14:paraId="722C4CCE" w14:textId="28351CC2" w:rsidR="003C04E2" w:rsidRPr="00072DB8" w:rsidRDefault="003C04E2" w:rsidP="00B81C2F">
      <w:pPr>
        <w:pStyle w:val="Heading4"/>
        <w:tabs>
          <w:tab w:val="clear" w:pos="2261"/>
          <w:tab w:val="left" w:pos="1560"/>
        </w:tabs>
        <w:ind w:left="1560" w:hanging="722"/>
        <w:rPr>
          <w:b/>
          <w:bCs/>
          <w:color w:val="auto"/>
          <w:sz w:val="22"/>
          <w:szCs w:val="22"/>
        </w:rPr>
      </w:pPr>
      <w:r w:rsidRPr="00072DB8">
        <w:rPr>
          <w:bCs/>
          <w:color w:val="auto"/>
          <w:sz w:val="22"/>
          <w:szCs w:val="22"/>
        </w:rPr>
        <w:t>preparing the Tender Notice and associated tender documents forming the ITT Pack</w:t>
      </w:r>
    </w:p>
    <w:p w14:paraId="0AB3F81B" w14:textId="1A8926D7" w:rsidR="003C04E2" w:rsidRPr="00072DB8" w:rsidRDefault="003C04E2" w:rsidP="00B81C2F">
      <w:pPr>
        <w:pStyle w:val="Heading4"/>
        <w:tabs>
          <w:tab w:val="clear" w:pos="2261"/>
          <w:tab w:val="left" w:pos="1560"/>
        </w:tabs>
        <w:ind w:left="1560" w:hanging="722"/>
        <w:rPr>
          <w:bCs/>
          <w:color w:val="auto"/>
          <w:sz w:val="22"/>
          <w:szCs w:val="22"/>
        </w:rPr>
      </w:pPr>
      <w:r w:rsidRPr="00072DB8">
        <w:rPr>
          <w:bCs/>
          <w:color w:val="auto"/>
          <w:sz w:val="22"/>
          <w:szCs w:val="22"/>
        </w:rPr>
        <w:t>identifying likely contractual terms for inclusion in the Contract</w:t>
      </w:r>
      <w:r w:rsidR="00206758" w:rsidRPr="00072DB8">
        <w:rPr>
          <w:bCs/>
          <w:color w:val="auto"/>
          <w:sz w:val="22"/>
          <w:szCs w:val="22"/>
        </w:rPr>
        <w:t xml:space="preserve">. </w:t>
      </w:r>
    </w:p>
    <w:p w14:paraId="7C56B5B2" w14:textId="77777777" w:rsidR="007470E1" w:rsidRPr="00072DB8" w:rsidRDefault="00C370C0" w:rsidP="001043F0">
      <w:pPr>
        <w:pStyle w:val="Heading2"/>
        <w:keepNext w:val="0"/>
        <w:widowControl w:val="0"/>
        <w:rPr>
          <w:sz w:val="22"/>
          <w:szCs w:val="22"/>
        </w:rPr>
      </w:pPr>
      <w:bookmarkStart w:id="331" w:name="_Toc179470471"/>
      <w:r w:rsidRPr="00072DB8">
        <w:rPr>
          <w:sz w:val="22"/>
          <w:szCs w:val="22"/>
        </w:rPr>
        <w:t>Timetable</w:t>
      </w:r>
      <w:bookmarkEnd w:id="330"/>
      <w:bookmarkEnd w:id="331"/>
    </w:p>
    <w:p w14:paraId="25855CC9" w14:textId="1041557F" w:rsidR="00F47A5D" w:rsidRDefault="00C370C0" w:rsidP="001043F0">
      <w:pPr>
        <w:pStyle w:val="Heading6"/>
        <w:keepNext w:val="0"/>
        <w:widowControl w:val="0"/>
        <w:rPr>
          <w:sz w:val="22"/>
          <w:szCs w:val="22"/>
        </w:rPr>
      </w:pPr>
      <w:r w:rsidRPr="00072DB8">
        <w:rPr>
          <w:sz w:val="22"/>
          <w:szCs w:val="22"/>
        </w:rPr>
        <w:t>Set out below is the proposed procurement timetable</w:t>
      </w:r>
      <w:r>
        <w:rPr>
          <w:sz w:val="22"/>
          <w:szCs w:val="22"/>
        </w:rPr>
        <w:t xml:space="preserve">. This is intended as a guide and whilst </w:t>
      </w:r>
      <w:r>
        <w:rPr>
          <w:color w:val="auto"/>
          <w:sz w:val="22"/>
          <w:szCs w:val="22"/>
        </w:rPr>
        <w:t>the Contracting Authority</w:t>
      </w:r>
      <w:r>
        <w:rPr>
          <w:bCs/>
          <w:sz w:val="22"/>
          <w:szCs w:val="22"/>
        </w:rPr>
        <w:t xml:space="preserve"> </w:t>
      </w:r>
      <w:r>
        <w:rPr>
          <w:sz w:val="22"/>
          <w:szCs w:val="22"/>
        </w:rPr>
        <w:t xml:space="preserve">does not intend to depart from the timetable it reserves the right to do so at any stage. </w:t>
      </w:r>
    </w:p>
    <w:p w14:paraId="0AD9DAF3" w14:textId="77777777" w:rsidR="00133ED2" w:rsidRPr="004504C5" w:rsidRDefault="00133ED2" w:rsidP="004504C5"/>
    <w:tbl>
      <w:tblPr>
        <w:tblStyle w:val="TableGrid1"/>
        <w:tblW w:w="0" w:type="auto"/>
        <w:tblInd w:w="1101" w:type="dxa"/>
        <w:tblLook w:val="04A0" w:firstRow="1" w:lastRow="0" w:firstColumn="1" w:lastColumn="0" w:noHBand="0" w:noVBand="1"/>
      </w:tblPr>
      <w:tblGrid>
        <w:gridCol w:w="5840"/>
        <w:gridCol w:w="1956"/>
      </w:tblGrid>
      <w:tr w:rsidR="004504C5" w:rsidRPr="00DD38EB" w14:paraId="4D9F1B95" w14:textId="77777777" w:rsidTr="00B8559C">
        <w:tc>
          <w:tcPr>
            <w:tcW w:w="5840" w:type="dxa"/>
            <w:shd w:val="clear" w:color="auto" w:fill="BFBFBF" w:themeFill="background1" w:themeFillShade="BF"/>
          </w:tcPr>
          <w:p w14:paraId="08C98E25" w14:textId="77777777" w:rsidR="004504C5" w:rsidRPr="00DD38EB" w:rsidRDefault="004504C5" w:rsidP="00B8559C">
            <w:pPr>
              <w:keepNext w:val="0"/>
              <w:spacing w:before="0" w:line="240" w:lineRule="auto"/>
              <w:outlineLvl w:val="1"/>
              <w:rPr>
                <w:rFonts w:cs="Times New Roman"/>
                <w:b/>
                <w:color w:val="000000" w:themeColor="text1"/>
                <w:kern w:val="0"/>
                <w:sz w:val="20"/>
                <w:szCs w:val="20"/>
                <w:lang w:eastAsia="en-GB"/>
              </w:rPr>
            </w:pPr>
            <w:bookmarkStart w:id="332" w:name="_Hlk219448617"/>
            <w:r>
              <w:rPr>
                <w:rFonts w:cs="Times New Roman"/>
                <w:b/>
                <w:color w:val="000000" w:themeColor="text1"/>
                <w:kern w:val="0"/>
                <w:sz w:val="20"/>
                <w:szCs w:val="20"/>
                <w:lang w:eastAsia="en-GB"/>
              </w:rPr>
              <w:t xml:space="preserve">Key Stage / Activity </w:t>
            </w:r>
          </w:p>
        </w:tc>
        <w:tc>
          <w:tcPr>
            <w:tcW w:w="1956" w:type="dxa"/>
            <w:shd w:val="clear" w:color="auto" w:fill="BFBFBF" w:themeFill="background1" w:themeFillShade="BF"/>
          </w:tcPr>
          <w:p w14:paraId="375EDF09" w14:textId="77777777" w:rsidR="004504C5" w:rsidRPr="00DD38EB" w:rsidRDefault="004504C5" w:rsidP="00B8559C">
            <w:pPr>
              <w:keepNext w:val="0"/>
              <w:spacing w:before="0" w:line="240" w:lineRule="auto"/>
              <w:jc w:val="center"/>
              <w:outlineLvl w:val="1"/>
              <w:rPr>
                <w:rFonts w:cs="Times New Roman"/>
                <w:b/>
                <w:color w:val="000000" w:themeColor="text1"/>
                <w:kern w:val="0"/>
                <w:sz w:val="20"/>
                <w:szCs w:val="20"/>
                <w:lang w:eastAsia="en-GB"/>
              </w:rPr>
            </w:pPr>
            <w:r>
              <w:rPr>
                <w:rFonts w:cs="Times New Roman"/>
                <w:b/>
                <w:color w:val="000000" w:themeColor="text1"/>
                <w:kern w:val="0"/>
                <w:sz w:val="20"/>
                <w:szCs w:val="20"/>
                <w:lang w:eastAsia="en-GB"/>
              </w:rPr>
              <w:t>Target Date</w:t>
            </w:r>
          </w:p>
        </w:tc>
      </w:tr>
      <w:tr w:rsidR="004504C5" w:rsidRPr="00DD38EB" w14:paraId="552DCECD" w14:textId="77777777" w:rsidTr="00B8559C">
        <w:tc>
          <w:tcPr>
            <w:tcW w:w="5840" w:type="dxa"/>
          </w:tcPr>
          <w:p w14:paraId="6BF20F9F" w14:textId="77777777" w:rsidR="004504C5" w:rsidRPr="004504C5" w:rsidRDefault="004504C5" w:rsidP="00B8559C">
            <w:pPr>
              <w:keepNext w:val="0"/>
              <w:spacing w:before="0" w:line="240" w:lineRule="auto"/>
              <w:outlineLvl w:val="1"/>
              <w:rPr>
                <w:rFonts w:eastAsia="Calibri"/>
                <w:sz w:val="22"/>
                <w:szCs w:val="22"/>
              </w:rPr>
            </w:pPr>
            <w:r w:rsidRPr="004504C5">
              <w:rPr>
                <w:rFonts w:eastAsia="Calibri"/>
                <w:sz w:val="22"/>
                <w:szCs w:val="22"/>
              </w:rPr>
              <w:t>ITT issued</w:t>
            </w:r>
          </w:p>
        </w:tc>
        <w:tc>
          <w:tcPr>
            <w:tcW w:w="1956" w:type="dxa"/>
          </w:tcPr>
          <w:p w14:paraId="404E4790" w14:textId="0B2D17A8" w:rsidR="004504C5" w:rsidRPr="00B75372" w:rsidRDefault="00C842EF" w:rsidP="00B8559C">
            <w:pPr>
              <w:keepNext w:val="0"/>
              <w:spacing w:before="0" w:line="240" w:lineRule="auto"/>
              <w:jc w:val="center"/>
              <w:outlineLvl w:val="1"/>
              <w:rPr>
                <w:rFonts w:eastAsia="Calibri"/>
                <w:sz w:val="22"/>
                <w:szCs w:val="22"/>
              </w:rPr>
            </w:pPr>
            <w:r w:rsidRPr="00B75372">
              <w:rPr>
                <w:rFonts w:eastAsia="Calibri"/>
                <w:sz w:val="22"/>
                <w:szCs w:val="22"/>
              </w:rPr>
              <w:t>1</w:t>
            </w:r>
            <w:r w:rsidR="00025B40" w:rsidRPr="00B75372">
              <w:rPr>
                <w:rFonts w:eastAsia="Calibri"/>
                <w:sz w:val="22"/>
                <w:szCs w:val="22"/>
              </w:rPr>
              <w:t>6</w:t>
            </w:r>
            <w:r w:rsidR="004504C5" w:rsidRPr="00B75372">
              <w:rPr>
                <w:rFonts w:eastAsia="Calibri"/>
                <w:sz w:val="22"/>
                <w:szCs w:val="22"/>
              </w:rPr>
              <w:t>/</w:t>
            </w:r>
            <w:r w:rsidRPr="00B75372">
              <w:rPr>
                <w:rFonts w:eastAsia="Calibri"/>
                <w:sz w:val="22"/>
                <w:szCs w:val="22"/>
              </w:rPr>
              <w:t>01</w:t>
            </w:r>
            <w:r w:rsidR="004504C5" w:rsidRPr="00B75372">
              <w:rPr>
                <w:rFonts w:eastAsia="Calibri"/>
                <w:sz w:val="22"/>
                <w:szCs w:val="22"/>
              </w:rPr>
              <w:t>/202</w:t>
            </w:r>
            <w:r w:rsidRPr="00B75372">
              <w:rPr>
                <w:rFonts w:eastAsia="Calibri"/>
                <w:sz w:val="22"/>
                <w:szCs w:val="22"/>
              </w:rPr>
              <w:t>6</w:t>
            </w:r>
          </w:p>
          <w:p w14:paraId="161C4272" w14:textId="77777777" w:rsidR="004504C5" w:rsidRPr="00B75372" w:rsidRDefault="004504C5" w:rsidP="00B8559C">
            <w:pPr>
              <w:keepNext w:val="0"/>
              <w:spacing w:before="0" w:line="240" w:lineRule="auto"/>
              <w:jc w:val="center"/>
              <w:outlineLvl w:val="1"/>
              <w:rPr>
                <w:rFonts w:eastAsia="Calibri"/>
                <w:sz w:val="22"/>
                <w:szCs w:val="22"/>
              </w:rPr>
            </w:pPr>
          </w:p>
        </w:tc>
      </w:tr>
      <w:tr w:rsidR="004504C5" w:rsidRPr="00DD38EB" w14:paraId="1EA5FA4C" w14:textId="77777777" w:rsidTr="00B8559C">
        <w:tc>
          <w:tcPr>
            <w:tcW w:w="5840" w:type="dxa"/>
          </w:tcPr>
          <w:p w14:paraId="596381F0" w14:textId="77777777" w:rsidR="004504C5" w:rsidRPr="00DD38EB" w:rsidRDefault="004504C5" w:rsidP="00B8559C">
            <w:pPr>
              <w:keepNext w:val="0"/>
              <w:spacing w:before="0" w:line="240" w:lineRule="auto"/>
              <w:outlineLvl w:val="1"/>
              <w:rPr>
                <w:rFonts w:eastAsia="Calibri"/>
                <w:color w:val="000000"/>
                <w:sz w:val="22"/>
                <w:szCs w:val="22"/>
              </w:rPr>
            </w:pPr>
            <w:r w:rsidRPr="00DD38EB">
              <w:rPr>
                <w:rFonts w:eastAsia="Calibri"/>
                <w:color w:val="000000"/>
                <w:sz w:val="22"/>
                <w:szCs w:val="22"/>
              </w:rPr>
              <w:t>Deadline for the receipt of clarification questions</w:t>
            </w:r>
          </w:p>
        </w:tc>
        <w:tc>
          <w:tcPr>
            <w:tcW w:w="1956" w:type="dxa"/>
          </w:tcPr>
          <w:p w14:paraId="597CAA81" w14:textId="789B841F" w:rsidR="004504C5" w:rsidRPr="00B75372" w:rsidRDefault="00025B40" w:rsidP="00B8559C">
            <w:pPr>
              <w:keepNext w:val="0"/>
              <w:spacing w:before="0" w:line="240" w:lineRule="auto"/>
              <w:jc w:val="center"/>
              <w:outlineLvl w:val="1"/>
              <w:rPr>
                <w:rFonts w:eastAsia="Calibri"/>
                <w:sz w:val="22"/>
                <w:szCs w:val="22"/>
              </w:rPr>
            </w:pPr>
            <w:r w:rsidRPr="00B75372">
              <w:rPr>
                <w:rFonts w:eastAsia="Calibri"/>
                <w:sz w:val="22"/>
                <w:szCs w:val="22"/>
              </w:rPr>
              <w:t>3</w:t>
            </w:r>
            <w:r w:rsidR="00E96F91" w:rsidRPr="00B75372">
              <w:rPr>
                <w:rFonts w:eastAsia="Calibri"/>
                <w:sz w:val="22"/>
                <w:szCs w:val="22"/>
              </w:rPr>
              <w:t>0</w:t>
            </w:r>
            <w:r w:rsidR="004504C5" w:rsidRPr="00B75372">
              <w:rPr>
                <w:rFonts w:eastAsia="Calibri"/>
                <w:sz w:val="22"/>
                <w:szCs w:val="22"/>
              </w:rPr>
              <w:t>/0</w:t>
            </w:r>
            <w:r w:rsidRPr="00B75372">
              <w:rPr>
                <w:rFonts w:eastAsia="Calibri"/>
                <w:sz w:val="22"/>
                <w:szCs w:val="22"/>
              </w:rPr>
              <w:t>1</w:t>
            </w:r>
            <w:r w:rsidR="004504C5" w:rsidRPr="00B75372">
              <w:rPr>
                <w:rFonts w:eastAsia="Calibri"/>
                <w:sz w:val="22"/>
                <w:szCs w:val="22"/>
              </w:rPr>
              <w:t>/2026</w:t>
            </w:r>
          </w:p>
        </w:tc>
      </w:tr>
      <w:tr w:rsidR="004504C5" w:rsidRPr="00DD38EB" w14:paraId="0DFBA913" w14:textId="77777777" w:rsidTr="00B8559C">
        <w:tc>
          <w:tcPr>
            <w:tcW w:w="5840" w:type="dxa"/>
          </w:tcPr>
          <w:p w14:paraId="607FEA82" w14:textId="77777777" w:rsidR="004504C5" w:rsidRPr="00DD38EB" w:rsidRDefault="004504C5" w:rsidP="00B8559C">
            <w:pPr>
              <w:keepNext w:val="0"/>
              <w:spacing w:before="0" w:line="240" w:lineRule="auto"/>
              <w:outlineLvl w:val="1"/>
              <w:rPr>
                <w:rFonts w:eastAsia="Calibri"/>
                <w:color w:val="000000"/>
                <w:sz w:val="22"/>
                <w:szCs w:val="22"/>
              </w:rPr>
            </w:pPr>
            <w:r w:rsidRPr="00DD38EB">
              <w:rPr>
                <w:rFonts w:eastAsia="Calibri"/>
                <w:color w:val="000000"/>
                <w:sz w:val="22"/>
                <w:szCs w:val="22"/>
              </w:rPr>
              <w:t>Target date for responses to clarification questions</w:t>
            </w:r>
          </w:p>
        </w:tc>
        <w:tc>
          <w:tcPr>
            <w:tcW w:w="1956" w:type="dxa"/>
          </w:tcPr>
          <w:p w14:paraId="26546035" w14:textId="516D9CEC" w:rsidR="004504C5" w:rsidRPr="00B75372" w:rsidRDefault="00C842EF" w:rsidP="00B8559C">
            <w:pPr>
              <w:keepNext w:val="0"/>
              <w:tabs>
                <w:tab w:val="left" w:pos="1652"/>
              </w:tabs>
              <w:spacing w:before="0" w:line="240" w:lineRule="auto"/>
              <w:jc w:val="center"/>
              <w:outlineLvl w:val="1"/>
              <w:rPr>
                <w:rFonts w:eastAsia="Calibri"/>
                <w:sz w:val="22"/>
                <w:szCs w:val="22"/>
              </w:rPr>
            </w:pPr>
            <w:r w:rsidRPr="00B75372">
              <w:rPr>
                <w:rFonts w:eastAsia="Calibri"/>
                <w:sz w:val="22"/>
                <w:szCs w:val="22"/>
              </w:rPr>
              <w:t>0</w:t>
            </w:r>
            <w:r w:rsidR="00025B40" w:rsidRPr="00B75372">
              <w:rPr>
                <w:rFonts w:eastAsia="Calibri"/>
                <w:sz w:val="22"/>
                <w:szCs w:val="22"/>
              </w:rPr>
              <w:t>6</w:t>
            </w:r>
            <w:r w:rsidR="004504C5" w:rsidRPr="00B75372">
              <w:rPr>
                <w:rFonts w:eastAsia="Calibri"/>
                <w:sz w:val="22"/>
                <w:szCs w:val="22"/>
              </w:rPr>
              <w:t>/0</w:t>
            </w:r>
            <w:r w:rsidRPr="00B75372">
              <w:rPr>
                <w:rFonts w:eastAsia="Calibri"/>
                <w:sz w:val="22"/>
                <w:szCs w:val="22"/>
              </w:rPr>
              <w:t>2</w:t>
            </w:r>
            <w:r w:rsidR="004504C5" w:rsidRPr="00B75372">
              <w:rPr>
                <w:rFonts w:eastAsia="Calibri"/>
                <w:sz w:val="22"/>
                <w:szCs w:val="22"/>
              </w:rPr>
              <w:t>/2026</w:t>
            </w:r>
          </w:p>
        </w:tc>
      </w:tr>
      <w:tr w:rsidR="004504C5" w:rsidRPr="00DD38EB" w14:paraId="057DDD99" w14:textId="77777777" w:rsidTr="00B8559C">
        <w:tc>
          <w:tcPr>
            <w:tcW w:w="5840" w:type="dxa"/>
          </w:tcPr>
          <w:p w14:paraId="0A91ECE3" w14:textId="77777777" w:rsidR="004504C5" w:rsidRPr="00DD38EB" w:rsidRDefault="004504C5" w:rsidP="00B8559C">
            <w:pPr>
              <w:keepNext w:val="0"/>
              <w:spacing w:before="0" w:line="240" w:lineRule="auto"/>
              <w:outlineLvl w:val="1"/>
              <w:rPr>
                <w:rFonts w:eastAsia="Calibri"/>
                <w:color w:val="000000"/>
                <w:sz w:val="22"/>
                <w:szCs w:val="22"/>
              </w:rPr>
            </w:pPr>
            <w:r w:rsidRPr="00DD38EB">
              <w:rPr>
                <w:rFonts w:eastAsia="Calibri"/>
                <w:color w:val="000000"/>
                <w:sz w:val="22"/>
                <w:szCs w:val="22"/>
              </w:rPr>
              <w:t>Deadline for receipt of Tenders</w:t>
            </w:r>
          </w:p>
        </w:tc>
        <w:tc>
          <w:tcPr>
            <w:tcW w:w="1956" w:type="dxa"/>
          </w:tcPr>
          <w:p w14:paraId="1B396FAC" w14:textId="66E643B7" w:rsidR="004504C5" w:rsidRPr="00B75372" w:rsidRDefault="00C842EF" w:rsidP="00B8559C">
            <w:pPr>
              <w:keepNext w:val="0"/>
              <w:spacing w:before="0" w:line="240" w:lineRule="auto"/>
              <w:jc w:val="center"/>
              <w:outlineLvl w:val="1"/>
              <w:rPr>
                <w:rFonts w:eastAsia="Calibri"/>
                <w:sz w:val="22"/>
                <w:szCs w:val="22"/>
              </w:rPr>
            </w:pPr>
            <w:r w:rsidRPr="00B75372">
              <w:rPr>
                <w:rFonts w:eastAsia="Calibri"/>
                <w:sz w:val="22"/>
                <w:szCs w:val="22"/>
              </w:rPr>
              <w:t>1</w:t>
            </w:r>
            <w:r w:rsidR="00025B40" w:rsidRPr="00B75372">
              <w:rPr>
                <w:rFonts w:eastAsia="Calibri"/>
                <w:sz w:val="22"/>
                <w:szCs w:val="22"/>
              </w:rPr>
              <w:t>6</w:t>
            </w:r>
            <w:r w:rsidR="004504C5" w:rsidRPr="00B75372">
              <w:rPr>
                <w:rFonts w:eastAsia="Calibri"/>
                <w:sz w:val="22"/>
                <w:szCs w:val="22"/>
              </w:rPr>
              <w:t>/0</w:t>
            </w:r>
            <w:r w:rsidRPr="00B75372">
              <w:rPr>
                <w:rFonts w:eastAsia="Calibri"/>
                <w:sz w:val="22"/>
                <w:szCs w:val="22"/>
              </w:rPr>
              <w:t>2</w:t>
            </w:r>
            <w:r w:rsidR="004504C5" w:rsidRPr="00B75372">
              <w:rPr>
                <w:rFonts w:eastAsia="Calibri"/>
                <w:sz w:val="22"/>
                <w:szCs w:val="22"/>
              </w:rPr>
              <w:t>/2026</w:t>
            </w:r>
          </w:p>
        </w:tc>
      </w:tr>
      <w:tr w:rsidR="004504C5" w:rsidRPr="00DD38EB" w14:paraId="633961FA" w14:textId="77777777" w:rsidTr="00B8559C">
        <w:tc>
          <w:tcPr>
            <w:tcW w:w="5840" w:type="dxa"/>
          </w:tcPr>
          <w:p w14:paraId="48AAEE54" w14:textId="77777777" w:rsidR="004504C5" w:rsidRDefault="004504C5" w:rsidP="00B8559C">
            <w:pPr>
              <w:keepNext w:val="0"/>
              <w:spacing w:before="0" w:line="240" w:lineRule="auto"/>
              <w:outlineLvl w:val="1"/>
              <w:rPr>
                <w:rFonts w:eastAsia="Calibri"/>
                <w:color w:val="000000"/>
                <w:sz w:val="22"/>
                <w:szCs w:val="22"/>
              </w:rPr>
            </w:pPr>
            <w:r>
              <w:rPr>
                <w:rFonts w:eastAsia="Calibri"/>
                <w:color w:val="000000"/>
                <w:sz w:val="22"/>
                <w:szCs w:val="22"/>
              </w:rPr>
              <w:t xml:space="preserve">STAGE 1: </w:t>
            </w:r>
            <w:r w:rsidRPr="00DD38EB">
              <w:rPr>
                <w:rFonts w:eastAsia="Calibri"/>
                <w:color w:val="000000"/>
                <w:sz w:val="22"/>
                <w:szCs w:val="22"/>
              </w:rPr>
              <w:t>Evaluation of Tenders</w:t>
            </w:r>
          </w:p>
          <w:p w14:paraId="6085EBBF" w14:textId="77777777" w:rsidR="004504C5" w:rsidRDefault="004504C5" w:rsidP="002F5A32">
            <w:pPr>
              <w:pStyle w:val="ListParagraph"/>
              <w:keepNext w:val="0"/>
              <w:numPr>
                <w:ilvl w:val="0"/>
                <w:numId w:val="9"/>
              </w:numPr>
              <w:spacing w:before="0" w:line="240" w:lineRule="auto"/>
              <w:outlineLvl w:val="1"/>
              <w:rPr>
                <w:rFonts w:eastAsia="Calibri"/>
                <w:color w:val="000000"/>
                <w:sz w:val="22"/>
                <w:szCs w:val="22"/>
              </w:rPr>
            </w:pPr>
            <w:r>
              <w:rPr>
                <w:rFonts w:eastAsia="Calibri"/>
                <w:color w:val="000000"/>
                <w:sz w:val="22"/>
                <w:szCs w:val="22"/>
              </w:rPr>
              <w:t>Review of Conditions of Participation</w:t>
            </w:r>
          </w:p>
          <w:p w14:paraId="318A2286" w14:textId="77777777" w:rsidR="004504C5" w:rsidRDefault="004504C5" w:rsidP="002F5A32">
            <w:pPr>
              <w:pStyle w:val="ListParagraph"/>
              <w:keepNext w:val="0"/>
              <w:numPr>
                <w:ilvl w:val="0"/>
                <w:numId w:val="9"/>
              </w:numPr>
              <w:spacing w:before="0" w:line="240" w:lineRule="auto"/>
              <w:outlineLvl w:val="1"/>
              <w:rPr>
                <w:rFonts w:eastAsia="Calibri"/>
                <w:color w:val="000000"/>
                <w:sz w:val="22"/>
                <w:szCs w:val="22"/>
              </w:rPr>
            </w:pPr>
            <w:r>
              <w:rPr>
                <w:rFonts w:eastAsia="Calibri"/>
                <w:color w:val="000000"/>
                <w:sz w:val="22"/>
                <w:szCs w:val="22"/>
              </w:rPr>
              <w:t>Review of Compliance with Essential Specification</w:t>
            </w:r>
          </w:p>
          <w:p w14:paraId="1B5B30FE" w14:textId="77777777" w:rsidR="00E77E08" w:rsidRDefault="00E77E08" w:rsidP="002F5A32">
            <w:pPr>
              <w:pStyle w:val="ListParagraph"/>
              <w:keepNext w:val="0"/>
              <w:numPr>
                <w:ilvl w:val="0"/>
                <w:numId w:val="9"/>
              </w:numPr>
              <w:spacing w:before="0" w:line="240" w:lineRule="auto"/>
              <w:outlineLvl w:val="1"/>
              <w:rPr>
                <w:rFonts w:eastAsia="Calibri"/>
                <w:color w:val="000000"/>
                <w:sz w:val="22"/>
                <w:szCs w:val="22"/>
              </w:rPr>
            </w:pPr>
            <w:r>
              <w:rPr>
                <w:rFonts w:eastAsia="Calibri"/>
                <w:color w:val="000000"/>
                <w:sz w:val="22"/>
                <w:szCs w:val="22"/>
              </w:rPr>
              <w:t>Panel Scoring of Technical/ Social Value Questions</w:t>
            </w:r>
          </w:p>
          <w:p w14:paraId="3D6DB6D7" w14:textId="023D8D34" w:rsidR="00E77E08" w:rsidRPr="008B05A5" w:rsidRDefault="00E77E08" w:rsidP="002F5A32">
            <w:pPr>
              <w:pStyle w:val="ListParagraph"/>
              <w:keepNext w:val="0"/>
              <w:numPr>
                <w:ilvl w:val="0"/>
                <w:numId w:val="9"/>
              </w:numPr>
              <w:spacing w:before="0" w:line="240" w:lineRule="auto"/>
              <w:outlineLvl w:val="1"/>
              <w:rPr>
                <w:rFonts w:eastAsia="Calibri"/>
                <w:sz w:val="22"/>
                <w:szCs w:val="22"/>
              </w:rPr>
            </w:pPr>
            <w:r w:rsidRPr="008B05A5">
              <w:rPr>
                <w:rFonts w:eastAsia="Calibri"/>
                <w:sz w:val="22"/>
                <w:szCs w:val="22"/>
              </w:rPr>
              <w:t>(Questionnaire 2</w:t>
            </w:r>
            <w:r w:rsidR="008B05A5" w:rsidRPr="008B05A5">
              <w:rPr>
                <w:rFonts w:eastAsia="Calibri"/>
                <w:sz w:val="22"/>
                <w:szCs w:val="22"/>
              </w:rPr>
              <w:t>b</w:t>
            </w:r>
            <w:r w:rsidRPr="008B05A5">
              <w:rPr>
                <w:rFonts w:eastAsia="Calibri"/>
                <w:sz w:val="22"/>
                <w:szCs w:val="22"/>
              </w:rPr>
              <w:t>)</w:t>
            </w:r>
          </w:p>
          <w:p w14:paraId="0CB1F96C" w14:textId="14735099" w:rsidR="00E77E08" w:rsidRPr="00DD38EB" w:rsidRDefault="00E77E08" w:rsidP="00E77E08">
            <w:pPr>
              <w:pStyle w:val="ListParagraph"/>
              <w:keepNext w:val="0"/>
              <w:spacing w:before="0" w:line="240" w:lineRule="auto"/>
              <w:ind w:left="420"/>
              <w:outlineLvl w:val="1"/>
              <w:rPr>
                <w:rFonts w:eastAsia="Calibri"/>
                <w:color w:val="000000"/>
                <w:sz w:val="22"/>
                <w:szCs w:val="22"/>
              </w:rPr>
            </w:pPr>
          </w:p>
        </w:tc>
        <w:tc>
          <w:tcPr>
            <w:tcW w:w="1956" w:type="dxa"/>
          </w:tcPr>
          <w:p w14:paraId="22BA6174" w14:textId="7D256756" w:rsidR="004504C5" w:rsidRPr="004A322B" w:rsidRDefault="00E77E08" w:rsidP="00B8559C">
            <w:pPr>
              <w:keepNext w:val="0"/>
              <w:spacing w:before="0" w:line="240" w:lineRule="auto"/>
              <w:jc w:val="center"/>
              <w:outlineLvl w:val="1"/>
              <w:rPr>
                <w:rFonts w:eastAsia="Calibri"/>
                <w:sz w:val="22"/>
                <w:szCs w:val="22"/>
              </w:rPr>
            </w:pPr>
            <w:r w:rsidRPr="00025B40">
              <w:rPr>
                <w:rFonts w:eastAsia="Calibri"/>
                <w:sz w:val="22"/>
                <w:szCs w:val="22"/>
              </w:rPr>
              <w:t xml:space="preserve">w/c </w:t>
            </w:r>
            <w:r w:rsidR="00025B40" w:rsidRPr="00025B40">
              <w:rPr>
                <w:rFonts w:eastAsia="Calibri"/>
                <w:sz w:val="22"/>
                <w:szCs w:val="22"/>
              </w:rPr>
              <w:t>02</w:t>
            </w:r>
            <w:r w:rsidR="004504C5" w:rsidRPr="00025B40">
              <w:rPr>
                <w:rFonts w:eastAsia="Calibri"/>
                <w:sz w:val="22"/>
                <w:szCs w:val="22"/>
              </w:rPr>
              <w:t>/0</w:t>
            </w:r>
            <w:r w:rsidR="00025B40" w:rsidRPr="00025B40">
              <w:rPr>
                <w:rFonts w:eastAsia="Calibri"/>
                <w:sz w:val="22"/>
                <w:szCs w:val="22"/>
              </w:rPr>
              <w:t>3</w:t>
            </w:r>
            <w:r w:rsidR="004504C5" w:rsidRPr="00025B40">
              <w:rPr>
                <w:rFonts w:eastAsia="Calibri"/>
                <w:sz w:val="22"/>
                <w:szCs w:val="22"/>
              </w:rPr>
              <w:t>/2026</w:t>
            </w:r>
          </w:p>
        </w:tc>
      </w:tr>
      <w:tr w:rsidR="004504C5" w:rsidRPr="00DD38EB" w14:paraId="11610D1A" w14:textId="77777777" w:rsidTr="00B8559C">
        <w:tc>
          <w:tcPr>
            <w:tcW w:w="5840" w:type="dxa"/>
          </w:tcPr>
          <w:p w14:paraId="2B708E8F" w14:textId="77777777" w:rsidR="004504C5" w:rsidRDefault="004504C5" w:rsidP="00B8559C">
            <w:pPr>
              <w:keepNext w:val="0"/>
              <w:spacing w:before="0" w:line="240" w:lineRule="auto"/>
              <w:outlineLvl w:val="1"/>
              <w:rPr>
                <w:rFonts w:eastAsia="Calibri"/>
                <w:color w:val="000000"/>
                <w:sz w:val="22"/>
                <w:szCs w:val="22"/>
              </w:rPr>
            </w:pPr>
            <w:r>
              <w:rPr>
                <w:rFonts w:eastAsia="Calibri"/>
                <w:color w:val="000000"/>
                <w:sz w:val="22"/>
                <w:szCs w:val="22"/>
              </w:rPr>
              <w:t>STAGE 2: Evaluation of Tenders</w:t>
            </w:r>
          </w:p>
          <w:p w14:paraId="16F19B6D" w14:textId="77777777" w:rsidR="00E77E08" w:rsidRDefault="00E77E08" w:rsidP="002F5A32">
            <w:pPr>
              <w:pStyle w:val="ListParagraph"/>
              <w:keepNext w:val="0"/>
              <w:numPr>
                <w:ilvl w:val="0"/>
                <w:numId w:val="9"/>
              </w:numPr>
              <w:spacing w:before="0" w:line="240" w:lineRule="auto"/>
              <w:outlineLvl w:val="1"/>
              <w:rPr>
                <w:rFonts w:eastAsia="Calibri"/>
                <w:color w:val="000000"/>
                <w:sz w:val="22"/>
                <w:szCs w:val="22"/>
              </w:rPr>
            </w:pPr>
            <w:r>
              <w:rPr>
                <w:rFonts w:eastAsia="Calibri"/>
                <w:color w:val="000000"/>
                <w:sz w:val="22"/>
                <w:szCs w:val="22"/>
              </w:rPr>
              <w:t>Short-listed Supplier Presentations to Panel</w:t>
            </w:r>
          </w:p>
          <w:p w14:paraId="4DE4523A" w14:textId="77777777" w:rsidR="00E77E08" w:rsidRDefault="00E77E08" w:rsidP="002F5A32">
            <w:pPr>
              <w:pStyle w:val="ListParagraph"/>
              <w:keepNext w:val="0"/>
              <w:numPr>
                <w:ilvl w:val="0"/>
                <w:numId w:val="9"/>
              </w:numPr>
              <w:spacing w:before="0" w:line="240" w:lineRule="auto"/>
              <w:outlineLvl w:val="1"/>
              <w:rPr>
                <w:rFonts w:eastAsia="Calibri"/>
                <w:color w:val="000000"/>
                <w:sz w:val="22"/>
                <w:szCs w:val="22"/>
              </w:rPr>
            </w:pPr>
            <w:r>
              <w:rPr>
                <w:rFonts w:eastAsia="Calibri"/>
                <w:color w:val="000000"/>
                <w:sz w:val="22"/>
                <w:szCs w:val="22"/>
              </w:rPr>
              <w:t>References</w:t>
            </w:r>
          </w:p>
          <w:p w14:paraId="42141189" w14:textId="647AC880" w:rsidR="00E77E08" w:rsidRPr="00E77E08" w:rsidRDefault="00E77E08" w:rsidP="00C842EF">
            <w:pPr>
              <w:pStyle w:val="ListParagraph"/>
              <w:keepNext w:val="0"/>
              <w:shd w:val="clear" w:color="auto" w:fill="FFFFFF" w:themeFill="background1"/>
              <w:spacing w:before="0" w:line="240" w:lineRule="auto"/>
              <w:ind w:left="420"/>
              <w:outlineLvl w:val="1"/>
              <w:rPr>
                <w:rFonts w:eastAsia="Calibri"/>
                <w:color w:val="FF0000"/>
                <w:sz w:val="22"/>
                <w:szCs w:val="22"/>
              </w:rPr>
            </w:pPr>
            <w:r w:rsidRPr="00C842EF">
              <w:rPr>
                <w:rFonts w:eastAsia="Calibri"/>
                <w:sz w:val="22"/>
                <w:szCs w:val="22"/>
              </w:rPr>
              <w:t>(As per ITT Instructions / Appendices 2</w:t>
            </w:r>
            <w:r w:rsidR="00C842EF" w:rsidRPr="00C842EF">
              <w:rPr>
                <w:rFonts w:eastAsia="Calibri"/>
                <w:sz w:val="22"/>
                <w:szCs w:val="22"/>
              </w:rPr>
              <w:t>a</w:t>
            </w:r>
            <w:r w:rsidRPr="00C842EF">
              <w:rPr>
                <w:rFonts w:eastAsia="Calibri"/>
                <w:sz w:val="22"/>
                <w:szCs w:val="22"/>
              </w:rPr>
              <w:t>, 2</w:t>
            </w:r>
            <w:r w:rsidR="00C842EF" w:rsidRPr="00C842EF">
              <w:rPr>
                <w:rFonts w:eastAsia="Calibri"/>
                <w:sz w:val="22"/>
                <w:szCs w:val="22"/>
              </w:rPr>
              <w:t>b, 3, 3b</w:t>
            </w:r>
            <w:r w:rsidRPr="00C842EF">
              <w:rPr>
                <w:rFonts w:eastAsia="Calibri"/>
                <w:sz w:val="22"/>
                <w:szCs w:val="22"/>
              </w:rPr>
              <w:t>)</w:t>
            </w:r>
          </w:p>
          <w:p w14:paraId="332D8241" w14:textId="6238AB10" w:rsidR="004504C5" w:rsidRPr="00642B53" w:rsidRDefault="004504C5" w:rsidP="00B8559C">
            <w:pPr>
              <w:pStyle w:val="ListParagraph"/>
              <w:keepNext w:val="0"/>
              <w:spacing w:before="0" w:line="240" w:lineRule="auto"/>
              <w:ind w:left="420"/>
              <w:outlineLvl w:val="1"/>
              <w:rPr>
                <w:rFonts w:eastAsia="Calibri"/>
                <w:color w:val="000000"/>
                <w:sz w:val="22"/>
                <w:szCs w:val="22"/>
              </w:rPr>
            </w:pPr>
          </w:p>
        </w:tc>
        <w:tc>
          <w:tcPr>
            <w:tcW w:w="1956" w:type="dxa"/>
          </w:tcPr>
          <w:p w14:paraId="73EACA55" w14:textId="02A90849" w:rsidR="004504C5" w:rsidRPr="004A322B" w:rsidRDefault="00E77E08" w:rsidP="00B8559C">
            <w:pPr>
              <w:keepNext w:val="0"/>
              <w:spacing w:before="0" w:line="240" w:lineRule="auto"/>
              <w:jc w:val="center"/>
              <w:outlineLvl w:val="1"/>
              <w:rPr>
                <w:rFonts w:eastAsia="Calibri"/>
                <w:sz w:val="22"/>
                <w:szCs w:val="22"/>
              </w:rPr>
            </w:pPr>
            <w:r w:rsidRPr="004A322B">
              <w:rPr>
                <w:rFonts w:eastAsia="Calibri"/>
                <w:sz w:val="22"/>
                <w:szCs w:val="22"/>
              </w:rPr>
              <w:t xml:space="preserve">w/c </w:t>
            </w:r>
            <w:r w:rsidR="00025B40">
              <w:rPr>
                <w:rFonts w:eastAsia="Calibri"/>
                <w:sz w:val="22"/>
                <w:szCs w:val="22"/>
              </w:rPr>
              <w:t>09</w:t>
            </w:r>
            <w:r w:rsidR="004504C5" w:rsidRPr="004A322B">
              <w:rPr>
                <w:rFonts w:eastAsia="Calibri"/>
                <w:sz w:val="22"/>
                <w:szCs w:val="22"/>
              </w:rPr>
              <w:t>/0</w:t>
            </w:r>
            <w:r w:rsidR="00025B40">
              <w:rPr>
                <w:rFonts w:eastAsia="Calibri"/>
                <w:sz w:val="22"/>
                <w:szCs w:val="22"/>
              </w:rPr>
              <w:t>3</w:t>
            </w:r>
            <w:r w:rsidR="004504C5" w:rsidRPr="004A322B">
              <w:rPr>
                <w:rFonts w:eastAsia="Calibri"/>
                <w:sz w:val="22"/>
                <w:szCs w:val="22"/>
              </w:rPr>
              <w:t>/2026</w:t>
            </w:r>
          </w:p>
        </w:tc>
      </w:tr>
      <w:tr w:rsidR="004504C5" w:rsidRPr="00DD38EB" w14:paraId="678DB7E6" w14:textId="77777777" w:rsidTr="00B8559C">
        <w:tc>
          <w:tcPr>
            <w:tcW w:w="5840" w:type="dxa"/>
          </w:tcPr>
          <w:p w14:paraId="439F5A77" w14:textId="77777777" w:rsidR="004504C5" w:rsidRPr="00DD38EB" w:rsidRDefault="004504C5" w:rsidP="00B8559C">
            <w:pPr>
              <w:keepNext w:val="0"/>
              <w:spacing w:before="0" w:line="240" w:lineRule="auto"/>
              <w:outlineLvl w:val="1"/>
              <w:rPr>
                <w:rFonts w:eastAsia="Calibri"/>
                <w:color w:val="000000"/>
                <w:sz w:val="22"/>
                <w:szCs w:val="22"/>
              </w:rPr>
            </w:pPr>
            <w:r w:rsidRPr="00DD38EB">
              <w:rPr>
                <w:rFonts w:eastAsia="Calibri"/>
                <w:color w:val="000000"/>
                <w:sz w:val="22"/>
                <w:szCs w:val="22"/>
              </w:rPr>
              <w:lastRenderedPageBreak/>
              <w:t xml:space="preserve">Notification of </w:t>
            </w:r>
            <w:r>
              <w:rPr>
                <w:rFonts w:eastAsia="Calibri"/>
                <w:color w:val="000000"/>
                <w:sz w:val="22"/>
                <w:szCs w:val="22"/>
              </w:rPr>
              <w:t>C</w:t>
            </w:r>
            <w:r w:rsidRPr="00DD38EB">
              <w:rPr>
                <w:rFonts w:eastAsia="Calibri"/>
                <w:color w:val="000000"/>
                <w:sz w:val="22"/>
                <w:szCs w:val="22"/>
              </w:rPr>
              <w:t xml:space="preserve">ontract </w:t>
            </w:r>
            <w:r>
              <w:rPr>
                <w:rFonts w:eastAsia="Calibri"/>
                <w:color w:val="000000"/>
                <w:sz w:val="22"/>
                <w:szCs w:val="22"/>
              </w:rPr>
              <w:t>A</w:t>
            </w:r>
            <w:r w:rsidRPr="00DD38EB">
              <w:rPr>
                <w:rFonts w:eastAsia="Calibri"/>
                <w:color w:val="000000"/>
                <w:sz w:val="22"/>
                <w:szCs w:val="22"/>
              </w:rPr>
              <w:t xml:space="preserve">ward </w:t>
            </w:r>
            <w:r>
              <w:rPr>
                <w:rFonts w:eastAsia="Calibri"/>
                <w:color w:val="000000"/>
                <w:sz w:val="22"/>
                <w:szCs w:val="22"/>
              </w:rPr>
              <w:t>Decision (UK6 Notice)</w:t>
            </w:r>
          </w:p>
        </w:tc>
        <w:tc>
          <w:tcPr>
            <w:tcW w:w="1956" w:type="dxa"/>
          </w:tcPr>
          <w:p w14:paraId="535E6677" w14:textId="0F3F556C" w:rsidR="004504C5" w:rsidRPr="00DD38EB" w:rsidRDefault="00C842EF" w:rsidP="00B8559C">
            <w:pPr>
              <w:keepNext w:val="0"/>
              <w:spacing w:before="0" w:line="240" w:lineRule="auto"/>
              <w:jc w:val="center"/>
              <w:outlineLvl w:val="1"/>
              <w:rPr>
                <w:rFonts w:eastAsia="Calibri"/>
                <w:color w:val="000000"/>
                <w:sz w:val="22"/>
                <w:szCs w:val="22"/>
              </w:rPr>
            </w:pPr>
            <w:r w:rsidRPr="00025B40">
              <w:rPr>
                <w:rFonts w:eastAsia="Calibri"/>
                <w:color w:val="000000"/>
                <w:sz w:val="22"/>
                <w:szCs w:val="22"/>
              </w:rPr>
              <w:t>1</w:t>
            </w:r>
            <w:r w:rsidR="00436EBB">
              <w:rPr>
                <w:rFonts w:eastAsia="Calibri"/>
                <w:color w:val="000000"/>
                <w:sz w:val="22"/>
                <w:szCs w:val="22"/>
              </w:rPr>
              <w:t>7</w:t>
            </w:r>
            <w:r w:rsidR="004504C5" w:rsidRPr="00025B40">
              <w:rPr>
                <w:rFonts w:eastAsia="Calibri"/>
                <w:color w:val="000000"/>
                <w:sz w:val="22"/>
                <w:szCs w:val="22"/>
              </w:rPr>
              <w:t>/0</w:t>
            </w:r>
            <w:r w:rsidRPr="00025B40">
              <w:rPr>
                <w:rFonts w:eastAsia="Calibri"/>
                <w:color w:val="000000"/>
                <w:sz w:val="22"/>
                <w:szCs w:val="22"/>
              </w:rPr>
              <w:t>4</w:t>
            </w:r>
            <w:r w:rsidR="004504C5" w:rsidRPr="00025B40">
              <w:rPr>
                <w:rFonts w:eastAsia="Calibri"/>
                <w:color w:val="000000"/>
                <w:sz w:val="22"/>
                <w:szCs w:val="22"/>
              </w:rPr>
              <w:t>/2026</w:t>
            </w:r>
          </w:p>
        </w:tc>
      </w:tr>
      <w:tr w:rsidR="004504C5" w:rsidRPr="00DD38EB" w14:paraId="61EC5EF6" w14:textId="77777777" w:rsidTr="00B8559C">
        <w:tc>
          <w:tcPr>
            <w:tcW w:w="5840" w:type="dxa"/>
          </w:tcPr>
          <w:p w14:paraId="42D4D622" w14:textId="77777777" w:rsidR="004504C5" w:rsidRPr="00DD38EB" w:rsidRDefault="004504C5" w:rsidP="00B8559C">
            <w:pPr>
              <w:keepNext w:val="0"/>
              <w:spacing w:before="0" w:line="240" w:lineRule="auto"/>
              <w:outlineLvl w:val="1"/>
              <w:rPr>
                <w:rFonts w:eastAsia="Calibri"/>
                <w:color w:val="000000"/>
                <w:sz w:val="22"/>
                <w:szCs w:val="22"/>
              </w:rPr>
            </w:pPr>
            <w:r w:rsidRPr="00DD38EB">
              <w:rPr>
                <w:rFonts w:eastAsia="Calibri"/>
                <w:color w:val="000000"/>
                <w:sz w:val="22"/>
                <w:szCs w:val="22"/>
              </w:rPr>
              <w:t>Standstill period commencement</w:t>
            </w:r>
          </w:p>
        </w:tc>
        <w:tc>
          <w:tcPr>
            <w:tcW w:w="1956" w:type="dxa"/>
          </w:tcPr>
          <w:p w14:paraId="7A27BF8C" w14:textId="63879078" w:rsidR="004504C5" w:rsidRPr="00DD38EB" w:rsidRDefault="00C842EF" w:rsidP="00B8559C">
            <w:pPr>
              <w:keepNext w:val="0"/>
              <w:spacing w:before="0" w:line="240" w:lineRule="auto"/>
              <w:jc w:val="center"/>
              <w:outlineLvl w:val="1"/>
              <w:rPr>
                <w:rFonts w:eastAsia="Calibri"/>
                <w:color w:val="000000"/>
                <w:sz w:val="22"/>
                <w:szCs w:val="22"/>
              </w:rPr>
            </w:pPr>
            <w:r>
              <w:rPr>
                <w:rFonts w:eastAsia="Calibri"/>
                <w:color w:val="000000"/>
                <w:sz w:val="22"/>
                <w:szCs w:val="22"/>
              </w:rPr>
              <w:t>1</w:t>
            </w:r>
            <w:r w:rsidR="00436EBB">
              <w:rPr>
                <w:rFonts w:eastAsia="Calibri"/>
                <w:color w:val="000000"/>
                <w:sz w:val="22"/>
                <w:szCs w:val="22"/>
              </w:rPr>
              <w:t>7</w:t>
            </w:r>
            <w:r w:rsidR="004504C5">
              <w:rPr>
                <w:rFonts w:eastAsia="Calibri"/>
                <w:color w:val="000000"/>
                <w:sz w:val="22"/>
                <w:szCs w:val="22"/>
              </w:rPr>
              <w:t>/</w:t>
            </w:r>
            <w:r w:rsidR="0075135D">
              <w:rPr>
                <w:rFonts w:eastAsia="Calibri"/>
                <w:color w:val="000000"/>
                <w:sz w:val="22"/>
                <w:szCs w:val="22"/>
              </w:rPr>
              <w:t>0</w:t>
            </w:r>
            <w:r>
              <w:rPr>
                <w:rFonts w:eastAsia="Calibri"/>
                <w:color w:val="000000"/>
                <w:sz w:val="22"/>
                <w:szCs w:val="22"/>
              </w:rPr>
              <w:t>4</w:t>
            </w:r>
            <w:r w:rsidR="0075135D">
              <w:rPr>
                <w:rFonts w:eastAsia="Calibri"/>
                <w:color w:val="000000"/>
                <w:sz w:val="22"/>
                <w:szCs w:val="22"/>
              </w:rPr>
              <w:t>/</w:t>
            </w:r>
            <w:r w:rsidR="004504C5">
              <w:rPr>
                <w:rFonts w:eastAsia="Calibri"/>
                <w:color w:val="000000"/>
                <w:sz w:val="22"/>
                <w:szCs w:val="22"/>
              </w:rPr>
              <w:t>2026</w:t>
            </w:r>
          </w:p>
        </w:tc>
      </w:tr>
      <w:tr w:rsidR="004504C5" w:rsidRPr="00DD38EB" w14:paraId="4651BE3D" w14:textId="77777777" w:rsidTr="00B8559C">
        <w:tc>
          <w:tcPr>
            <w:tcW w:w="5840" w:type="dxa"/>
          </w:tcPr>
          <w:p w14:paraId="4403DC02" w14:textId="77777777" w:rsidR="004504C5" w:rsidRPr="00DD38EB" w:rsidRDefault="004504C5" w:rsidP="00B8559C">
            <w:pPr>
              <w:keepNext w:val="0"/>
              <w:spacing w:before="0" w:line="240" w:lineRule="auto"/>
              <w:outlineLvl w:val="1"/>
              <w:rPr>
                <w:rFonts w:eastAsia="Calibri"/>
                <w:color w:val="000000"/>
                <w:sz w:val="22"/>
                <w:szCs w:val="22"/>
              </w:rPr>
            </w:pPr>
            <w:r w:rsidRPr="00DD38EB">
              <w:rPr>
                <w:rFonts w:eastAsia="Calibri"/>
                <w:color w:val="000000"/>
                <w:sz w:val="22"/>
                <w:szCs w:val="22"/>
              </w:rPr>
              <w:t>End of Standstill period</w:t>
            </w:r>
          </w:p>
        </w:tc>
        <w:tc>
          <w:tcPr>
            <w:tcW w:w="1956" w:type="dxa"/>
          </w:tcPr>
          <w:p w14:paraId="631C0DFE" w14:textId="3639D825" w:rsidR="004504C5" w:rsidRPr="00DD38EB" w:rsidRDefault="00C842EF" w:rsidP="00B8559C">
            <w:pPr>
              <w:keepNext w:val="0"/>
              <w:spacing w:before="0" w:line="240" w:lineRule="auto"/>
              <w:jc w:val="center"/>
              <w:outlineLvl w:val="1"/>
              <w:rPr>
                <w:rFonts w:eastAsia="Calibri"/>
                <w:color w:val="000000"/>
                <w:sz w:val="22"/>
                <w:szCs w:val="22"/>
              </w:rPr>
            </w:pPr>
            <w:r>
              <w:rPr>
                <w:rFonts w:eastAsia="Calibri"/>
                <w:color w:val="000000"/>
                <w:sz w:val="22"/>
                <w:szCs w:val="22"/>
              </w:rPr>
              <w:t>2</w:t>
            </w:r>
            <w:r w:rsidR="00025B40">
              <w:rPr>
                <w:rFonts w:eastAsia="Calibri"/>
                <w:color w:val="000000"/>
                <w:sz w:val="22"/>
                <w:szCs w:val="22"/>
              </w:rPr>
              <w:t>7</w:t>
            </w:r>
            <w:r w:rsidR="004504C5">
              <w:rPr>
                <w:rFonts w:eastAsia="Calibri"/>
                <w:color w:val="000000"/>
                <w:sz w:val="22"/>
                <w:szCs w:val="22"/>
              </w:rPr>
              <w:t>/0</w:t>
            </w:r>
            <w:r w:rsidR="0075135D">
              <w:rPr>
                <w:rFonts w:eastAsia="Calibri"/>
                <w:color w:val="000000"/>
                <w:sz w:val="22"/>
                <w:szCs w:val="22"/>
              </w:rPr>
              <w:t>4</w:t>
            </w:r>
            <w:r w:rsidR="004504C5">
              <w:rPr>
                <w:rFonts w:eastAsia="Calibri"/>
                <w:color w:val="000000"/>
                <w:sz w:val="22"/>
                <w:szCs w:val="22"/>
              </w:rPr>
              <w:t>/2026</w:t>
            </w:r>
          </w:p>
        </w:tc>
      </w:tr>
      <w:tr w:rsidR="004504C5" w:rsidRPr="00DD38EB" w14:paraId="74047C91" w14:textId="77777777" w:rsidTr="00B8559C">
        <w:tc>
          <w:tcPr>
            <w:tcW w:w="5840" w:type="dxa"/>
          </w:tcPr>
          <w:p w14:paraId="48FBF264" w14:textId="77777777" w:rsidR="004504C5" w:rsidRPr="00DD38EB" w:rsidRDefault="004504C5" w:rsidP="00B8559C">
            <w:pPr>
              <w:keepNext w:val="0"/>
              <w:spacing w:before="0" w:line="240" w:lineRule="auto"/>
              <w:outlineLvl w:val="1"/>
              <w:rPr>
                <w:rFonts w:eastAsia="Calibri"/>
                <w:color w:val="000000"/>
                <w:sz w:val="22"/>
                <w:szCs w:val="22"/>
              </w:rPr>
            </w:pPr>
            <w:r w:rsidRPr="00DD38EB">
              <w:rPr>
                <w:rFonts w:eastAsia="Calibri"/>
                <w:color w:val="000000"/>
                <w:sz w:val="22"/>
                <w:szCs w:val="22"/>
              </w:rPr>
              <w:t>Contract award</w:t>
            </w:r>
          </w:p>
        </w:tc>
        <w:tc>
          <w:tcPr>
            <w:tcW w:w="1956" w:type="dxa"/>
          </w:tcPr>
          <w:p w14:paraId="048EC411" w14:textId="01153352" w:rsidR="004504C5" w:rsidRPr="00DD38EB" w:rsidRDefault="00025B40" w:rsidP="00B8559C">
            <w:pPr>
              <w:keepNext w:val="0"/>
              <w:spacing w:before="0" w:line="240" w:lineRule="auto"/>
              <w:jc w:val="center"/>
              <w:outlineLvl w:val="1"/>
              <w:rPr>
                <w:rFonts w:eastAsia="Calibri"/>
                <w:color w:val="000000"/>
                <w:sz w:val="22"/>
                <w:szCs w:val="22"/>
              </w:rPr>
            </w:pPr>
            <w:r>
              <w:rPr>
                <w:rFonts w:eastAsia="Calibri"/>
                <w:color w:val="000000"/>
                <w:sz w:val="22"/>
                <w:szCs w:val="22"/>
              </w:rPr>
              <w:t>28</w:t>
            </w:r>
            <w:r w:rsidR="004504C5">
              <w:rPr>
                <w:rFonts w:eastAsia="Calibri"/>
                <w:color w:val="000000"/>
                <w:sz w:val="22"/>
                <w:szCs w:val="22"/>
              </w:rPr>
              <w:t>/0</w:t>
            </w:r>
            <w:r>
              <w:rPr>
                <w:rFonts w:eastAsia="Calibri"/>
                <w:color w:val="000000"/>
                <w:sz w:val="22"/>
                <w:szCs w:val="22"/>
              </w:rPr>
              <w:t>4</w:t>
            </w:r>
            <w:r w:rsidR="004504C5">
              <w:rPr>
                <w:rFonts w:eastAsia="Calibri"/>
                <w:color w:val="000000"/>
                <w:sz w:val="22"/>
                <w:szCs w:val="22"/>
              </w:rPr>
              <w:t>/2026</w:t>
            </w:r>
          </w:p>
        </w:tc>
      </w:tr>
      <w:tr w:rsidR="004504C5" w:rsidRPr="00DD38EB" w14:paraId="43BF1DF0" w14:textId="77777777" w:rsidTr="00B8559C">
        <w:tc>
          <w:tcPr>
            <w:tcW w:w="5840" w:type="dxa"/>
          </w:tcPr>
          <w:p w14:paraId="6B2BAFF3" w14:textId="77777777" w:rsidR="004504C5" w:rsidRPr="00DD38EB" w:rsidRDefault="004504C5" w:rsidP="00B8559C">
            <w:pPr>
              <w:keepNext w:val="0"/>
              <w:spacing w:before="0" w:line="240" w:lineRule="auto"/>
              <w:outlineLvl w:val="1"/>
              <w:rPr>
                <w:rFonts w:eastAsia="Calibri"/>
                <w:color w:val="000000"/>
                <w:sz w:val="22"/>
                <w:szCs w:val="22"/>
              </w:rPr>
            </w:pPr>
            <w:r w:rsidRPr="00DD38EB">
              <w:rPr>
                <w:rFonts w:eastAsia="Calibri"/>
                <w:color w:val="000000"/>
                <w:sz w:val="22"/>
                <w:szCs w:val="22"/>
              </w:rPr>
              <w:t xml:space="preserve">Contract work starts </w:t>
            </w:r>
          </w:p>
        </w:tc>
        <w:tc>
          <w:tcPr>
            <w:tcW w:w="1956" w:type="dxa"/>
          </w:tcPr>
          <w:p w14:paraId="0609DF10" w14:textId="215D359B" w:rsidR="004504C5" w:rsidRPr="00DD38EB" w:rsidRDefault="004504C5" w:rsidP="00B8559C">
            <w:pPr>
              <w:keepNext w:val="0"/>
              <w:spacing w:before="0" w:line="240" w:lineRule="auto"/>
              <w:jc w:val="center"/>
              <w:outlineLvl w:val="1"/>
              <w:rPr>
                <w:rFonts w:eastAsia="Calibri"/>
                <w:color w:val="000000"/>
                <w:sz w:val="22"/>
                <w:szCs w:val="22"/>
              </w:rPr>
            </w:pPr>
            <w:r>
              <w:rPr>
                <w:rFonts w:eastAsia="Calibri"/>
                <w:color w:val="000000"/>
                <w:sz w:val="22"/>
                <w:szCs w:val="22"/>
              </w:rPr>
              <w:t>01/07/2026</w:t>
            </w:r>
          </w:p>
        </w:tc>
      </w:tr>
      <w:bookmarkEnd w:id="332"/>
    </w:tbl>
    <w:p w14:paraId="541E60E6" w14:textId="77777777" w:rsidR="001F3FB9" w:rsidRDefault="001F3FB9" w:rsidP="001043F0">
      <w:pPr>
        <w:pStyle w:val="Heading2"/>
        <w:keepNext w:val="0"/>
        <w:widowControl w:val="0"/>
        <w:numPr>
          <w:ilvl w:val="0"/>
          <w:numId w:val="0"/>
        </w:numPr>
        <w:spacing w:before="0" w:line="360" w:lineRule="auto"/>
        <w:rPr>
          <w:rFonts w:eastAsia="Times New Roman"/>
          <w:b w:val="0"/>
          <w:color w:val="auto"/>
          <w:kern w:val="0"/>
          <w:sz w:val="22"/>
          <w:szCs w:val="22"/>
        </w:rPr>
      </w:pPr>
    </w:p>
    <w:p w14:paraId="2C782734" w14:textId="77777777" w:rsidR="00C54014" w:rsidRPr="00B81C2F" w:rsidRDefault="00C54014" w:rsidP="001043F0">
      <w:pPr>
        <w:pStyle w:val="Heading2"/>
        <w:keepNext w:val="0"/>
        <w:widowControl w:val="0"/>
        <w:rPr>
          <w:sz w:val="22"/>
          <w:szCs w:val="22"/>
        </w:rPr>
      </w:pPr>
      <w:bookmarkStart w:id="333" w:name="_Toc146712065"/>
      <w:bookmarkStart w:id="334" w:name="_Toc179470472"/>
      <w:r>
        <w:rPr>
          <w:sz w:val="22"/>
          <w:szCs w:val="22"/>
        </w:rPr>
        <w:t>Clarifications relating to the ITT Pack/procurement process: Questions raised by Tenderers</w:t>
      </w:r>
      <w:bookmarkEnd w:id="333"/>
      <w:bookmarkEnd w:id="334"/>
      <w:r>
        <w:rPr>
          <w:sz w:val="22"/>
          <w:szCs w:val="22"/>
        </w:rPr>
        <w:t xml:space="preserve"> </w:t>
      </w:r>
    </w:p>
    <w:p w14:paraId="1884D2F4" w14:textId="092F6E7E" w:rsidR="00C54014" w:rsidRPr="00B81C2F" w:rsidRDefault="00C54014" w:rsidP="001043F0">
      <w:pPr>
        <w:pStyle w:val="Heading6"/>
        <w:keepNext w:val="0"/>
        <w:widowControl w:val="0"/>
        <w:rPr>
          <w:sz w:val="22"/>
          <w:szCs w:val="22"/>
        </w:rPr>
      </w:pPr>
      <w:r>
        <w:rPr>
          <w:sz w:val="22"/>
          <w:szCs w:val="22"/>
        </w:rPr>
        <w:t xml:space="preserve">Please read the ITT Pack carefully. All clarification questions raised by Tenderers about the Specification or the process applicable to this Contract Opportunity or any other matter related to this procurement process (whether raised prior to submission of a response to the Supplier Information Questionnaire or prior to submission of a </w:t>
      </w:r>
      <w:r w:rsidR="00B72CEE">
        <w:rPr>
          <w:sz w:val="22"/>
          <w:szCs w:val="22"/>
        </w:rPr>
        <w:t>Tender) must</w:t>
      </w:r>
      <w:r>
        <w:rPr>
          <w:sz w:val="22"/>
          <w:szCs w:val="22"/>
        </w:rPr>
        <w:t xml:space="preserve"> be made in accordance with this paragraph 3.4 of this Document 1 of the ITT Pack.</w:t>
      </w:r>
    </w:p>
    <w:p w14:paraId="3A9DA50C" w14:textId="612B1A39" w:rsidR="00480083" w:rsidRPr="00B81C2F" w:rsidRDefault="00BB1EFA" w:rsidP="001043F0">
      <w:pPr>
        <w:pStyle w:val="Heading6"/>
        <w:keepNext w:val="0"/>
        <w:widowControl w:val="0"/>
        <w:rPr>
          <w:sz w:val="22"/>
          <w:szCs w:val="22"/>
        </w:rPr>
      </w:pPr>
      <w:r>
        <w:rPr>
          <w:color w:val="auto"/>
          <w:sz w:val="22"/>
          <w:szCs w:val="22"/>
        </w:rPr>
        <w:t>The Contracting Authority</w:t>
      </w:r>
      <w:r>
        <w:rPr>
          <w:bCs/>
          <w:sz w:val="22"/>
          <w:szCs w:val="22"/>
        </w:rPr>
        <w:t xml:space="preserve"> </w:t>
      </w:r>
      <w:r>
        <w:rPr>
          <w:sz w:val="22"/>
          <w:szCs w:val="22"/>
        </w:rPr>
        <w:t xml:space="preserve">will endeavour to answer all clarification questions raised by any Tenderer as quickly as </w:t>
      </w:r>
      <w:r w:rsidR="00B72CEE">
        <w:rPr>
          <w:sz w:val="22"/>
          <w:szCs w:val="22"/>
        </w:rPr>
        <w:t>practicable but</w:t>
      </w:r>
      <w:r>
        <w:rPr>
          <w:sz w:val="22"/>
          <w:szCs w:val="22"/>
        </w:rPr>
        <w:t xml:space="preserve"> cannot guarantee a response time. What constitutes a sufficient answer to any clarification question shall be determined solely by </w:t>
      </w:r>
      <w:r>
        <w:rPr>
          <w:color w:val="auto"/>
          <w:sz w:val="22"/>
          <w:szCs w:val="22"/>
        </w:rPr>
        <w:t>the Contracting Authority</w:t>
      </w:r>
      <w:r>
        <w:rPr>
          <w:bCs/>
          <w:sz w:val="22"/>
          <w:szCs w:val="22"/>
        </w:rPr>
        <w:t xml:space="preserve"> </w:t>
      </w:r>
      <w:r>
        <w:rPr>
          <w:sz w:val="22"/>
          <w:szCs w:val="22"/>
        </w:rPr>
        <w:t>in its absolute discretion.</w:t>
      </w:r>
    </w:p>
    <w:p w14:paraId="4CD17EFF" w14:textId="77777777" w:rsidR="000F42FF" w:rsidRPr="00B81C2F" w:rsidRDefault="00C54014" w:rsidP="001043F0">
      <w:pPr>
        <w:pStyle w:val="Heading6"/>
        <w:keepNext w:val="0"/>
        <w:widowControl w:val="0"/>
        <w:rPr>
          <w:sz w:val="22"/>
          <w:szCs w:val="22"/>
        </w:rPr>
      </w:pPr>
      <w:r>
        <w:rPr>
          <w:sz w:val="22"/>
          <w:szCs w:val="22"/>
        </w:rPr>
        <w:t>Clarification questions must be submitted via the messaging service on the E-Tendering Portal. Any clarification questions raised outside of the E-Tendering Portal (whether in person, via Telephone, Fax, Email, or Post) will not be accepted and will not be responded to. Tenderers should note that any attempt to raise clarifications outside the E-Tendering Portal may constitute canvassing for the purposes of paragraph 2.12 of Document 1 of this ITT Pack.</w:t>
      </w:r>
    </w:p>
    <w:p w14:paraId="1C01DAF9" w14:textId="4B8B7714" w:rsidR="00097DED" w:rsidRDefault="00097DED" w:rsidP="001043F0">
      <w:pPr>
        <w:pStyle w:val="Heading6"/>
        <w:keepNext w:val="0"/>
        <w:widowControl w:val="0"/>
        <w:rPr>
          <w:sz w:val="22"/>
          <w:szCs w:val="22"/>
        </w:rPr>
      </w:pPr>
      <w:r>
        <w:rPr>
          <w:sz w:val="22"/>
          <w:szCs w:val="22"/>
        </w:rPr>
        <w:t xml:space="preserve">Subject to paragraph 3.4.5 </w:t>
      </w:r>
      <w:r w:rsidRPr="008E6B73">
        <w:rPr>
          <w:color w:val="auto"/>
          <w:sz w:val="22"/>
          <w:szCs w:val="22"/>
        </w:rPr>
        <w:t>and 3.4.6</w:t>
      </w:r>
      <w:r>
        <w:rPr>
          <w:color w:val="FF0000"/>
          <w:sz w:val="22"/>
          <w:szCs w:val="22"/>
        </w:rPr>
        <w:t xml:space="preserve"> </w:t>
      </w:r>
      <w:r>
        <w:rPr>
          <w:sz w:val="22"/>
          <w:szCs w:val="22"/>
        </w:rPr>
        <w:t>of</w:t>
      </w:r>
      <w:r>
        <w:t xml:space="preserve"> </w:t>
      </w:r>
      <w:r>
        <w:rPr>
          <w:sz w:val="22"/>
          <w:szCs w:val="22"/>
        </w:rPr>
        <w:t xml:space="preserve">Document 1 of this ITT Pack the last date for the submission of any clarification questions is specified in paragraph 3.3 of Document 1 of this ITT Pack (Timetable). </w:t>
      </w:r>
    </w:p>
    <w:p w14:paraId="6E24D61A" w14:textId="179393F5" w:rsidR="004F16FE" w:rsidRPr="00394AE8" w:rsidRDefault="004F16FE" w:rsidP="004F16FE">
      <w:pPr>
        <w:pStyle w:val="Heading6"/>
        <w:keepNext w:val="0"/>
        <w:widowControl w:val="0"/>
        <w:rPr>
          <w:color w:val="auto"/>
          <w:sz w:val="22"/>
          <w:szCs w:val="22"/>
        </w:rPr>
      </w:pPr>
      <w:r w:rsidRPr="00394AE8">
        <w:rPr>
          <w:color w:val="auto"/>
          <w:sz w:val="22"/>
          <w:szCs w:val="22"/>
        </w:rPr>
        <w:t>The last date</w:t>
      </w:r>
      <w:r w:rsidRPr="00394AE8">
        <w:rPr>
          <w:color w:val="auto"/>
        </w:rPr>
        <w:t xml:space="preserve"> for </w:t>
      </w:r>
      <w:r w:rsidRPr="00394AE8">
        <w:rPr>
          <w:color w:val="auto"/>
          <w:sz w:val="22"/>
          <w:szCs w:val="22"/>
        </w:rPr>
        <w:t>receipt of Tenderer clarification questions in relation to the Supplier Information Questionnaire is specified in paragraph 3.3 of Document 1 of this ITT Pack (Timetable)</w:t>
      </w:r>
      <w:r w:rsidR="00615049" w:rsidRPr="00394AE8">
        <w:rPr>
          <w:color w:val="auto"/>
          <w:sz w:val="22"/>
          <w:szCs w:val="22"/>
        </w:rPr>
        <w:t xml:space="preserve"> alongside shortlisting deadlines and key dates for stage 2. </w:t>
      </w:r>
    </w:p>
    <w:p w14:paraId="16368827" w14:textId="1AA0ED34" w:rsidR="004F16FE" w:rsidRPr="004F16FE" w:rsidRDefault="004F16FE" w:rsidP="004F16FE">
      <w:pPr>
        <w:pStyle w:val="Heading6"/>
        <w:keepNext w:val="0"/>
        <w:widowControl w:val="0"/>
        <w:rPr>
          <w:sz w:val="22"/>
          <w:szCs w:val="22"/>
        </w:rPr>
      </w:pPr>
      <w:r>
        <w:rPr>
          <w:sz w:val="22"/>
          <w:szCs w:val="22"/>
        </w:rPr>
        <w:t>The last date for receipt of Tenderer clarification questions in relation to the Tender stage is specified in paragraph 3.3 of Document 1 of this ITT Pack (Timetable).</w:t>
      </w:r>
    </w:p>
    <w:p w14:paraId="4511F870" w14:textId="18D6C64B" w:rsidR="000F42FF" w:rsidRPr="00B81C2F" w:rsidRDefault="00BB1EFA" w:rsidP="001043F0">
      <w:pPr>
        <w:pStyle w:val="Heading6"/>
        <w:keepNext w:val="0"/>
        <w:widowControl w:val="0"/>
        <w:rPr>
          <w:sz w:val="22"/>
          <w:szCs w:val="22"/>
        </w:rPr>
      </w:pPr>
      <w:r>
        <w:rPr>
          <w:color w:val="auto"/>
          <w:sz w:val="22"/>
          <w:szCs w:val="22"/>
        </w:rPr>
        <w:t>The Contracting Authority</w:t>
      </w:r>
      <w:r>
        <w:rPr>
          <w:bCs/>
          <w:sz w:val="22"/>
          <w:szCs w:val="22"/>
        </w:rPr>
        <w:t xml:space="preserve"> </w:t>
      </w:r>
      <w:r>
        <w:rPr>
          <w:sz w:val="22"/>
          <w:szCs w:val="22"/>
        </w:rPr>
        <w:t xml:space="preserve">is under no obligation whatsoever to answer any clarification question raised by a Tenderer after the relevant deadline for submission of a clarification </w:t>
      </w:r>
      <w:r w:rsidR="00615049">
        <w:rPr>
          <w:sz w:val="22"/>
          <w:szCs w:val="22"/>
        </w:rPr>
        <w:t>question,</w:t>
      </w:r>
      <w:r>
        <w:rPr>
          <w:sz w:val="22"/>
          <w:szCs w:val="22"/>
        </w:rPr>
        <w:t xml:space="preserve"> but </w:t>
      </w:r>
      <w:r>
        <w:rPr>
          <w:color w:val="auto"/>
          <w:sz w:val="22"/>
          <w:szCs w:val="22"/>
        </w:rPr>
        <w:t>the Contracting Authority</w:t>
      </w:r>
      <w:r>
        <w:rPr>
          <w:bCs/>
          <w:sz w:val="22"/>
          <w:szCs w:val="22"/>
        </w:rPr>
        <w:t xml:space="preserve"> </w:t>
      </w:r>
      <w:r>
        <w:rPr>
          <w:sz w:val="22"/>
          <w:szCs w:val="22"/>
        </w:rPr>
        <w:t>reserves the right to do so in its absolute discretion.</w:t>
      </w:r>
    </w:p>
    <w:p w14:paraId="5D74CA56" w14:textId="77777777" w:rsidR="00C54014" w:rsidRPr="00B81C2F" w:rsidRDefault="00C54014" w:rsidP="001043F0">
      <w:pPr>
        <w:pStyle w:val="Heading6"/>
        <w:keepNext w:val="0"/>
        <w:widowControl w:val="0"/>
        <w:rPr>
          <w:sz w:val="22"/>
          <w:szCs w:val="22"/>
        </w:rPr>
      </w:pPr>
      <w:proofErr w:type="gramStart"/>
      <w:r>
        <w:rPr>
          <w:sz w:val="22"/>
          <w:szCs w:val="22"/>
        </w:rPr>
        <w:t>In order to</w:t>
      </w:r>
      <w:proofErr w:type="gramEnd"/>
      <w:r>
        <w:rPr>
          <w:sz w:val="22"/>
          <w:szCs w:val="22"/>
        </w:rPr>
        <w:t xml:space="preserve"> ensure equality of treatment of Tenderers, </w:t>
      </w:r>
      <w:r>
        <w:rPr>
          <w:color w:val="auto"/>
          <w:sz w:val="22"/>
          <w:szCs w:val="22"/>
        </w:rPr>
        <w:t>the Contracting Authority</w:t>
      </w:r>
      <w:r>
        <w:rPr>
          <w:bCs/>
          <w:sz w:val="22"/>
          <w:szCs w:val="22"/>
        </w:rPr>
        <w:t xml:space="preserve"> </w:t>
      </w:r>
      <w:r>
        <w:rPr>
          <w:sz w:val="22"/>
          <w:szCs w:val="22"/>
        </w:rPr>
        <w:t xml:space="preserve">intends to publish the clarification questions raised by Tenderers together with </w:t>
      </w:r>
      <w:r>
        <w:rPr>
          <w:color w:val="auto"/>
          <w:sz w:val="22"/>
          <w:szCs w:val="22"/>
        </w:rPr>
        <w:t xml:space="preserve">the Contracting </w:t>
      </w:r>
      <w:r>
        <w:rPr>
          <w:color w:val="auto"/>
          <w:sz w:val="22"/>
          <w:szCs w:val="22"/>
        </w:rPr>
        <w:lastRenderedPageBreak/>
        <w:t>Authority’s</w:t>
      </w:r>
      <w:r>
        <w:rPr>
          <w:bCs/>
          <w:sz w:val="22"/>
          <w:szCs w:val="22"/>
        </w:rPr>
        <w:t xml:space="preserve"> </w:t>
      </w:r>
      <w:r>
        <w:rPr>
          <w:sz w:val="22"/>
          <w:szCs w:val="22"/>
        </w:rPr>
        <w:t>answers (but not the source of the questions) to all participants on a regular basis via the E-Tendering Portal (the “Clarification Log”).</w:t>
      </w:r>
    </w:p>
    <w:p w14:paraId="6483236D" w14:textId="77777777" w:rsidR="00C54014" w:rsidRPr="00B81C2F" w:rsidRDefault="00DD3F23" w:rsidP="001043F0">
      <w:pPr>
        <w:pStyle w:val="Heading6"/>
        <w:keepNext w:val="0"/>
        <w:widowControl w:val="0"/>
        <w:rPr>
          <w:sz w:val="22"/>
          <w:szCs w:val="22"/>
        </w:rPr>
      </w:pPr>
      <w:r>
        <w:rPr>
          <w:sz w:val="22"/>
          <w:szCs w:val="22"/>
        </w:rPr>
        <w:t xml:space="preserve">Tenderers should indicate if a clarification question is of a commercially sensitive nature – where disclosure of such clarification question and the answer would, or would be likely to, prejudice its commercial interests.  However, if </w:t>
      </w:r>
      <w:r>
        <w:rPr>
          <w:color w:val="auto"/>
          <w:sz w:val="22"/>
          <w:szCs w:val="22"/>
        </w:rPr>
        <w:t>the Contracting Authority</w:t>
      </w:r>
      <w:r>
        <w:rPr>
          <w:bCs/>
          <w:sz w:val="22"/>
          <w:szCs w:val="22"/>
        </w:rPr>
        <w:t xml:space="preserve"> </w:t>
      </w:r>
      <w:r>
        <w:rPr>
          <w:sz w:val="22"/>
          <w:szCs w:val="22"/>
        </w:rPr>
        <w:t xml:space="preserve">at its sole discretion considers the clarification question to not be of a commercially confidential nature or to be one which all Tenderers would benefit from seeing both the clarification question and </w:t>
      </w:r>
      <w:r>
        <w:rPr>
          <w:color w:val="auto"/>
          <w:sz w:val="22"/>
          <w:szCs w:val="22"/>
        </w:rPr>
        <w:t>the Contracting Authority’s</w:t>
      </w:r>
      <w:r>
        <w:rPr>
          <w:bCs/>
          <w:sz w:val="22"/>
          <w:szCs w:val="22"/>
        </w:rPr>
        <w:t xml:space="preserve"> </w:t>
      </w:r>
      <w:r>
        <w:rPr>
          <w:sz w:val="22"/>
          <w:szCs w:val="22"/>
        </w:rPr>
        <w:t xml:space="preserve">answer, </w:t>
      </w:r>
      <w:r>
        <w:rPr>
          <w:color w:val="auto"/>
          <w:sz w:val="22"/>
          <w:szCs w:val="22"/>
        </w:rPr>
        <w:t>the Contracting Authority</w:t>
      </w:r>
      <w:r>
        <w:rPr>
          <w:bCs/>
          <w:sz w:val="22"/>
          <w:szCs w:val="22"/>
        </w:rPr>
        <w:t xml:space="preserve"> </w:t>
      </w:r>
      <w:r>
        <w:rPr>
          <w:sz w:val="22"/>
          <w:szCs w:val="22"/>
        </w:rPr>
        <w:t>will:</w:t>
      </w:r>
    </w:p>
    <w:p w14:paraId="15F2F2CE" w14:textId="77777777" w:rsidR="00C54014" w:rsidRPr="00B81C2F" w:rsidRDefault="00C54014" w:rsidP="00D935CD">
      <w:pPr>
        <w:pStyle w:val="ListParagraph"/>
        <w:keepNext w:val="0"/>
        <w:widowControl w:val="0"/>
        <w:numPr>
          <w:ilvl w:val="0"/>
          <w:numId w:val="5"/>
        </w:numPr>
        <w:rPr>
          <w:sz w:val="22"/>
          <w:szCs w:val="22"/>
        </w:rPr>
      </w:pPr>
      <w:bookmarkStart w:id="335" w:name="_Toc445737292"/>
      <w:bookmarkStart w:id="336" w:name="_Toc146712067"/>
      <w:bookmarkStart w:id="337" w:name="_Toc146712479"/>
      <w:r>
        <w:rPr>
          <w:sz w:val="22"/>
          <w:szCs w:val="22"/>
        </w:rPr>
        <w:t>invite the Tenderer submitting the clarification question to either consent to the clarification question along with the Contracting Authority’s</w:t>
      </w:r>
      <w:r>
        <w:rPr>
          <w:bCs/>
          <w:sz w:val="22"/>
          <w:szCs w:val="22"/>
        </w:rPr>
        <w:t xml:space="preserve"> </w:t>
      </w:r>
      <w:r>
        <w:rPr>
          <w:sz w:val="22"/>
          <w:szCs w:val="22"/>
        </w:rPr>
        <w:t>answer being circulated to all Tenderers; or</w:t>
      </w:r>
      <w:bookmarkEnd w:id="335"/>
      <w:bookmarkEnd w:id="336"/>
      <w:bookmarkEnd w:id="337"/>
      <w:r>
        <w:rPr>
          <w:sz w:val="22"/>
          <w:szCs w:val="22"/>
        </w:rPr>
        <w:t xml:space="preserve"> </w:t>
      </w:r>
    </w:p>
    <w:p w14:paraId="24597306" w14:textId="77777777" w:rsidR="00C54014" w:rsidRPr="00B81C2F" w:rsidRDefault="00F2789A" w:rsidP="00D935CD">
      <w:pPr>
        <w:pStyle w:val="ListParagraph"/>
        <w:keepNext w:val="0"/>
        <w:widowControl w:val="0"/>
        <w:numPr>
          <w:ilvl w:val="0"/>
          <w:numId w:val="5"/>
        </w:numPr>
        <w:rPr>
          <w:sz w:val="22"/>
          <w:szCs w:val="22"/>
        </w:rPr>
      </w:pPr>
      <w:bookmarkStart w:id="338" w:name="_Toc445737293"/>
      <w:bookmarkStart w:id="339" w:name="_Toc146712068"/>
      <w:bookmarkStart w:id="340" w:name="_Toc146712480"/>
      <w:r>
        <w:rPr>
          <w:sz w:val="22"/>
          <w:szCs w:val="22"/>
        </w:rPr>
        <w:t>require the Tenderer, if it still considers the clarification question to be of a commercially confidential nature, to withdraw the clarification question.</w:t>
      </w:r>
      <w:bookmarkEnd w:id="338"/>
      <w:bookmarkEnd w:id="339"/>
      <w:bookmarkEnd w:id="340"/>
    </w:p>
    <w:p w14:paraId="169E6AC6" w14:textId="0547B1C6" w:rsidR="006B1219" w:rsidRPr="00B81C2F" w:rsidRDefault="007C0BC5" w:rsidP="001043F0">
      <w:pPr>
        <w:pStyle w:val="Heading6"/>
        <w:keepNext w:val="0"/>
        <w:widowControl w:val="0"/>
        <w:rPr>
          <w:sz w:val="22"/>
          <w:szCs w:val="22"/>
        </w:rPr>
      </w:pPr>
      <w:r>
        <w:rPr>
          <w:color w:val="auto"/>
          <w:sz w:val="22"/>
          <w:szCs w:val="22"/>
        </w:rPr>
        <w:t>T</w:t>
      </w:r>
      <w:r w:rsidR="00BB1EFA">
        <w:rPr>
          <w:color w:val="auto"/>
          <w:sz w:val="22"/>
          <w:szCs w:val="22"/>
        </w:rPr>
        <w:t>he Contracting Authority</w:t>
      </w:r>
      <w:r w:rsidR="00BB1EFA">
        <w:rPr>
          <w:bCs/>
          <w:sz w:val="22"/>
          <w:szCs w:val="22"/>
        </w:rPr>
        <w:t xml:space="preserve"> </w:t>
      </w:r>
      <w:r w:rsidR="00BB1EFA">
        <w:rPr>
          <w:sz w:val="22"/>
          <w:szCs w:val="22"/>
        </w:rPr>
        <w:t>reserves the right not to answer any clarification question or to not circulate any clarification question or to not circulate any answer to a clarification question where it considers that to do so would be likely to prejudice its commercial interests.</w:t>
      </w:r>
    </w:p>
    <w:p w14:paraId="5672ED3E" w14:textId="77777777" w:rsidR="00D427B4" w:rsidRPr="00B81C2F" w:rsidRDefault="00D427B4" w:rsidP="001043F0">
      <w:pPr>
        <w:pStyle w:val="Heading2"/>
        <w:keepNext w:val="0"/>
        <w:widowControl w:val="0"/>
        <w:rPr>
          <w:sz w:val="22"/>
          <w:szCs w:val="22"/>
        </w:rPr>
      </w:pPr>
      <w:bookmarkStart w:id="341" w:name="_Toc146712069"/>
      <w:bookmarkStart w:id="342" w:name="_Toc179470473"/>
      <w:r>
        <w:rPr>
          <w:sz w:val="22"/>
          <w:szCs w:val="22"/>
        </w:rPr>
        <w:t>Preparation of Supplier Information Questionnaire and Tender</w:t>
      </w:r>
      <w:bookmarkEnd w:id="341"/>
      <w:r>
        <w:rPr>
          <w:sz w:val="22"/>
          <w:szCs w:val="22"/>
        </w:rPr>
        <w:t xml:space="preserve"> Submissions</w:t>
      </w:r>
      <w:bookmarkEnd w:id="342"/>
    </w:p>
    <w:p w14:paraId="12045006" w14:textId="77777777" w:rsidR="00D427B4" w:rsidRPr="00B81C2F" w:rsidRDefault="00D427B4" w:rsidP="001043F0">
      <w:pPr>
        <w:pStyle w:val="Heading6"/>
        <w:keepNext w:val="0"/>
        <w:widowControl w:val="0"/>
        <w:rPr>
          <w:sz w:val="22"/>
          <w:szCs w:val="22"/>
        </w:rPr>
      </w:pPr>
      <w:r>
        <w:rPr>
          <w:sz w:val="22"/>
          <w:szCs w:val="22"/>
        </w:rPr>
        <w:t xml:space="preserve">Information that is supplied by or on behalf of </w:t>
      </w:r>
      <w:r>
        <w:rPr>
          <w:color w:val="auto"/>
          <w:sz w:val="22"/>
          <w:szCs w:val="22"/>
        </w:rPr>
        <w:t>the Contracting Authority</w:t>
      </w:r>
      <w:r>
        <w:rPr>
          <w:bCs/>
          <w:sz w:val="22"/>
          <w:szCs w:val="22"/>
        </w:rPr>
        <w:t xml:space="preserve"> </w:t>
      </w:r>
      <w:r>
        <w:rPr>
          <w:sz w:val="22"/>
          <w:szCs w:val="22"/>
        </w:rPr>
        <w:t xml:space="preserve">to Tenderers as part of the procurement exercise (whether under this ITT Pack or otherwise) is supplied in good faith.  Tenderers must satisfy themselves as to the accuracy of such information and no responsibility is accepted by </w:t>
      </w:r>
      <w:r>
        <w:rPr>
          <w:color w:val="auto"/>
          <w:sz w:val="22"/>
          <w:szCs w:val="22"/>
        </w:rPr>
        <w:t>the Contracting Authority</w:t>
      </w:r>
      <w:r>
        <w:rPr>
          <w:bCs/>
          <w:sz w:val="22"/>
          <w:szCs w:val="22"/>
        </w:rPr>
        <w:t xml:space="preserve"> </w:t>
      </w:r>
      <w:r>
        <w:rPr>
          <w:sz w:val="22"/>
          <w:szCs w:val="22"/>
        </w:rPr>
        <w:t xml:space="preserve">for any loss or damage of whatever kind or howsoever caused arising from the use by the Tenderers of such information.  </w:t>
      </w:r>
    </w:p>
    <w:p w14:paraId="4A7EAA41" w14:textId="77777777" w:rsidR="00D427B4" w:rsidRPr="00B81C2F" w:rsidRDefault="00DD3F23" w:rsidP="001043F0">
      <w:pPr>
        <w:pStyle w:val="Heading6"/>
        <w:keepNext w:val="0"/>
        <w:widowControl w:val="0"/>
        <w:rPr>
          <w:sz w:val="22"/>
          <w:szCs w:val="22"/>
        </w:rPr>
      </w:pPr>
      <w:r>
        <w:rPr>
          <w:sz w:val="22"/>
          <w:szCs w:val="22"/>
        </w:rPr>
        <w:t xml:space="preserve">Tenderers must obtain for themselves at their own responsibility and expense all information necessary for the preparation of their Supplier Information Questionnaire submission and their Tender submission (if invited to submit a Tender), whether before or after the relevant Deadline and whether incurred directly by them or their advisers and regardless of whether such expense arises as a consequence directly or indirectly of any amendments made to the ITT Pack by </w:t>
      </w:r>
      <w:r>
        <w:rPr>
          <w:color w:val="auto"/>
          <w:sz w:val="22"/>
          <w:szCs w:val="22"/>
        </w:rPr>
        <w:t>the Contracting Authority</w:t>
      </w:r>
      <w:r>
        <w:rPr>
          <w:bCs/>
          <w:sz w:val="22"/>
          <w:szCs w:val="22"/>
        </w:rPr>
        <w:t xml:space="preserve"> </w:t>
      </w:r>
      <w:r>
        <w:rPr>
          <w:sz w:val="22"/>
          <w:szCs w:val="22"/>
        </w:rPr>
        <w:t xml:space="preserve">at any time.  Tenderers are solely responsible for the costs and expenses incurred in connection with the preparation and submission of their Supplier Information Questionnaire submission and their Tender submission and in relation to their participation at all other stages of the procurement process without limitation.  Under no circumstances will </w:t>
      </w:r>
      <w:r>
        <w:rPr>
          <w:color w:val="auto"/>
          <w:sz w:val="22"/>
          <w:szCs w:val="22"/>
        </w:rPr>
        <w:t>the Contracting Authority</w:t>
      </w:r>
      <w:r>
        <w:rPr>
          <w:sz w:val="22"/>
          <w:szCs w:val="22"/>
        </w:rPr>
        <w:t xml:space="preserve">, or any of their advisers, be liable for any costs or expenses incurred by Tenderers, or by Tenderers’ sub-contractors, suppliers or advisers. </w:t>
      </w:r>
    </w:p>
    <w:p w14:paraId="785662AA" w14:textId="77777777" w:rsidR="00D427B4" w:rsidRPr="00B81C2F" w:rsidRDefault="00FA1599" w:rsidP="001043F0">
      <w:pPr>
        <w:pStyle w:val="Heading6"/>
        <w:keepNext w:val="0"/>
        <w:widowControl w:val="0"/>
        <w:rPr>
          <w:color w:val="auto"/>
          <w:sz w:val="22"/>
          <w:szCs w:val="22"/>
        </w:rPr>
      </w:pPr>
      <w:r>
        <w:rPr>
          <w:color w:val="auto"/>
          <w:sz w:val="22"/>
          <w:szCs w:val="22"/>
        </w:rPr>
        <w:t>For the avoidance of doubt, the Contracting Authority</w:t>
      </w:r>
      <w:r>
        <w:rPr>
          <w:bCs/>
          <w:sz w:val="22"/>
          <w:szCs w:val="22"/>
        </w:rPr>
        <w:t xml:space="preserve"> </w:t>
      </w:r>
      <w:r>
        <w:rPr>
          <w:color w:val="auto"/>
          <w:sz w:val="22"/>
          <w:szCs w:val="22"/>
        </w:rPr>
        <w:t xml:space="preserve">shall have no liability whatsoever to Tenderers for the costs or expenses of tendering or otherwise participating in this </w:t>
      </w:r>
      <w:r>
        <w:rPr>
          <w:color w:val="auto"/>
          <w:sz w:val="22"/>
          <w:szCs w:val="22"/>
        </w:rPr>
        <w:lastRenderedPageBreak/>
        <w:t xml:space="preserve">procurement process. </w:t>
      </w:r>
    </w:p>
    <w:p w14:paraId="251418E8" w14:textId="77777777" w:rsidR="00D427B4" w:rsidRPr="00B81C2F" w:rsidRDefault="00D427B4" w:rsidP="001043F0">
      <w:pPr>
        <w:pStyle w:val="Heading2"/>
        <w:keepNext w:val="0"/>
        <w:widowControl w:val="0"/>
        <w:rPr>
          <w:color w:val="auto"/>
          <w:sz w:val="22"/>
          <w:szCs w:val="22"/>
        </w:rPr>
      </w:pPr>
      <w:bookmarkStart w:id="343" w:name="_Toc146712070"/>
      <w:bookmarkStart w:id="344" w:name="_Toc179470474"/>
      <w:r>
        <w:rPr>
          <w:color w:val="auto"/>
          <w:sz w:val="22"/>
          <w:szCs w:val="22"/>
        </w:rPr>
        <w:t>Submission of Supplier Information Questionnaire and Tender</w:t>
      </w:r>
      <w:bookmarkEnd w:id="343"/>
      <w:r>
        <w:rPr>
          <w:color w:val="auto"/>
          <w:sz w:val="22"/>
          <w:szCs w:val="22"/>
        </w:rPr>
        <w:t xml:space="preserve"> Submissions</w:t>
      </w:r>
      <w:bookmarkEnd w:id="344"/>
    </w:p>
    <w:p w14:paraId="0F0C4D95" w14:textId="77777777" w:rsidR="00602306" w:rsidRDefault="00602306" w:rsidP="001043F0">
      <w:pPr>
        <w:keepNext w:val="0"/>
        <w:widowControl w:val="0"/>
        <w:rPr>
          <w:sz w:val="22"/>
          <w:szCs w:val="22"/>
          <w:u w:val="single"/>
        </w:rPr>
      </w:pPr>
      <w:bookmarkStart w:id="345" w:name="_Toc146712071"/>
      <w:bookmarkStart w:id="346" w:name="_Toc146712483"/>
      <w:r>
        <w:rPr>
          <w:sz w:val="22"/>
          <w:szCs w:val="22"/>
          <w:u w:val="single"/>
        </w:rPr>
        <w:t>Who may submit a Tender</w:t>
      </w:r>
      <w:bookmarkEnd w:id="345"/>
      <w:bookmarkEnd w:id="346"/>
    </w:p>
    <w:p w14:paraId="660903AD" w14:textId="7E331812" w:rsidR="00BB01DC" w:rsidRPr="00B81C2F" w:rsidRDefault="00DE36F6" w:rsidP="001043F0">
      <w:pPr>
        <w:pStyle w:val="Heading6"/>
        <w:keepNext w:val="0"/>
        <w:widowControl w:val="0"/>
        <w:rPr>
          <w:color w:val="auto"/>
          <w:sz w:val="22"/>
          <w:szCs w:val="22"/>
        </w:rPr>
      </w:pPr>
      <w:r>
        <w:rPr>
          <w:color w:val="auto"/>
          <w:sz w:val="22"/>
          <w:szCs w:val="22"/>
        </w:rPr>
        <w:t xml:space="preserve">Tenders shall only be accepted from a single legal entity per Tender submission. Where a Tenderer is submitting a tender as a consortium with other organisations then it may only do so either through an incorporated joint venture legal entity or as a lead contractor. Multi-party tender submissions under </w:t>
      </w:r>
      <w:r w:rsidR="00615049">
        <w:rPr>
          <w:color w:val="auto"/>
          <w:sz w:val="22"/>
          <w:szCs w:val="22"/>
        </w:rPr>
        <w:t>which more</w:t>
      </w:r>
      <w:r>
        <w:rPr>
          <w:color w:val="auto"/>
          <w:sz w:val="22"/>
          <w:szCs w:val="22"/>
        </w:rPr>
        <w:t xml:space="preserve"> than one organisation seek to tender as a single bid and where more than one organisation would be proposed as the contract counterparties to the Contracting Authority</w:t>
      </w:r>
      <w:r>
        <w:rPr>
          <w:bCs/>
          <w:sz w:val="22"/>
          <w:szCs w:val="22"/>
        </w:rPr>
        <w:t xml:space="preserve"> </w:t>
      </w:r>
      <w:r>
        <w:rPr>
          <w:color w:val="auto"/>
          <w:sz w:val="22"/>
          <w:szCs w:val="22"/>
        </w:rPr>
        <w:t xml:space="preserve">are not permitted. </w:t>
      </w:r>
    </w:p>
    <w:p w14:paraId="02DEE6AF" w14:textId="77777777" w:rsidR="00DE36F6" w:rsidRPr="00B81C2F" w:rsidRDefault="00BB01DC" w:rsidP="001043F0">
      <w:pPr>
        <w:pStyle w:val="Heading6"/>
        <w:keepNext w:val="0"/>
        <w:widowControl w:val="0"/>
        <w:rPr>
          <w:color w:val="auto"/>
          <w:sz w:val="22"/>
          <w:szCs w:val="22"/>
        </w:rPr>
      </w:pPr>
      <w:r>
        <w:rPr>
          <w:color w:val="auto"/>
          <w:sz w:val="22"/>
          <w:szCs w:val="22"/>
        </w:rPr>
        <w:t xml:space="preserve"> Where a Tenderer proposes to utilise sub-contractors to perform all or part of the Specification </w:t>
      </w:r>
      <w:proofErr w:type="gramStart"/>
      <w:r>
        <w:rPr>
          <w:color w:val="auto"/>
          <w:sz w:val="22"/>
          <w:szCs w:val="22"/>
        </w:rPr>
        <w:t>in the event that</w:t>
      </w:r>
      <w:proofErr w:type="gramEnd"/>
      <w:r>
        <w:rPr>
          <w:color w:val="auto"/>
          <w:sz w:val="22"/>
          <w:szCs w:val="22"/>
        </w:rPr>
        <w:t xml:space="preserve"> it becomes a Service Provider then the Tender must as part of its Tender identify each Material Sub-contractor and the scope of such Material Sub-contractor(s)’ intended performance of the Specification.</w:t>
      </w:r>
    </w:p>
    <w:p w14:paraId="3C446B17" w14:textId="77777777" w:rsidR="00985EF6" w:rsidRPr="007A103B" w:rsidRDefault="00985EF6" w:rsidP="00985EF6">
      <w:pPr>
        <w:pStyle w:val="Heading6"/>
        <w:keepNext w:val="0"/>
        <w:widowControl w:val="0"/>
        <w:rPr>
          <w:sz w:val="22"/>
          <w:szCs w:val="22"/>
        </w:rPr>
      </w:pPr>
      <w:r>
        <w:rPr>
          <w:sz w:val="22"/>
          <w:szCs w:val="22"/>
        </w:rPr>
        <w:t xml:space="preserve">Under the Contract, consent to each sub-contract will be required from </w:t>
      </w:r>
      <w:r>
        <w:rPr>
          <w:color w:val="auto"/>
          <w:sz w:val="22"/>
          <w:szCs w:val="22"/>
        </w:rPr>
        <w:t>the Contracting Authority</w:t>
      </w:r>
      <w:r>
        <w:rPr>
          <w:sz w:val="22"/>
          <w:szCs w:val="22"/>
        </w:rPr>
        <w:t xml:space="preserve">. Where a Tenderer proposes to utilise sub-contractors to perform all or part of the Specification </w:t>
      </w:r>
      <w:proofErr w:type="gramStart"/>
      <w:r>
        <w:rPr>
          <w:sz w:val="22"/>
          <w:szCs w:val="22"/>
        </w:rPr>
        <w:t>in the event that</w:t>
      </w:r>
      <w:proofErr w:type="gramEnd"/>
      <w:r>
        <w:rPr>
          <w:sz w:val="22"/>
          <w:szCs w:val="22"/>
        </w:rPr>
        <w:t xml:space="preserve"> it becomes a Service Provider, Tenderers are advised to identify all sub-contractors (whether they are </w:t>
      </w:r>
      <w:r>
        <w:rPr>
          <w:color w:val="auto"/>
          <w:sz w:val="22"/>
          <w:szCs w:val="22"/>
        </w:rPr>
        <w:t>Material Sub-contractors or not)</w:t>
      </w:r>
      <w:r>
        <w:rPr>
          <w:sz w:val="22"/>
          <w:szCs w:val="22"/>
        </w:rPr>
        <w:t>.</w:t>
      </w:r>
    </w:p>
    <w:p w14:paraId="27CD2EF2" w14:textId="77777777" w:rsidR="00602306" w:rsidRPr="00B81C2F" w:rsidRDefault="00CC657E" w:rsidP="001043F0">
      <w:pPr>
        <w:keepNext w:val="0"/>
        <w:widowControl w:val="0"/>
        <w:rPr>
          <w:sz w:val="22"/>
          <w:szCs w:val="22"/>
          <w:u w:val="single"/>
        </w:rPr>
      </w:pPr>
      <w:bookmarkStart w:id="347" w:name="_Toc146712072"/>
      <w:bookmarkStart w:id="348" w:name="_Toc146712484"/>
      <w:r>
        <w:rPr>
          <w:sz w:val="22"/>
          <w:szCs w:val="22"/>
          <w:u w:val="single"/>
        </w:rPr>
        <w:t>How a Tender must be submitted</w:t>
      </w:r>
      <w:bookmarkEnd w:id="347"/>
      <w:bookmarkEnd w:id="348"/>
    </w:p>
    <w:p w14:paraId="058EBF60" w14:textId="37BEF024" w:rsidR="00D427B4" w:rsidRPr="00B81C2F" w:rsidRDefault="00AB6C23" w:rsidP="001043F0">
      <w:pPr>
        <w:pStyle w:val="Heading6"/>
        <w:keepNext w:val="0"/>
        <w:widowControl w:val="0"/>
        <w:rPr>
          <w:sz w:val="22"/>
          <w:szCs w:val="22"/>
        </w:rPr>
      </w:pPr>
      <w:r>
        <w:rPr>
          <w:color w:val="auto"/>
          <w:sz w:val="22"/>
          <w:szCs w:val="22"/>
        </w:rPr>
        <w:t xml:space="preserve">Tenderers must complete their Supplier Information Questionnaire submission and their Tender submission (if invited to submit a </w:t>
      </w:r>
      <w:r w:rsidR="00615049">
        <w:rPr>
          <w:color w:val="auto"/>
          <w:sz w:val="22"/>
          <w:szCs w:val="22"/>
        </w:rPr>
        <w:t>Tender) within</w:t>
      </w:r>
      <w:r>
        <w:rPr>
          <w:color w:val="auto"/>
          <w:sz w:val="22"/>
          <w:szCs w:val="22"/>
        </w:rPr>
        <w:t xml:space="preserve"> the E-Tendering Portal according to the instructions in paragraph 2.2 of this Document 1. </w:t>
      </w:r>
      <w:r>
        <w:rPr>
          <w:sz w:val="22"/>
          <w:szCs w:val="22"/>
        </w:rPr>
        <w:t>Failure to do so will render the response non-compliant and their Supplier Information Questionnaire submission or Tender submission (as applicable) will be rejected.</w:t>
      </w:r>
    </w:p>
    <w:p w14:paraId="505087F6" w14:textId="77777777" w:rsidR="00CC657E" w:rsidRPr="00B81C2F" w:rsidRDefault="00CC657E" w:rsidP="001043F0">
      <w:pPr>
        <w:keepNext w:val="0"/>
        <w:widowControl w:val="0"/>
        <w:rPr>
          <w:sz w:val="22"/>
          <w:szCs w:val="22"/>
          <w:u w:val="single"/>
        </w:rPr>
      </w:pPr>
      <w:bookmarkStart w:id="349" w:name="_Toc146712074"/>
      <w:bookmarkStart w:id="350" w:name="_Toc146712486"/>
      <w:r>
        <w:rPr>
          <w:sz w:val="22"/>
          <w:szCs w:val="22"/>
          <w:u w:val="single"/>
        </w:rPr>
        <w:t>How to answer questions</w:t>
      </w:r>
      <w:bookmarkEnd w:id="349"/>
      <w:bookmarkEnd w:id="350"/>
    </w:p>
    <w:p w14:paraId="3C7CCA26" w14:textId="77777777" w:rsidR="00742733" w:rsidRPr="00B81C2F" w:rsidRDefault="00742733" w:rsidP="001043F0">
      <w:pPr>
        <w:pStyle w:val="Heading6"/>
        <w:keepNext w:val="0"/>
        <w:widowControl w:val="0"/>
        <w:rPr>
          <w:sz w:val="22"/>
          <w:szCs w:val="22"/>
        </w:rPr>
      </w:pPr>
      <w:bookmarkStart w:id="351" w:name="_Toc146712075"/>
      <w:bookmarkStart w:id="352" w:name="_Toc146712487"/>
      <w:r>
        <w:rPr>
          <w:sz w:val="22"/>
          <w:szCs w:val="22"/>
        </w:rPr>
        <w:t xml:space="preserve">Tenderers should not assume that </w:t>
      </w:r>
      <w:r>
        <w:rPr>
          <w:color w:val="auto"/>
          <w:sz w:val="22"/>
          <w:szCs w:val="22"/>
        </w:rPr>
        <w:t>the Contracting Authority</w:t>
      </w:r>
      <w:r>
        <w:rPr>
          <w:bCs/>
          <w:sz w:val="22"/>
          <w:szCs w:val="22"/>
        </w:rPr>
        <w:t xml:space="preserve"> </w:t>
      </w:r>
      <w:r>
        <w:rPr>
          <w:sz w:val="22"/>
          <w:szCs w:val="22"/>
        </w:rPr>
        <w:t>has any prior knowledge of the Tenderer, its practice or reputation, or its involvement in existing services, projects or procurements.</w:t>
      </w:r>
      <w:bookmarkEnd w:id="351"/>
      <w:bookmarkEnd w:id="352"/>
      <w:r>
        <w:rPr>
          <w:sz w:val="22"/>
          <w:szCs w:val="22"/>
        </w:rPr>
        <w:t xml:space="preserve"> </w:t>
      </w:r>
    </w:p>
    <w:p w14:paraId="1A63EF38" w14:textId="77777777" w:rsidR="00742733" w:rsidRPr="00B81C2F" w:rsidRDefault="00742733" w:rsidP="001043F0">
      <w:pPr>
        <w:pStyle w:val="Heading6"/>
        <w:keepNext w:val="0"/>
        <w:widowControl w:val="0"/>
        <w:rPr>
          <w:sz w:val="22"/>
          <w:szCs w:val="22"/>
        </w:rPr>
      </w:pPr>
      <w:bookmarkStart w:id="353" w:name="_Toc146712076"/>
      <w:bookmarkStart w:id="354" w:name="_Toc146712488"/>
      <w:r>
        <w:rPr>
          <w:sz w:val="22"/>
          <w:szCs w:val="22"/>
        </w:rPr>
        <w:t>If there are any questions that do not apply to a Tenderer, please answer with a N/A with an explanation where appropriate.</w:t>
      </w:r>
      <w:bookmarkEnd w:id="353"/>
      <w:bookmarkEnd w:id="354"/>
    </w:p>
    <w:p w14:paraId="06DD01E7" w14:textId="0CE916CA" w:rsidR="00616A21" w:rsidRPr="00B81C2F" w:rsidRDefault="00742733" w:rsidP="001043F0">
      <w:pPr>
        <w:pStyle w:val="Heading6"/>
        <w:keepNext w:val="0"/>
        <w:widowControl w:val="0"/>
        <w:rPr>
          <w:sz w:val="22"/>
          <w:szCs w:val="22"/>
        </w:rPr>
      </w:pPr>
      <w:bookmarkStart w:id="355" w:name="_Toc146712077"/>
      <w:bookmarkStart w:id="356" w:name="_Toc146712489"/>
      <w:r>
        <w:rPr>
          <w:sz w:val="22"/>
          <w:szCs w:val="22"/>
        </w:rPr>
        <w:t>Where any question in the ITT Pack indicates a word limit, any response will be evaluated only up to that word limit and any additional information beyond that word limit will not be considered.</w:t>
      </w:r>
      <w:bookmarkEnd w:id="355"/>
      <w:bookmarkEnd w:id="356"/>
      <w:r>
        <w:rPr>
          <w:sz w:val="22"/>
          <w:szCs w:val="22"/>
        </w:rPr>
        <w:t xml:space="preserve"> Tenderers are required to state the number of words used in each of their responses to each question that has a word limit. Such a statement should be included in the response to each such </w:t>
      </w:r>
      <w:r w:rsidR="00615049">
        <w:rPr>
          <w:sz w:val="22"/>
          <w:szCs w:val="22"/>
        </w:rPr>
        <w:t>question but</w:t>
      </w:r>
      <w:r>
        <w:rPr>
          <w:sz w:val="22"/>
          <w:szCs w:val="22"/>
        </w:rPr>
        <w:t xml:space="preserve"> will not count towards </w:t>
      </w:r>
      <w:r>
        <w:rPr>
          <w:sz w:val="22"/>
          <w:szCs w:val="22"/>
        </w:rPr>
        <w:lastRenderedPageBreak/>
        <w:t>the word limit for such question.</w:t>
      </w:r>
    </w:p>
    <w:p w14:paraId="679EA420" w14:textId="6B0C7A29" w:rsidR="00EB1A11" w:rsidRPr="00B81C2F" w:rsidRDefault="00695838" w:rsidP="001043F0">
      <w:pPr>
        <w:pStyle w:val="Heading6"/>
        <w:keepNext w:val="0"/>
        <w:widowControl w:val="0"/>
        <w:rPr>
          <w:sz w:val="22"/>
          <w:szCs w:val="22"/>
        </w:rPr>
      </w:pPr>
      <w:bookmarkStart w:id="357" w:name="_Toc146712078"/>
      <w:bookmarkStart w:id="358" w:name="_Toc146712490"/>
      <w:r>
        <w:rPr>
          <w:sz w:val="22"/>
          <w:szCs w:val="22"/>
        </w:rPr>
        <w:t xml:space="preserve">Words included within diagrams, tables or other graphic representations utilised in the response to any question </w:t>
      </w:r>
      <w:r w:rsidRPr="00B72CEE">
        <w:rPr>
          <w:color w:val="auto"/>
          <w:sz w:val="22"/>
          <w:szCs w:val="22"/>
        </w:rPr>
        <w:t>will</w:t>
      </w:r>
      <w:r>
        <w:rPr>
          <w:color w:val="FF0000"/>
          <w:sz w:val="22"/>
          <w:szCs w:val="22"/>
        </w:rPr>
        <w:t xml:space="preserve"> </w:t>
      </w:r>
      <w:r>
        <w:rPr>
          <w:sz w:val="22"/>
          <w:szCs w:val="22"/>
        </w:rPr>
        <w:t>count towards the word limit for the relevant question.  This includes any other method of presentation which is not just text.</w:t>
      </w:r>
      <w:bookmarkEnd w:id="357"/>
      <w:bookmarkEnd w:id="358"/>
      <w:r>
        <w:rPr>
          <w:sz w:val="22"/>
          <w:szCs w:val="22"/>
        </w:rPr>
        <w:t xml:space="preserve"> </w:t>
      </w:r>
    </w:p>
    <w:p w14:paraId="6AD86027" w14:textId="77777777" w:rsidR="000D0BB8" w:rsidRPr="00B81C2F" w:rsidRDefault="000D0BB8" w:rsidP="001043F0">
      <w:pPr>
        <w:pStyle w:val="Heading6"/>
        <w:keepNext w:val="0"/>
        <w:widowControl w:val="0"/>
        <w:rPr>
          <w:sz w:val="22"/>
          <w:szCs w:val="22"/>
        </w:rPr>
      </w:pPr>
      <w:r>
        <w:rPr>
          <w:sz w:val="22"/>
          <w:szCs w:val="22"/>
        </w:rPr>
        <w:t xml:space="preserve">Where </w:t>
      </w:r>
      <w:r>
        <w:rPr>
          <w:color w:val="auto"/>
          <w:sz w:val="22"/>
          <w:szCs w:val="22"/>
        </w:rPr>
        <w:t>the Contracting Authority</w:t>
      </w:r>
      <w:r>
        <w:rPr>
          <w:bCs/>
          <w:sz w:val="22"/>
          <w:szCs w:val="22"/>
        </w:rPr>
        <w:t xml:space="preserve"> </w:t>
      </w:r>
      <w:r>
        <w:rPr>
          <w:sz w:val="22"/>
          <w:szCs w:val="22"/>
        </w:rPr>
        <w:t xml:space="preserve">considers in relation to the response to any question that a Tenderer has materially attempted to avoid express word limits by deliberately avoiding the use of normal punctuation or by eliminating the use of spaces between words then </w:t>
      </w:r>
      <w:r>
        <w:rPr>
          <w:color w:val="auto"/>
          <w:sz w:val="22"/>
          <w:szCs w:val="22"/>
        </w:rPr>
        <w:t>the Contracting Authority</w:t>
      </w:r>
      <w:r>
        <w:rPr>
          <w:bCs/>
          <w:sz w:val="22"/>
          <w:szCs w:val="22"/>
        </w:rPr>
        <w:t xml:space="preserve"> </w:t>
      </w:r>
      <w:r>
        <w:rPr>
          <w:sz w:val="22"/>
          <w:szCs w:val="22"/>
        </w:rPr>
        <w:t>reserves the right not to evaluate the entire response to the relevant question.</w:t>
      </w:r>
    </w:p>
    <w:p w14:paraId="09ED9FCC" w14:textId="3BDBBF28" w:rsidR="00695838" w:rsidRPr="00B81C2F" w:rsidRDefault="00FE56DA" w:rsidP="001043F0">
      <w:pPr>
        <w:pStyle w:val="Heading6"/>
        <w:keepNext w:val="0"/>
        <w:widowControl w:val="0"/>
        <w:rPr>
          <w:sz w:val="22"/>
          <w:szCs w:val="22"/>
        </w:rPr>
      </w:pPr>
      <w:bookmarkStart w:id="359" w:name="_Toc146712079"/>
      <w:bookmarkStart w:id="360" w:name="_Toc146712491"/>
      <w:r>
        <w:rPr>
          <w:sz w:val="22"/>
          <w:szCs w:val="22"/>
        </w:rPr>
        <w:t xml:space="preserve">Tenderers must only insert, attach or provide attachments as part of their Supplier Information Questionnaire submission or their Tender submission </w:t>
      </w:r>
      <w:proofErr w:type="gramStart"/>
      <w:r>
        <w:rPr>
          <w:sz w:val="22"/>
          <w:szCs w:val="22"/>
        </w:rPr>
        <w:t>where</w:t>
      </w:r>
      <w:proofErr w:type="gramEnd"/>
      <w:r>
        <w:rPr>
          <w:sz w:val="22"/>
          <w:szCs w:val="22"/>
        </w:rPr>
        <w:t xml:space="preserve"> requested to do so, and only in response to the questions specified by </w:t>
      </w:r>
      <w:r>
        <w:rPr>
          <w:color w:val="auto"/>
          <w:sz w:val="22"/>
          <w:szCs w:val="22"/>
        </w:rPr>
        <w:t>the Contracting Authority</w:t>
      </w:r>
      <w:r>
        <w:rPr>
          <w:sz w:val="22"/>
          <w:szCs w:val="22"/>
        </w:rPr>
        <w:t>. If Tenderers attach a document where not requested</w:t>
      </w:r>
      <w:r w:rsidR="007F0124">
        <w:rPr>
          <w:sz w:val="22"/>
          <w:szCs w:val="22"/>
        </w:rPr>
        <w:t>,</w:t>
      </w:r>
      <w:r>
        <w:rPr>
          <w:sz w:val="22"/>
          <w:szCs w:val="22"/>
        </w:rPr>
        <w:t xml:space="preserve"> </w:t>
      </w:r>
      <w:r>
        <w:rPr>
          <w:color w:val="auto"/>
          <w:sz w:val="22"/>
          <w:szCs w:val="22"/>
        </w:rPr>
        <w:t>the Contracting Authority</w:t>
      </w:r>
      <w:r>
        <w:rPr>
          <w:bCs/>
          <w:sz w:val="22"/>
          <w:szCs w:val="22"/>
        </w:rPr>
        <w:t xml:space="preserve"> </w:t>
      </w:r>
      <w:r>
        <w:rPr>
          <w:sz w:val="22"/>
          <w:szCs w:val="22"/>
        </w:rPr>
        <w:t>will not evaluate that document.</w:t>
      </w:r>
      <w:bookmarkEnd w:id="359"/>
      <w:bookmarkEnd w:id="360"/>
      <w:r>
        <w:rPr>
          <w:sz w:val="22"/>
          <w:szCs w:val="22"/>
        </w:rPr>
        <w:t xml:space="preserve"> </w:t>
      </w:r>
    </w:p>
    <w:p w14:paraId="7C1810AD" w14:textId="2C2933F1" w:rsidR="00104CD7" w:rsidRPr="00B81C2F" w:rsidRDefault="00104CD7" w:rsidP="001043F0">
      <w:pPr>
        <w:pStyle w:val="Heading6"/>
        <w:keepNext w:val="0"/>
        <w:widowControl w:val="0"/>
        <w:rPr>
          <w:sz w:val="22"/>
          <w:szCs w:val="22"/>
        </w:rPr>
      </w:pPr>
      <w:bookmarkStart w:id="361" w:name="_Toc146712080"/>
      <w:bookmarkStart w:id="362" w:name="_Toc146712492"/>
      <w:r>
        <w:rPr>
          <w:sz w:val="22"/>
          <w:szCs w:val="22"/>
        </w:rPr>
        <w:t xml:space="preserve">Where the ITT Pack requires Supplier Information Questionnaire submissions or Tender submissions, or any part of any such submission, to be submitted in a particular format then the submission or relevant part (as applicable) must be submitted in the format so specified. Where a Tenderer fails to </w:t>
      </w:r>
      <w:proofErr w:type="gramStart"/>
      <w:r>
        <w:rPr>
          <w:sz w:val="22"/>
          <w:szCs w:val="22"/>
        </w:rPr>
        <w:t>utilise</w:t>
      </w:r>
      <w:proofErr w:type="gramEnd"/>
      <w:r>
        <w:rPr>
          <w:sz w:val="22"/>
          <w:szCs w:val="22"/>
        </w:rPr>
        <w:t xml:space="preserve"> the format specified in the ITT Pack then </w:t>
      </w:r>
      <w:r>
        <w:rPr>
          <w:color w:val="auto"/>
          <w:sz w:val="22"/>
          <w:szCs w:val="22"/>
        </w:rPr>
        <w:t>the Contracting Authority</w:t>
      </w:r>
      <w:r>
        <w:rPr>
          <w:bCs/>
          <w:sz w:val="22"/>
          <w:szCs w:val="22"/>
        </w:rPr>
        <w:t xml:space="preserve"> </w:t>
      </w:r>
      <w:r>
        <w:rPr>
          <w:sz w:val="22"/>
          <w:szCs w:val="22"/>
        </w:rPr>
        <w:t>will not evaluate any part of a submission submitted in a format other than the format specified in the ITT Pack.</w:t>
      </w:r>
      <w:bookmarkEnd w:id="361"/>
      <w:bookmarkEnd w:id="362"/>
    </w:p>
    <w:p w14:paraId="4244A632" w14:textId="77777777" w:rsidR="00742733" w:rsidRPr="00B81C2F" w:rsidRDefault="00F80AB3" w:rsidP="001043F0">
      <w:pPr>
        <w:pStyle w:val="Heading6"/>
        <w:keepNext w:val="0"/>
        <w:widowControl w:val="0"/>
        <w:rPr>
          <w:sz w:val="22"/>
          <w:szCs w:val="22"/>
        </w:rPr>
      </w:pPr>
      <w:bookmarkStart w:id="363" w:name="_Toc146712081"/>
      <w:bookmarkStart w:id="364" w:name="_Toc146712493"/>
      <w:bookmarkStart w:id="365" w:name="_Toc146712082"/>
      <w:bookmarkStart w:id="366" w:name="_Toc146712494"/>
      <w:bookmarkStart w:id="367" w:name="_Toc146712083"/>
      <w:bookmarkStart w:id="368" w:name="_Toc146712495"/>
      <w:bookmarkEnd w:id="363"/>
      <w:bookmarkEnd w:id="364"/>
      <w:bookmarkEnd w:id="365"/>
      <w:bookmarkEnd w:id="366"/>
      <w:r>
        <w:rPr>
          <w:sz w:val="22"/>
          <w:szCs w:val="22"/>
        </w:rPr>
        <w:t xml:space="preserve">Supplier Information Questionnaire submissions and Tender submissions must not be qualified in any way. Any attempt by a Tenderer to qualify any of the provisions of the ITT Pack, including for the avoidance of doubt the Contract, may result in a Supplier Information Questionnaire submission or a Tender submission being disqualified by </w:t>
      </w:r>
      <w:r>
        <w:rPr>
          <w:color w:val="auto"/>
          <w:sz w:val="22"/>
          <w:szCs w:val="22"/>
        </w:rPr>
        <w:t>the Contracting Authority</w:t>
      </w:r>
      <w:r>
        <w:rPr>
          <w:bCs/>
          <w:sz w:val="22"/>
          <w:szCs w:val="22"/>
        </w:rPr>
        <w:t xml:space="preserve"> </w:t>
      </w:r>
      <w:r>
        <w:rPr>
          <w:sz w:val="22"/>
          <w:szCs w:val="22"/>
        </w:rPr>
        <w:t>as non-compliant. A Supplier Information Questionnaire submission or a Tender submission will be considered qualified where it includes any caveats or any other statements or assumptions that are in conflict with the Specification and/or the Contract and/or the ITT Pack or which would, if applied, have the effect of altering the Specification and/or the Contract and/or the ITT Pack.</w:t>
      </w:r>
      <w:bookmarkEnd w:id="367"/>
      <w:bookmarkEnd w:id="368"/>
    </w:p>
    <w:p w14:paraId="5EA8B4FD" w14:textId="77777777" w:rsidR="00CC657E" w:rsidRPr="00B81C2F" w:rsidRDefault="00CC657E" w:rsidP="006E5D21">
      <w:pPr>
        <w:rPr>
          <w:sz w:val="22"/>
          <w:szCs w:val="22"/>
          <w:u w:val="single"/>
        </w:rPr>
      </w:pPr>
      <w:bookmarkStart w:id="369" w:name="_Toc146712084"/>
      <w:bookmarkStart w:id="370" w:name="_Toc146712496"/>
      <w:r>
        <w:rPr>
          <w:sz w:val="22"/>
          <w:szCs w:val="22"/>
          <w:u w:val="single"/>
        </w:rPr>
        <w:t>Deadline for Supplier Information Questionnaire submission or Tender Submission</w:t>
      </w:r>
      <w:bookmarkEnd w:id="369"/>
      <w:bookmarkEnd w:id="370"/>
      <w:r>
        <w:rPr>
          <w:sz w:val="22"/>
          <w:szCs w:val="22"/>
          <w:u w:val="single"/>
        </w:rPr>
        <w:t>s</w:t>
      </w:r>
    </w:p>
    <w:p w14:paraId="09342C2C" w14:textId="77777777" w:rsidR="00D427B4" w:rsidRPr="00B81C2F" w:rsidRDefault="007E1B46" w:rsidP="001043F0">
      <w:pPr>
        <w:pStyle w:val="Heading6"/>
        <w:keepNext w:val="0"/>
        <w:widowControl w:val="0"/>
        <w:rPr>
          <w:sz w:val="22"/>
          <w:szCs w:val="22"/>
        </w:rPr>
      </w:pPr>
      <w:r>
        <w:rPr>
          <w:color w:val="auto"/>
          <w:sz w:val="22"/>
          <w:szCs w:val="22"/>
        </w:rPr>
        <w:t>The Contracting Authority</w:t>
      </w:r>
      <w:r>
        <w:rPr>
          <w:bCs/>
          <w:sz w:val="22"/>
          <w:szCs w:val="22"/>
        </w:rPr>
        <w:t xml:space="preserve"> </w:t>
      </w:r>
      <w:r>
        <w:rPr>
          <w:sz w:val="22"/>
          <w:szCs w:val="22"/>
        </w:rPr>
        <w:t xml:space="preserve">may in its absolute discretion extend a Deadline specified in the timetable set out at paragraph 3.3 of Document 1 of this ITT Pack (or as otherwise communicated to Tenderers).  </w:t>
      </w:r>
      <w:r>
        <w:rPr>
          <w:color w:val="auto"/>
          <w:sz w:val="22"/>
          <w:szCs w:val="22"/>
        </w:rPr>
        <w:t>Any extension to a Deadline will apply to all Tenderers.</w:t>
      </w:r>
    </w:p>
    <w:p w14:paraId="318F5ACB" w14:textId="77777777" w:rsidR="00974890" w:rsidRPr="00B81C2F" w:rsidRDefault="00F80AB3" w:rsidP="001043F0">
      <w:pPr>
        <w:pStyle w:val="Heading6"/>
        <w:keepNext w:val="0"/>
        <w:widowControl w:val="0"/>
        <w:rPr>
          <w:sz w:val="22"/>
          <w:szCs w:val="22"/>
        </w:rPr>
      </w:pPr>
      <w:r>
        <w:rPr>
          <w:sz w:val="22"/>
          <w:szCs w:val="22"/>
        </w:rPr>
        <w:t xml:space="preserve">Supplier Information Questionnaire submissions and Tender submissions must be submitted via the E-Tendering Portal no later than the relevant Deadline. Tenders may be submitted at any time before the relevant Deadline. </w:t>
      </w:r>
    </w:p>
    <w:p w14:paraId="639AEA2C" w14:textId="77777777" w:rsidR="00BC7D10" w:rsidRPr="00B81C2F" w:rsidRDefault="00F80AB3" w:rsidP="001043F0">
      <w:pPr>
        <w:pStyle w:val="Heading6"/>
        <w:keepNext w:val="0"/>
        <w:widowControl w:val="0"/>
        <w:rPr>
          <w:sz w:val="22"/>
          <w:szCs w:val="22"/>
        </w:rPr>
      </w:pPr>
      <w:r>
        <w:rPr>
          <w:sz w:val="22"/>
          <w:szCs w:val="22"/>
        </w:rPr>
        <w:t xml:space="preserve">Supplier Information Questionnaire submissions or Tender submissions received </w:t>
      </w:r>
      <w:r>
        <w:rPr>
          <w:sz w:val="22"/>
          <w:szCs w:val="22"/>
        </w:rPr>
        <w:lastRenderedPageBreak/>
        <w:t>before the relevant Deadline</w:t>
      </w:r>
      <w:r>
        <w:t xml:space="preserve"> </w:t>
      </w:r>
      <w:r>
        <w:rPr>
          <w:sz w:val="22"/>
          <w:szCs w:val="22"/>
        </w:rPr>
        <w:t xml:space="preserve">will be retained unopened until after the relevant Deadline. </w:t>
      </w:r>
    </w:p>
    <w:p w14:paraId="49167E50" w14:textId="4F3E71A1" w:rsidR="003040F3" w:rsidRPr="00B81C2F" w:rsidRDefault="005E3705" w:rsidP="001043F0">
      <w:pPr>
        <w:pStyle w:val="Heading6"/>
        <w:keepNext w:val="0"/>
        <w:widowControl w:val="0"/>
        <w:rPr>
          <w:sz w:val="22"/>
          <w:szCs w:val="22"/>
        </w:rPr>
      </w:pPr>
      <w:r>
        <w:rPr>
          <w:sz w:val="22"/>
          <w:szCs w:val="22"/>
        </w:rPr>
        <w:t xml:space="preserve">The Contracting Authority does not accept responsibility for the premature opening or mishandling of Supplier Information Questionnaire submissions </w:t>
      </w:r>
      <w:r w:rsidR="00B72CEE">
        <w:rPr>
          <w:sz w:val="22"/>
          <w:szCs w:val="22"/>
        </w:rPr>
        <w:t>or Tender</w:t>
      </w:r>
      <w:r>
        <w:rPr>
          <w:sz w:val="22"/>
          <w:szCs w:val="22"/>
        </w:rPr>
        <w:t xml:space="preserve"> submissions that are not submitted in accordance with the instructions contained in this ITT Pack.</w:t>
      </w:r>
    </w:p>
    <w:p w14:paraId="7EF8A537" w14:textId="77777777" w:rsidR="00890435" w:rsidRPr="00B81C2F" w:rsidRDefault="00890435" w:rsidP="001043F0">
      <w:pPr>
        <w:keepNext w:val="0"/>
        <w:widowControl w:val="0"/>
        <w:rPr>
          <w:sz w:val="22"/>
          <w:szCs w:val="22"/>
          <w:u w:val="single"/>
        </w:rPr>
      </w:pPr>
      <w:bookmarkStart w:id="371" w:name="_Toc146712085"/>
      <w:bookmarkStart w:id="372" w:name="_Toc146712497"/>
      <w:r>
        <w:rPr>
          <w:sz w:val="22"/>
          <w:szCs w:val="22"/>
          <w:u w:val="single"/>
        </w:rPr>
        <w:t>Financial submissions</w:t>
      </w:r>
      <w:bookmarkEnd w:id="371"/>
      <w:bookmarkEnd w:id="372"/>
    </w:p>
    <w:p w14:paraId="23E72D3D" w14:textId="77777777" w:rsidR="0068332B" w:rsidRDefault="00D427B4" w:rsidP="001043F0">
      <w:pPr>
        <w:pStyle w:val="Heading6"/>
        <w:keepNext w:val="0"/>
        <w:widowControl w:val="0"/>
        <w:rPr>
          <w:sz w:val="22"/>
          <w:szCs w:val="22"/>
        </w:rPr>
      </w:pPr>
      <w:r>
        <w:rPr>
          <w:sz w:val="22"/>
          <w:szCs w:val="22"/>
        </w:rPr>
        <w:t>Price and any financial data provided must be submitted in or converted into pounds sterling. Where official documents include financial data in a foreign currency, a sterling equivalent must be provided.</w:t>
      </w:r>
    </w:p>
    <w:p w14:paraId="76BF332E" w14:textId="77777777" w:rsidR="00D427B4" w:rsidRPr="00B81C2F" w:rsidRDefault="00921F52" w:rsidP="001043F0">
      <w:pPr>
        <w:pStyle w:val="Heading6"/>
        <w:keepNext w:val="0"/>
        <w:widowControl w:val="0"/>
        <w:rPr>
          <w:sz w:val="22"/>
          <w:szCs w:val="22"/>
        </w:rPr>
      </w:pPr>
      <w:r>
        <w:rPr>
          <w:sz w:val="22"/>
          <w:szCs w:val="22"/>
        </w:rPr>
        <w:t xml:space="preserve"> Tender pricing must be provided exclusive of any applicable Value Added Tax.</w:t>
      </w:r>
    </w:p>
    <w:p w14:paraId="201B6A7E" w14:textId="77777777" w:rsidR="00890435" w:rsidRPr="00B81C2F" w:rsidRDefault="00890435" w:rsidP="001043F0">
      <w:pPr>
        <w:keepNext w:val="0"/>
        <w:widowControl w:val="0"/>
        <w:rPr>
          <w:sz w:val="22"/>
          <w:szCs w:val="22"/>
          <w:u w:val="single"/>
        </w:rPr>
      </w:pPr>
      <w:bookmarkStart w:id="373" w:name="_Toc146712086"/>
      <w:bookmarkStart w:id="374" w:name="_Toc146712498"/>
      <w:r>
        <w:rPr>
          <w:sz w:val="22"/>
          <w:szCs w:val="22"/>
          <w:u w:val="single"/>
        </w:rPr>
        <w:t xml:space="preserve">What must and must </w:t>
      </w:r>
      <w:r w:rsidRPr="00C17746">
        <w:rPr>
          <w:sz w:val="22"/>
          <w:szCs w:val="22"/>
          <w:u w:val="single"/>
        </w:rPr>
        <w:t>not be included in a</w:t>
      </w:r>
      <w:r w:rsidRPr="00C17746">
        <w:rPr>
          <w:u w:val="single"/>
        </w:rPr>
        <w:t xml:space="preserve"> </w:t>
      </w:r>
      <w:r w:rsidRPr="00C17746">
        <w:rPr>
          <w:sz w:val="22"/>
          <w:szCs w:val="22"/>
          <w:u w:val="single"/>
        </w:rPr>
        <w:t>Supplier</w:t>
      </w:r>
      <w:r>
        <w:rPr>
          <w:sz w:val="22"/>
          <w:szCs w:val="22"/>
          <w:u w:val="single"/>
        </w:rPr>
        <w:t xml:space="preserve"> Information Questionnaire submission or a Tender submission </w:t>
      </w:r>
      <w:bookmarkEnd w:id="373"/>
      <w:bookmarkEnd w:id="374"/>
    </w:p>
    <w:p w14:paraId="56D12423" w14:textId="58868B98" w:rsidR="00890435" w:rsidRPr="00B81C2F" w:rsidRDefault="00890435" w:rsidP="001043F0">
      <w:pPr>
        <w:pStyle w:val="Heading6"/>
        <w:keepNext w:val="0"/>
        <w:widowControl w:val="0"/>
        <w:rPr>
          <w:sz w:val="22"/>
          <w:szCs w:val="22"/>
        </w:rPr>
      </w:pPr>
      <w:r>
        <w:rPr>
          <w:sz w:val="22"/>
          <w:szCs w:val="22"/>
        </w:rPr>
        <w:t>Tenderers must ensure that their Supplier Information Questionnaire submission and their Tender submission (if invited to submit a Tender) and information provided via the Central Digital Platform includes all the information required by the ITT Pack and any invitation to submit a Tender and answers each question to which a response is required.  A non-exhaustive check list of return requirements for Tender submissions is set out in paragraph 3.9 of this Document 1 of this ITT Pack. Failure to include any information or document required</w:t>
      </w:r>
      <w:r>
        <w:t xml:space="preserve"> </w:t>
      </w:r>
      <w:r>
        <w:rPr>
          <w:sz w:val="22"/>
          <w:szCs w:val="22"/>
        </w:rPr>
        <w:t>under this ITT Pack in respect of a Supplier Information Questionnaire submission or a Tender submission whether stated in a checklist or otherwise will either:</w:t>
      </w:r>
    </w:p>
    <w:p w14:paraId="30642DAE" w14:textId="397A3453" w:rsidR="00890435" w:rsidRPr="00B81C2F" w:rsidRDefault="00761A85" w:rsidP="001043F0">
      <w:pPr>
        <w:pStyle w:val="Heading4"/>
        <w:keepNext w:val="0"/>
        <w:widowControl w:val="0"/>
        <w:ind w:left="1843" w:hanging="992"/>
        <w:rPr>
          <w:color w:val="auto"/>
          <w:sz w:val="22"/>
          <w:szCs w:val="22"/>
        </w:rPr>
      </w:pPr>
      <w:r>
        <w:rPr>
          <w:color w:val="auto"/>
          <w:sz w:val="22"/>
          <w:szCs w:val="22"/>
        </w:rPr>
        <w:t>T</w:t>
      </w:r>
      <w:r w:rsidR="00890435">
        <w:rPr>
          <w:color w:val="auto"/>
          <w:sz w:val="22"/>
          <w:szCs w:val="22"/>
        </w:rPr>
        <w:t xml:space="preserve">ender the Supplier Information Questionnaire submission or the Tender submission non-compliant (where the information or answer is indicated to be mandatory or a pass/fail question </w:t>
      </w:r>
      <w:bookmarkStart w:id="375" w:name="_Hlk188280408"/>
      <w:r w:rsidR="00890435">
        <w:rPr>
          <w:color w:val="auto"/>
          <w:sz w:val="22"/>
          <w:szCs w:val="22"/>
        </w:rPr>
        <w:t>or where the failure is a failure to complete any declaration, certification or warranty required in Document 3 in its entirety</w:t>
      </w:r>
      <w:bookmarkEnd w:id="375"/>
      <w:r w:rsidR="00890435">
        <w:rPr>
          <w:color w:val="auto"/>
          <w:sz w:val="22"/>
          <w:szCs w:val="22"/>
        </w:rPr>
        <w:t>) in which case the Supplier Information Questionnaire submission or Tender submission (as applicable) will be rejected; or</w:t>
      </w:r>
    </w:p>
    <w:p w14:paraId="437292BA" w14:textId="47081BB5" w:rsidR="00985EF6" w:rsidRPr="00B72CEE" w:rsidRDefault="00890435" w:rsidP="00B72CEE">
      <w:pPr>
        <w:pStyle w:val="Heading4"/>
        <w:keepNext w:val="0"/>
        <w:widowControl w:val="0"/>
        <w:ind w:left="1843" w:hanging="992"/>
        <w:rPr>
          <w:color w:val="auto"/>
          <w:sz w:val="22"/>
          <w:szCs w:val="22"/>
        </w:rPr>
      </w:pPr>
      <w:r>
        <w:rPr>
          <w:color w:val="auto"/>
          <w:sz w:val="22"/>
          <w:szCs w:val="22"/>
        </w:rPr>
        <w:t>in all other cases questions may be evaluated without further seeking to obtain missing information from the Tenderer.</w:t>
      </w:r>
    </w:p>
    <w:p w14:paraId="1D73BD6B" w14:textId="77777777" w:rsidR="00457CB8" w:rsidRPr="00B81C2F" w:rsidRDefault="00DD5DFB" w:rsidP="001043F0">
      <w:pPr>
        <w:pStyle w:val="Heading6"/>
        <w:keepNext w:val="0"/>
        <w:widowControl w:val="0"/>
        <w:rPr>
          <w:sz w:val="22"/>
          <w:szCs w:val="22"/>
        </w:rPr>
      </w:pPr>
      <w:r>
        <w:rPr>
          <w:sz w:val="22"/>
          <w:szCs w:val="22"/>
        </w:rPr>
        <w:t xml:space="preserve"> A failure to include all the information required by the ITT Pack</w:t>
      </w:r>
      <w:r>
        <w:t xml:space="preserve"> </w:t>
      </w:r>
      <w:r>
        <w:rPr>
          <w:sz w:val="22"/>
          <w:szCs w:val="22"/>
        </w:rPr>
        <w:t>and any invitation to submit a Tender includes without limitation any Supplier Information Questionnaire submission or Tender submission that contains gaps, omissions, errors, uncompleted sections, or changes to the format of any tender documentation.</w:t>
      </w:r>
    </w:p>
    <w:p w14:paraId="7C366F29" w14:textId="77777777" w:rsidR="00DB6226" w:rsidRPr="00B81C2F" w:rsidRDefault="00DD3F23" w:rsidP="001043F0">
      <w:pPr>
        <w:pStyle w:val="Heading6"/>
        <w:keepNext w:val="0"/>
        <w:widowControl w:val="0"/>
        <w:rPr>
          <w:sz w:val="22"/>
          <w:szCs w:val="22"/>
        </w:rPr>
      </w:pPr>
      <w:r>
        <w:rPr>
          <w:sz w:val="22"/>
          <w:szCs w:val="22"/>
        </w:rPr>
        <w:t xml:space="preserve">Tenderers should not include in their Supplier Information Questionnaire submission or their Tender submission any extraneous information which has not been specifically </w:t>
      </w:r>
      <w:r>
        <w:rPr>
          <w:sz w:val="22"/>
          <w:szCs w:val="22"/>
        </w:rPr>
        <w:lastRenderedPageBreak/>
        <w:t>requested in the ITT Pack including, for example, any sales or marketing literature, standard terms of trading etc.</w:t>
      </w:r>
    </w:p>
    <w:p w14:paraId="4F536810" w14:textId="77777777" w:rsidR="008974AC" w:rsidRPr="00B81C2F" w:rsidRDefault="00C93ED2" w:rsidP="008974AC">
      <w:pPr>
        <w:pStyle w:val="Heading6"/>
        <w:rPr>
          <w:sz w:val="22"/>
          <w:szCs w:val="22"/>
        </w:rPr>
      </w:pPr>
      <w:r>
        <w:rPr>
          <w:sz w:val="22"/>
          <w:szCs w:val="22"/>
        </w:rPr>
        <w:t>All Supplier Information Questionnaire submissions and Tender submissions are deemed to be submitted on the basis that each Tenderer consents to:</w:t>
      </w:r>
    </w:p>
    <w:p w14:paraId="4DCC0481" w14:textId="77777777" w:rsidR="008974AC" w:rsidRPr="00466F89" w:rsidRDefault="007E1B46" w:rsidP="00D71251">
      <w:pPr>
        <w:pStyle w:val="Heading4"/>
        <w:ind w:left="1843" w:hanging="992"/>
        <w:rPr>
          <w:color w:val="auto"/>
          <w:sz w:val="22"/>
          <w:szCs w:val="22"/>
        </w:rPr>
      </w:pPr>
      <w:r>
        <w:rPr>
          <w:color w:val="auto"/>
          <w:sz w:val="22"/>
          <w:szCs w:val="22"/>
        </w:rPr>
        <w:t>The Contracting Authority</w:t>
      </w:r>
      <w:r>
        <w:rPr>
          <w:bCs/>
          <w:sz w:val="22"/>
          <w:szCs w:val="22"/>
        </w:rPr>
        <w:t xml:space="preserve"> </w:t>
      </w:r>
      <w:r>
        <w:rPr>
          <w:color w:val="auto"/>
          <w:sz w:val="22"/>
          <w:szCs w:val="22"/>
        </w:rPr>
        <w:t xml:space="preserve">carrying out all necessary actions to verify the information provided in any such submission and information provided via the Central Digital Platform; and </w:t>
      </w:r>
    </w:p>
    <w:p w14:paraId="26D5A8C6" w14:textId="77777777" w:rsidR="00042DD5" w:rsidRPr="00331E96" w:rsidRDefault="00042DD5" w:rsidP="00D71251">
      <w:pPr>
        <w:pStyle w:val="Heading4"/>
        <w:ind w:left="1843" w:hanging="992"/>
        <w:rPr>
          <w:color w:val="auto"/>
          <w:sz w:val="22"/>
          <w:szCs w:val="22"/>
        </w:rPr>
      </w:pPr>
      <w:r>
        <w:rPr>
          <w:color w:val="000000" w:themeColor="text1"/>
          <w:sz w:val="22"/>
          <w:szCs w:val="22"/>
        </w:rPr>
        <w:t xml:space="preserve">the analysis of </w:t>
      </w:r>
      <w:r w:rsidRPr="00331E96">
        <w:rPr>
          <w:color w:val="auto"/>
          <w:sz w:val="22"/>
          <w:szCs w:val="22"/>
        </w:rPr>
        <w:t>any such submission and information provided via the Central Digital Platform being undertaken by one or more third parties commissioned by the Contracting Authority</w:t>
      </w:r>
      <w:r w:rsidRPr="00331E96">
        <w:rPr>
          <w:bCs/>
          <w:color w:val="auto"/>
          <w:sz w:val="22"/>
          <w:szCs w:val="22"/>
        </w:rPr>
        <w:t xml:space="preserve"> </w:t>
      </w:r>
      <w:r w:rsidRPr="00331E96">
        <w:rPr>
          <w:color w:val="auto"/>
          <w:sz w:val="22"/>
          <w:szCs w:val="22"/>
        </w:rPr>
        <w:t>for such purposes as required and at the Contracting Authority</w:t>
      </w:r>
      <w:r w:rsidRPr="00331E96">
        <w:rPr>
          <w:bCs/>
          <w:color w:val="auto"/>
          <w:sz w:val="22"/>
          <w:szCs w:val="22"/>
        </w:rPr>
        <w:t xml:space="preserve">’s </w:t>
      </w:r>
      <w:r w:rsidRPr="00331E96">
        <w:rPr>
          <w:color w:val="auto"/>
          <w:sz w:val="22"/>
          <w:szCs w:val="22"/>
        </w:rPr>
        <w:t>election.</w:t>
      </w:r>
    </w:p>
    <w:p w14:paraId="6DB87A96" w14:textId="77777777" w:rsidR="0079460D" w:rsidRPr="00B81C2F" w:rsidRDefault="002C5F70" w:rsidP="001043F0">
      <w:pPr>
        <w:pStyle w:val="Heading6"/>
        <w:keepNext w:val="0"/>
        <w:widowControl w:val="0"/>
        <w:rPr>
          <w:sz w:val="22"/>
          <w:szCs w:val="22"/>
        </w:rPr>
      </w:pPr>
      <w:bookmarkStart w:id="376" w:name="_Toc146712089"/>
      <w:bookmarkStart w:id="377" w:name="_Toc146712501"/>
      <w:r w:rsidRPr="00331E96">
        <w:rPr>
          <w:color w:val="auto"/>
          <w:sz w:val="22"/>
          <w:szCs w:val="22"/>
        </w:rPr>
        <w:t xml:space="preserve">If any part of a Supplier Information Questionnaire submission or a Tender submission contains manuscript amendments which have not been initialled by an authorised signatory of the </w:t>
      </w:r>
      <w:proofErr w:type="gramStart"/>
      <w:r w:rsidRPr="00331E96">
        <w:rPr>
          <w:color w:val="auto"/>
          <w:sz w:val="22"/>
          <w:szCs w:val="22"/>
        </w:rPr>
        <w:t>Tenderer</w:t>
      </w:r>
      <w:proofErr w:type="gramEnd"/>
      <w:r w:rsidRPr="00331E96">
        <w:rPr>
          <w:color w:val="auto"/>
          <w:sz w:val="22"/>
          <w:szCs w:val="22"/>
        </w:rPr>
        <w:t xml:space="preserve"> then such manuscript amendments </w:t>
      </w:r>
      <w:r>
        <w:rPr>
          <w:sz w:val="22"/>
          <w:szCs w:val="22"/>
        </w:rPr>
        <w:t>shall be disregarded for the purposes of assessment.</w:t>
      </w:r>
      <w:bookmarkEnd w:id="376"/>
      <w:bookmarkEnd w:id="377"/>
      <w:r>
        <w:rPr>
          <w:sz w:val="22"/>
          <w:szCs w:val="22"/>
        </w:rPr>
        <w:tab/>
      </w:r>
    </w:p>
    <w:p w14:paraId="14F769B1" w14:textId="03467C26" w:rsidR="006B2EE9" w:rsidRPr="00B72CEE" w:rsidRDefault="002B78C1" w:rsidP="00B72CEE">
      <w:pPr>
        <w:pStyle w:val="Heading6"/>
        <w:keepNext w:val="0"/>
        <w:widowControl w:val="0"/>
        <w:rPr>
          <w:sz w:val="22"/>
          <w:szCs w:val="22"/>
        </w:rPr>
      </w:pPr>
      <w:r>
        <w:rPr>
          <w:sz w:val="22"/>
          <w:szCs w:val="22"/>
        </w:rPr>
        <w:t>Supplier Information Questionnaire submissions and Tender submissions must be successfully submitted by Tenderers via the E-Tendering Portal and successfully received no later than the relevant Deadline.</w:t>
      </w:r>
      <w:r w:rsidR="00B72CEE">
        <w:rPr>
          <w:sz w:val="22"/>
          <w:szCs w:val="22"/>
        </w:rPr>
        <w:t xml:space="preserve"> </w:t>
      </w:r>
      <w:r>
        <w:rPr>
          <w:color w:val="auto"/>
          <w:sz w:val="22"/>
          <w:szCs w:val="22"/>
        </w:rPr>
        <w:t>The Contracting Authority</w:t>
      </w:r>
      <w:r>
        <w:rPr>
          <w:bCs/>
          <w:sz w:val="22"/>
          <w:szCs w:val="22"/>
        </w:rPr>
        <w:t xml:space="preserve"> </w:t>
      </w:r>
      <w:r>
        <w:rPr>
          <w:sz w:val="22"/>
          <w:szCs w:val="22"/>
        </w:rPr>
        <w:t>will not consider any submission received after the relevant Deadline and failure of any Tenderer to meet a relevant Deadline will mean that such Tenderer will not be permitted to participate further in this procurement process.</w:t>
      </w:r>
    </w:p>
    <w:p w14:paraId="729E7447" w14:textId="77777777" w:rsidR="0003142B" w:rsidRPr="00B81C2F" w:rsidRDefault="007E1B46" w:rsidP="001043F0">
      <w:pPr>
        <w:pStyle w:val="Heading6"/>
        <w:keepNext w:val="0"/>
        <w:widowControl w:val="0"/>
        <w:rPr>
          <w:sz w:val="22"/>
          <w:szCs w:val="22"/>
        </w:rPr>
      </w:pPr>
      <w:r>
        <w:rPr>
          <w:color w:val="auto"/>
          <w:sz w:val="22"/>
          <w:szCs w:val="22"/>
        </w:rPr>
        <w:t>The Contracting Authority</w:t>
      </w:r>
      <w:r>
        <w:rPr>
          <w:bCs/>
          <w:sz w:val="22"/>
          <w:szCs w:val="22"/>
        </w:rPr>
        <w:t xml:space="preserve"> </w:t>
      </w:r>
      <w:r>
        <w:rPr>
          <w:sz w:val="22"/>
          <w:szCs w:val="22"/>
        </w:rPr>
        <w:t>shall have the right to disqualify you and your Supplier Information Questionnaire submission and/or your Tender submission from the procurement process at any stage if it becomes aware of any omission or misrepresentation in your</w:t>
      </w:r>
      <w:r>
        <w:t xml:space="preserve"> </w:t>
      </w:r>
      <w:r>
        <w:rPr>
          <w:sz w:val="22"/>
          <w:szCs w:val="22"/>
        </w:rPr>
        <w:t>Supplier Information Questionnaire submission or Tender submission or any information provided via the Central Digital Platform.</w:t>
      </w:r>
    </w:p>
    <w:p w14:paraId="43DFC4D9" w14:textId="05198674" w:rsidR="00A03ED7" w:rsidRPr="00466F89" w:rsidRDefault="007E1B46" w:rsidP="001043F0">
      <w:pPr>
        <w:pStyle w:val="Heading6"/>
        <w:keepNext w:val="0"/>
        <w:widowControl w:val="0"/>
        <w:rPr>
          <w:sz w:val="22"/>
          <w:szCs w:val="22"/>
        </w:rPr>
      </w:pPr>
      <w:r>
        <w:rPr>
          <w:color w:val="auto"/>
          <w:sz w:val="22"/>
          <w:szCs w:val="22"/>
        </w:rPr>
        <w:t>The Contracting Authority</w:t>
      </w:r>
      <w:r>
        <w:rPr>
          <w:bCs/>
          <w:sz w:val="22"/>
          <w:szCs w:val="22"/>
        </w:rPr>
        <w:t xml:space="preserve"> </w:t>
      </w:r>
      <w:r>
        <w:rPr>
          <w:sz w:val="22"/>
          <w:szCs w:val="22"/>
        </w:rPr>
        <w:t>shall have the right to disqualify you and your Tender from the procurement process at any stage in the event that material changes arise in respect of  any information/position set out in any aspect of your response to the Supplier Information Questionnaire, information provided via the Central Digital Platform</w:t>
      </w:r>
      <w:r w:rsidR="00EA0D96">
        <w:rPr>
          <w:sz w:val="22"/>
          <w:szCs w:val="22"/>
        </w:rPr>
        <w:t>,</w:t>
      </w:r>
      <w:r>
        <w:rPr>
          <w:sz w:val="22"/>
          <w:szCs w:val="22"/>
        </w:rPr>
        <w:t xml:space="preserve"> Tender or other response made following a request by </w:t>
      </w:r>
      <w:r>
        <w:rPr>
          <w:color w:val="auto"/>
          <w:sz w:val="22"/>
          <w:szCs w:val="22"/>
        </w:rPr>
        <w:t>the Contracting Authority</w:t>
      </w:r>
      <w:r>
        <w:rPr>
          <w:sz w:val="22"/>
          <w:szCs w:val="22"/>
        </w:rPr>
        <w:t xml:space="preserve">.  For the avoidance of doubt, </w:t>
      </w:r>
      <w:r>
        <w:rPr>
          <w:color w:val="auto"/>
          <w:sz w:val="22"/>
          <w:szCs w:val="22"/>
        </w:rPr>
        <w:t>the Contracting Authority</w:t>
      </w:r>
      <w:r>
        <w:rPr>
          <w:bCs/>
          <w:sz w:val="22"/>
          <w:szCs w:val="22"/>
        </w:rPr>
        <w:t xml:space="preserve"> </w:t>
      </w:r>
      <w:r>
        <w:rPr>
          <w:sz w:val="22"/>
          <w:szCs w:val="22"/>
        </w:rPr>
        <w:t xml:space="preserve">may check that there has not been any material changes to the information provided or the positions outlined in any of your responses at any stage and, in the event of any such material change, </w:t>
      </w:r>
      <w:r>
        <w:rPr>
          <w:color w:val="auto"/>
          <w:sz w:val="22"/>
          <w:szCs w:val="22"/>
        </w:rPr>
        <w:t>the Contracting Authority</w:t>
      </w:r>
      <w:r>
        <w:rPr>
          <w:bCs/>
          <w:sz w:val="22"/>
          <w:szCs w:val="22"/>
        </w:rPr>
        <w:t xml:space="preserve"> </w:t>
      </w:r>
      <w:r>
        <w:rPr>
          <w:sz w:val="22"/>
          <w:szCs w:val="22"/>
        </w:rPr>
        <w:t xml:space="preserve">reserves the right to disqualify you based on </w:t>
      </w:r>
      <w:r>
        <w:rPr>
          <w:color w:val="auto"/>
          <w:sz w:val="22"/>
          <w:szCs w:val="22"/>
        </w:rPr>
        <w:t>the Contracting Authority</w:t>
      </w:r>
      <w:r>
        <w:rPr>
          <w:bCs/>
          <w:sz w:val="22"/>
          <w:szCs w:val="22"/>
        </w:rPr>
        <w:t xml:space="preserve">’s </w:t>
      </w:r>
      <w:r>
        <w:rPr>
          <w:sz w:val="22"/>
          <w:szCs w:val="22"/>
        </w:rPr>
        <w:t xml:space="preserve">assessment of the updated information/position.  </w:t>
      </w:r>
    </w:p>
    <w:p w14:paraId="7A8F98D0" w14:textId="55865699" w:rsidR="001D2415" w:rsidRPr="00B81C2F" w:rsidRDefault="007E1B46" w:rsidP="001043F0">
      <w:pPr>
        <w:pStyle w:val="Heading6"/>
        <w:keepNext w:val="0"/>
        <w:widowControl w:val="0"/>
        <w:rPr>
          <w:sz w:val="22"/>
          <w:szCs w:val="22"/>
        </w:rPr>
      </w:pPr>
      <w:r>
        <w:rPr>
          <w:color w:val="auto"/>
          <w:sz w:val="22"/>
          <w:szCs w:val="22"/>
        </w:rPr>
        <w:t>The Contracting Authority</w:t>
      </w:r>
      <w:r>
        <w:rPr>
          <w:bCs/>
          <w:sz w:val="22"/>
          <w:szCs w:val="22"/>
        </w:rPr>
        <w:t xml:space="preserve"> </w:t>
      </w:r>
      <w:r>
        <w:rPr>
          <w:sz w:val="22"/>
          <w:szCs w:val="22"/>
        </w:rPr>
        <w:t xml:space="preserve">may, at any stage in the procurement process, require you to provide evidence to verify statements made by you in any response to the Supplier </w:t>
      </w:r>
      <w:r>
        <w:rPr>
          <w:sz w:val="22"/>
          <w:szCs w:val="22"/>
        </w:rPr>
        <w:lastRenderedPageBreak/>
        <w:t>Information Questionnaire, information provided via the Central Digital Platform</w:t>
      </w:r>
      <w:r w:rsidR="009374C2">
        <w:rPr>
          <w:sz w:val="22"/>
          <w:szCs w:val="22"/>
        </w:rPr>
        <w:t>,</w:t>
      </w:r>
      <w:r>
        <w:rPr>
          <w:sz w:val="22"/>
          <w:szCs w:val="22"/>
        </w:rPr>
        <w:t xml:space="preserve"> Tender or other response made following a request by </w:t>
      </w:r>
      <w:r>
        <w:rPr>
          <w:color w:val="auto"/>
          <w:sz w:val="22"/>
          <w:szCs w:val="22"/>
        </w:rPr>
        <w:t>the Contracting Authority</w:t>
      </w:r>
      <w:r>
        <w:rPr>
          <w:bCs/>
          <w:sz w:val="22"/>
          <w:szCs w:val="22"/>
        </w:rPr>
        <w:t xml:space="preserve"> </w:t>
      </w:r>
      <w:r>
        <w:rPr>
          <w:sz w:val="22"/>
          <w:szCs w:val="22"/>
        </w:rPr>
        <w:t xml:space="preserve">and reserves the right to disqualify you where such evidence and verification cannot be provided or is not provided within the timescale specified by </w:t>
      </w:r>
      <w:r>
        <w:rPr>
          <w:color w:val="auto"/>
          <w:sz w:val="22"/>
          <w:szCs w:val="22"/>
        </w:rPr>
        <w:t>the Contracting Authority</w:t>
      </w:r>
      <w:r>
        <w:rPr>
          <w:sz w:val="22"/>
          <w:szCs w:val="22"/>
        </w:rPr>
        <w:t>.</w:t>
      </w:r>
    </w:p>
    <w:p w14:paraId="71E6578C" w14:textId="77777777" w:rsidR="00BD05A7" w:rsidRPr="00B81C2F" w:rsidRDefault="001D2415" w:rsidP="001043F0">
      <w:pPr>
        <w:pStyle w:val="Heading6"/>
        <w:keepNext w:val="0"/>
        <w:widowControl w:val="0"/>
        <w:rPr>
          <w:sz w:val="22"/>
          <w:szCs w:val="22"/>
        </w:rPr>
      </w:pPr>
      <w:r>
        <w:rPr>
          <w:sz w:val="22"/>
          <w:szCs w:val="22"/>
        </w:rPr>
        <w:t xml:space="preserve">Tenderers are under an ongoing obligation to notify </w:t>
      </w:r>
      <w:r>
        <w:rPr>
          <w:color w:val="auto"/>
          <w:sz w:val="22"/>
          <w:szCs w:val="22"/>
        </w:rPr>
        <w:t>the Contracting Authority</w:t>
      </w:r>
      <w:r>
        <w:rPr>
          <w:bCs/>
          <w:sz w:val="22"/>
          <w:szCs w:val="22"/>
        </w:rPr>
        <w:t xml:space="preserve"> </w:t>
      </w:r>
      <w:r>
        <w:rPr>
          <w:sz w:val="22"/>
          <w:szCs w:val="22"/>
        </w:rPr>
        <w:t xml:space="preserve">of any changes to the information submitted as part of this procurement process.  </w:t>
      </w:r>
    </w:p>
    <w:p w14:paraId="2CB99CF5" w14:textId="05D27EBD" w:rsidR="001D2415" w:rsidRDefault="007E1B46" w:rsidP="001043F0">
      <w:pPr>
        <w:pStyle w:val="Heading6"/>
        <w:keepNext w:val="0"/>
        <w:widowControl w:val="0"/>
        <w:rPr>
          <w:sz w:val="22"/>
          <w:szCs w:val="22"/>
        </w:rPr>
      </w:pPr>
      <w:r>
        <w:rPr>
          <w:color w:val="auto"/>
          <w:sz w:val="22"/>
          <w:szCs w:val="22"/>
        </w:rPr>
        <w:t>The Contracting Authority</w:t>
      </w:r>
      <w:r>
        <w:rPr>
          <w:bCs/>
          <w:sz w:val="22"/>
          <w:szCs w:val="22"/>
        </w:rPr>
        <w:t xml:space="preserve"> </w:t>
      </w:r>
      <w:r>
        <w:rPr>
          <w:sz w:val="22"/>
          <w:szCs w:val="22"/>
        </w:rPr>
        <w:t>reserves the right to re-assess a Supplier Information Questionnaire submission, information provided via the Central Digital Platform</w:t>
      </w:r>
      <w:r w:rsidR="00EA6378">
        <w:rPr>
          <w:sz w:val="22"/>
          <w:szCs w:val="22"/>
        </w:rPr>
        <w:t>,</w:t>
      </w:r>
      <w:r>
        <w:rPr>
          <w:sz w:val="22"/>
          <w:szCs w:val="22"/>
        </w:rPr>
        <w:t xml:space="preserve"> Tender or other response from a Tenderer based on any new information it receives or otherwise becomes aware of.</w:t>
      </w:r>
    </w:p>
    <w:p w14:paraId="67C729A9" w14:textId="77777777" w:rsidR="00D427B4" w:rsidRPr="00B81C2F" w:rsidRDefault="00DD3F23" w:rsidP="001043F0">
      <w:pPr>
        <w:pStyle w:val="Heading2"/>
        <w:keepNext w:val="0"/>
        <w:widowControl w:val="0"/>
        <w:rPr>
          <w:sz w:val="22"/>
          <w:szCs w:val="22"/>
        </w:rPr>
      </w:pPr>
      <w:bookmarkStart w:id="378" w:name="_Toc146712091"/>
      <w:bookmarkStart w:id="379" w:name="_Toc179470475"/>
      <w:r>
        <w:rPr>
          <w:sz w:val="22"/>
          <w:szCs w:val="22"/>
        </w:rPr>
        <w:t xml:space="preserve">Amendments to </w:t>
      </w:r>
      <w:bookmarkEnd w:id="378"/>
      <w:r>
        <w:rPr>
          <w:sz w:val="22"/>
          <w:szCs w:val="22"/>
        </w:rPr>
        <w:t>ITT Pack requirements</w:t>
      </w:r>
      <w:bookmarkEnd w:id="379"/>
    </w:p>
    <w:p w14:paraId="5E961D3F" w14:textId="07BCA947" w:rsidR="005B0A71" w:rsidRPr="005B0A71" w:rsidRDefault="005B0A71" w:rsidP="002F5A32">
      <w:pPr>
        <w:pStyle w:val="Heading6"/>
        <w:keepNext w:val="0"/>
        <w:widowControl w:val="0"/>
        <w:numPr>
          <w:ilvl w:val="2"/>
          <w:numId w:val="14"/>
        </w:numPr>
        <w:rPr>
          <w:sz w:val="22"/>
          <w:szCs w:val="22"/>
        </w:rPr>
      </w:pPr>
      <w:r>
        <w:rPr>
          <w:sz w:val="22"/>
          <w:szCs w:val="22"/>
        </w:rPr>
        <w:t xml:space="preserve">At any time prior to the Deadline for the submission for responses to the Supplier Information Questionnaire, </w:t>
      </w:r>
      <w:r>
        <w:rPr>
          <w:color w:val="auto"/>
          <w:sz w:val="22"/>
          <w:szCs w:val="22"/>
        </w:rPr>
        <w:t xml:space="preserve">the Contracting </w:t>
      </w:r>
      <w:r w:rsidR="00B72CEE">
        <w:rPr>
          <w:color w:val="auto"/>
          <w:sz w:val="22"/>
          <w:szCs w:val="22"/>
        </w:rPr>
        <w:t>Authority</w:t>
      </w:r>
      <w:r w:rsidR="00B72CEE">
        <w:rPr>
          <w:bCs/>
          <w:sz w:val="22"/>
          <w:szCs w:val="22"/>
        </w:rPr>
        <w:t xml:space="preserve"> </w:t>
      </w:r>
      <w:r w:rsidR="00B72CEE">
        <w:rPr>
          <w:sz w:val="22"/>
          <w:szCs w:val="22"/>
        </w:rPr>
        <w:t>may</w:t>
      </w:r>
      <w:r>
        <w:rPr>
          <w:sz w:val="22"/>
          <w:szCs w:val="22"/>
        </w:rPr>
        <w:t xml:space="preserve"> amend the information provided to, or to be submitted by, Tenderers in response to the</w:t>
      </w:r>
      <w:r>
        <w:t xml:space="preserve"> </w:t>
      </w:r>
      <w:r>
        <w:rPr>
          <w:sz w:val="22"/>
          <w:szCs w:val="22"/>
        </w:rPr>
        <w:t xml:space="preserve">Supplier Information Questionnaire. </w:t>
      </w:r>
      <w:proofErr w:type="gramStart"/>
      <w:r>
        <w:rPr>
          <w:sz w:val="22"/>
          <w:szCs w:val="22"/>
        </w:rPr>
        <w:t>In order to</w:t>
      </w:r>
      <w:proofErr w:type="gramEnd"/>
      <w:r>
        <w:rPr>
          <w:sz w:val="22"/>
          <w:szCs w:val="22"/>
        </w:rPr>
        <w:t xml:space="preserve"> give Tenderers reasonable time in which to take the amendment into account in preparing their responses, </w:t>
      </w:r>
      <w:r>
        <w:rPr>
          <w:color w:val="auto"/>
          <w:sz w:val="22"/>
          <w:szCs w:val="22"/>
        </w:rPr>
        <w:t xml:space="preserve">the Contracting </w:t>
      </w:r>
      <w:r w:rsidR="00B72CEE">
        <w:rPr>
          <w:color w:val="auto"/>
          <w:sz w:val="22"/>
          <w:szCs w:val="22"/>
        </w:rPr>
        <w:t xml:space="preserve">Authority </w:t>
      </w:r>
      <w:r w:rsidR="00B72CEE">
        <w:rPr>
          <w:bCs/>
          <w:sz w:val="22"/>
          <w:szCs w:val="22"/>
        </w:rPr>
        <w:t>may</w:t>
      </w:r>
      <w:r>
        <w:rPr>
          <w:sz w:val="22"/>
          <w:szCs w:val="22"/>
        </w:rPr>
        <w:t>, following such amendment, at its sole discretion, extend the Deadline for receipt of Supplier Information Questionnaire submissions.</w:t>
      </w:r>
    </w:p>
    <w:p w14:paraId="3FECE675" w14:textId="77777777" w:rsidR="005F0282" w:rsidRPr="005F0282" w:rsidRDefault="005F0282" w:rsidP="005F0282">
      <w:pPr>
        <w:pStyle w:val="Heading6"/>
        <w:keepNext w:val="0"/>
        <w:widowControl w:val="0"/>
        <w:rPr>
          <w:sz w:val="22"/>
          <w:szCs w:val="22"/>
        </w:rPr>
      </w:pPr>
      <w:r>
        <w:rPr>
          <w:sz w:val="22"/>
          <w:szCs w:val="22"/>
        </w:rPr>
        <w:t xml:space="preserve">Subject to paragraph 3.7.4 of this Document 1 of this ITT Pack below at any time prior to the relevant Deadline for the receipt of Tenders, </w:t>
      </w:r>
      <w:r>
        <w:rPr>
          <w:color w:val="auto"/>
          <w:sz w:val="22"/>
          <w:szCs w:val="22"/>
        </w:rPr>
        <w:t>the Contracting Authority</w:t>
      </w:r>
      <w:r>
        <w:rPr>
          <w:bCs/>
          <w:sz w:val="22"/>
          <w:szCs w:val="22"/>
        </w:rPr>
        <w:t xml:space="preserve"> </w:t>
      </w:r>
      <w:r>
        <w:rPr>
          <w:sz w:val="22"/>
          <w:szCs w:val="22"/>
        </w:rPr>
        <w:t xml:space="preserve">may amend the information provided to, or to be submitted by, Tenderers in their Tender. </w:t>
      </w:r>
      <w:proofErr w:type="gramStart"/>
      <w:r>
        <w:rPr>
          <w:sz w:val="22"/>
          <w:szCs w:val="22"/>
        </w:rPr>
        <w:t>In order to</w:t>
      </w:r>
      <w:proofErr w:type="gramEnd"/>
      <w:r>
        <w:rPr>
          <w:sz w:val="22"/>
          <w:szCs w:val="22"/>
        </w:rPr>
        <w:t xml:space="preserve"> give Tenderers reasonable time in which to take the amendment into account in preparing their Tender submissions, </w:t>
      </w:r>
      <w:r>
        <w:rPr>
          <w:color w:val="auto"/>
          <w:sz w:val="22"/>
          <w:szCs w:val="22"/>
        </w:rPr>
        <w:t>the Contracting Authority</w:t>
      </w:r>
      <w:r>
        <w:rPr>
          <w:bCs/>
          <w:sz w:val="22"/>
          <w:szCs w:val="22"/>
        </w:rPr>
        <w:t xml:space="preserve"> </w:t>
      </w:r>
      <w:r>
        <w:rPr>
          <w:sz w:val="22"/>
          <w:szCs w:val="22"/>
        </w:rPr>
        <w:t>may, following such amendment, at its sole discretion, extend the relevant Deadline for receipt of Tender submissions.</w:t>
      </w:r>
    </w:p>
    <w:p w14:paraId="7E51F7E8" w14:textId="77777777" w:rsidR="00EB45B2" w:rsidRDefault="00FB33E9" w:rsidP="001043F0">
      <w:pPr>
        <w:pStyle w:val="Heading6"/>
        <w:keepNext w:val="0"/>
        <w:widowControl w:val="0"/>
        <w:overflowPunct w:val="0"/>
        <w:autoSpaceDE w:val="0"/>
        <w:autoSpaceDN w:val="0"/>
        <w:adjustRightInd w:val="0"/>
        <w:spacing w:before="0" w:line="240" w:lineRule="auto"/>
        <w:textAlignment w:val="baseline"/>
        <w:rPr>
          <w:sz w:val="22"/>
          <w:szCs w:val="22"/>
        </w:rPr>
      </w:pPr>
      <w:bookmarkStart w:id="380" w:name="_Hlk179561688"/>
      <w:r>
        <w:rPr>
          <w:sz w:val="22"/>
          <w:szCs w:val="22"/>
        </w:rPr>
        <w:t xml:space="preserve">Subject to paragraph 3.7.4 of this Document 1 of this ITT Pack below </w:t>
      </w:r>
      <w:r>
        <w:rPr>
          <w:color w:val="auto"/>
          <w:sz w:val="22"/>
          <w:szCs w:val="22"/>
        </w:rPr>
        <w:t>the Contracting Authority</w:t>
      </w:r>
      <w:r>
        <w:rPr>
          <w:bCs/>
          <w:sz w:val="22"/>
          <w:szCs w:val="22"/>
        </w:rPr>
        <w:t xml:space="preserve"> </w:t>
      </w:r>
      <w:r>
        <w:rPr>
          <w:sz w:val="22"/>
          <w:szCs w:val="22"/>
        </w:rPr>
        <w:t>reserves the right to:</w:t>
      </w:r>
    </w:p>
    <w:p w14:paraId="29A08495" w14:textId="77777777" w:rsidR="00FB33E9" w:rsidRPr="00A323EA" w:rsidRDefault="00FB33E9" w:rsidP="00FB33E9">
      <w:pPr>
        <w:pStyle w:val="Heading4"/>
        <w:keepNext w:val="0"/>
        <w:widowControl w:val="0"/>
        <w:ind w:left="1843" w:hanging="992"/>
        <w:rPr>
          <w:color w:val="auto"/>
          <w:sz w:val="22"/>
          <w:szCs w:val="22"/>
        </w:rPr>
      </w:pPr>
      <w:r>
        <w:rPr>
          <w:color w:val="auto"/>
          <w:sz w:val="22"/>
          <w:szCs w:val="22"/>
        </w:rPr>
        <w:t xml:space="preserve">amend any part of the ITT </w:t>
      </w:r>
      <w:proofErr w:type="gramStart"/>
      <w:r>
        <w:rPr>
          <w:color w:val="auto"/>
          <w:sz w:val="22"/>
          <w:szCs w:val="22"/>
        </w:rPr>
        <w:t>Pack;</w:t>
      </w:r>
      <w:proofErr w:type="gramEnd"/>
    </w:p>
    <w:p w14:paraId="0E0B0101" w14:textId="77777777" w:rsidR="00FB33E9" w:rsidRPr="00A323EA" w:rsidRDefault="00FB33E9" w:rsidP="006E29F7">
      <w:pPr>
        <w:pStyle w:val="Heading4"/>
        <w:keepNext w:val="0"/>
        <w:widowControl w:val="0"/>
        <w:ind w:left="1843" w:hanging="992"/>
        <w:rPr>
          <w:color w:val="auto"/>
          <w:sz w:val="22"/>
          <w:szCs w:val="22"/>
        </w:rPr>
      </w:pPr>
      <w:r>
        <w:rPr>
          <w:color w:val="auto"/>
          <w:sz w:val="22"/>
          <w:szCs w:val="22"/>
        </w:rPr>
        <w:t>vary, suspend or cancel the procurement process at any stage; and/or</w:t>
      </w:r>
    </w:p>
    <w:p w14:paraId="573231AB" w14:textId="77777777" w:rsidR="00FB33E9" w:rsidRPr="006E29F7" w:rsidRDefault="00AC0BFF" w:rsidP="00E231D6">
      <w:pPr>
        <w:pStyle w:val="Heading4"/>
        <w:keepNext w:val="0"/>
        <w:widowControl w:val="0"/>
        <w:ind w:left="1843" w:hanging="992"/>
      </w:pPr>
      <w:r>
        <w:rPr>
          <w:color w:val="auto"/>
          <w:sz w:val="22"/>
          <w:szCs w:val="22"/>
        </w:rPr>
        <w:t>require the Tenderer to provide written clarification or additional information in relation to its Supplier Information Questionnaire submission, information provided via the Central Digital Platform or its Tender submission.</w:t>
      </w:r>
    </w:p>
    <w:p w14:paraId="3BA850B4" w14:textId="48B38F8A" w:rsidR="00DA0E8F" w:rsidRPr="00B81C2F" w:rsidRDefault="00DA00F0" w:rsidP="006E29F7">
      <w:pPr>
        <w:pStyle w:val="01-Level3-BB"/>
        <w:widowControl w:val="0"/>
        <w:numPr>
          <w:ilvl w:val="0"/>
          <w:numId w:val="0"/>
        </w:numPr>
        <w:ind w:left="936"/>
        <w:rPr>
          <w:rFonts w:cs="Arial"/>
          <w:szCs w:val="22"/>
        </w:rPr>
      </w:pPr>
      <w:bookmarkStart w:id="381" w:name="_Toc481479598"/>
      <w:bookmarkStart w:id="382" w:name="_Toc481482245"/>
      <w:r>
        <w:rPr>
          <w:rFonts w:cs="Arial"/>
          <w:szCs w:val="22"/>
        </w:rPr>
        <w:t xml:space="preserve"> </w:t>
      </w:r>
      <w:bookmarkEnd w:id="381"/>
      <w:bookmarkEnd w:id="382"/>
    </w:p>
    <w:p w14:paraId="50B09581" w14:textId="276B2E8E" w:rsidR="002B637C" w:rsidRPr="001D2DDD" w:rsidRDefault="007E1B46" w:rsidP="001D2DDD">
      <w:pPr>
        <w:pStyle w:val="Heading6"/>
        <w:keepNext w:val="0"/>
        <w:widowControl w:val="0"/>
        <w:overflowPunct w:val="0"/>
        <w:autoSpaceDE w:val="0"/>
        <w:autoSpaceDN w:val="0"/>
        <w:adjustRightInd w:val="0"/>
        <w:spacing w:before="0" w:line="240" w:lineRule="auto"/>
        <w:textAlignment w:val="baseline"/>
        <w:rPr>
          <w:color w:val="auto"/>
          <w:sz w:val="22"/>
          <w:szCs w:val="22"/>
        </w:rPr>
      </w:pPr>
      <w:bookmarkStart w:id="383" w:name="_Toc146712092"/>
      <w:bookmarkStart w:id="384" w:name="_Toc179470476"/>
      <w:r>
        <w:rPr>
          <w:color w:val="auto"/>
          <w:sz w:val="22"/>
          <w:szCs w:val="22"/>
        </w:rPr>
        <w:t>The Contracting Authority</w:t>
      </w:r>
      <w:r>
        <w:rPr>
          <w:bCs/>
          <w:sz w:val="22"/>
          <w:szCs w:val="22"/>
        </w:rPr>
        <w:t xml:space="preserve"> </w:t>
      </w:r>
      <w:r>
        <w:rPr>
          <w:color w:val="auto"/>
          <w:sz w:val="22"/>
          <w:szCs w:val="22"/>
        </w:rPr>
        <w:t>may</w:t>
      </w:r>
      <w:r>
        <w:t xml:space="preserve"> </w:t>
      </w:r>
      <w:r>
        <w:rPr>
          <w:color w:val="auto"/>
          <w:sz w:val="22"/>
          <w:szCs w:val="22"/>
        </w:rPr>
        <w:t>refine any Award Criteria and/or refine the weighting of any Award Criteria</w:t>
      </w:r>
      <w:r w:rsidR="001D2DDD">
        <w:rPr>
          <w:color w:val="auto"/>
          <w:sz w:val="22"/>
          <w:szCs w:val="22"/>
        </w:rPr>
        <w:t xml:space="preserve">. </w:t>
      </w:r>
    </w:p>
    <w:p w14:paraId="7A1AE098" w14:textId="77777777" w:rsidR="00BE11EF" w:rsidRPr="00B81C2F" w:rsidRDefault="00BE11EF" w:rsidP="001043F0">
      <w:pPr>
        <w:pStyle w:val="Heading2"/>
        <w:keepNext w:val="0"/>
        <w:widowControl w:val="0"/>
        <w:rPr>
          <w:sz w:val="22"/>
          <w:szCs w:val="22"/>
        </w:rPr>
      </w:pPr>
      <w:bookmarkStart w:id="385" w:name="_Toc146712093"/>
      <w:bookmarkStart w:id="386" w:name="_Toc179470477"/>
      <w:bookmarkEnd w:id="380"/>
      <w:bookmarkEnd w:id="383"/>
      <w:bookmarkEnd w:id="384"/>
      <w:r>
        <w:rPr>
          <w:sz w:val="22"/>
          <w:szCs w:val="22"/>
        </w:rPr>
        <w:t>Tender Return Checklist</w:t>
      </w:r>
      <w:bookmarkEnd w:id="385"/>
      <w:bookmarkEnd w:id="386"/>
    </w:p>
    <w:p w14:paraId="1B31C23A" w14:textId="43FE7937" w:rsidR="0068332B" w:rsidRPr="00191F18" w:rsidRDefault="00F93B1B" w:rsidP="00191F18">
      <w:pPr>
        <w:pStyle w:val="Heading6"/>
        <w:keepNext w:val="0"/>
        <w:widowControl w:val="0"/>
        <w:rPr>
          <w:color w:val="auto"/>
          <w:sz w:val="22"/>
          <w:szCs w:val="22"/>
        </w:rPr>
      </w:pPr>
      <w:bookmarkStart w:id="387" w:name="_Toc146712095"/>
      <w:bookmarkStart w:id="388" w:name="_Toc146712507"/>
      <w:r w:rsidRPr="008E6B73">
        <w:rPr>
          <w:color w:val="auto"/>
          <w:sz w:val="22"/>
          <w:szCs w:val="22"/>
        </w:rPr>
        <w:lastRenderedPageBreak/>
        <w:t>The Contracting Authority</w:t>
      </w:r>
      <w:r w:rsidRPr="008E6B73">
        <w:rPr>
          <w:bCs/>
          <w:color w:val="auto"/>
          <w:sz w:val="22"/>
          <w:szCs w:val="22"/>
        </w:rPr>
        <w:t xml:space="preserve"> </w:t>
      </w:r>
      <w:r w:rsidRPr="008E6B73">
        <w:rPr>
          <w:color w:val="auto"/>
          <w:sz w:val="22"/>
          <w:szCs w:val="22"/>
        </w:rPr>
        <w:t>requires the following documents described in paragraph 2.2 of this Document</w:t>
      </w:r>
      <w:r w:rsidR="006D392F" w:rsidRPr="008E6B73">
        <w:rPr>
          <w:color w:val="auto"/>
          <w:sz w:val="22"/>
          <w:szCs w:val="22"/>
        </w:rPr>
        <w:t xml:space="preserve"> 1</w:t>
      </w:r>
      <w:r w:rsidRPr="008E6B73">
        <w:rPr>
          <w:color w:val="auto"/>
          <w:sz w:val="22"/>
          <w:szCs w:val="22"/>
        </w:rPr>
        <w:t xml:space="preserve"> of the ITT </w:t>
      </w:r>
      <w:r w:rsidR="00BB2272" w:rsidRPr="008E6B73">
        <w:rPr>
          <w:color w:val="auto"/>
          <w:sz w:val="22"/>
          <w:szCs w:val="22"/>
        </w:rPr>
        <w:t>P</w:t>
      </w:r>
      <w:r w:rsidRPr="008E6B73">
        <w:rPr>
          <w:color w:val="auto"/>
          <w:sz w:val="22"/>
          <w:szCs w:val="22"/>
        </w:rPr>
        <w:t>ack to be submitted via the E-Tendering Portal as a minimum for any Tender to be evaluated:</w:t>
      </w:r>
    </w:p>
    <w:p w14:paraId="5EF4F76C" w14:textId="4EE42EF3" w:rsidR="008A33AF" w:rsidRPr="00191F18" w:rsidRDefault="0068332B" w:rsidP="002F5A32">
      <w:pPr>
        <w:pStyle w:val="ListParagraph"/>
        <w:numPr>
          <w:ilvl w:val="0"/>
          <w:numId w:val="19"/>
        </w:numPr>
        <w:rPr>
          <w:sz w:val="22"/>
          <w:szCs w:val="22"/>
          <w:lang w:val="fr-FR"/>
        </w:rPr>
      </w:pPr>
      <w:r w:rsidRPr="00191F18">
        <w:rPr>
          <w:sz w:val="22"/>
          <w:szCs w:val="22"/>
          <w:lang w:val="fr-FR"/>
        </w:rPr>
        <w:t>Completed Questionnaire 1</w:t>
      </w:r>
      <w:r w:rsidR="00191F18" w:rsidRPr="00191F18">
        <w:rPr>
          <w:sz w:val="22"/>
          <w:szCs w:val="22"/>
          <w:lang w:val="fr-FR"/>
        </w:rPr>
        <w:t xml:space="preserve"> </w:t>
      </w:r>
      <w:r w:rsidRPr="00191F18">
        <w:rPr>
          <w:sz w:val="22"/>
          <w:szCs w:val="22"/>
          <w:lang w:val="fr-FR"/>
        </w:rPr>
        <w:t>- Supplier Information Questionnaire</w:t>
      </w:r>
      <w:r w:rsidR="00760FEB" w:rsidRPr="00191F18">
        <w:rPr>
          <w:sz w:val="22"/>
          <w:szCs w:val="22"/>
          <w:lang w:val="fr-FR"/>
        </w:rPr>
        <w:t xml:space="preserve"> (Online only)</w:t>
      </w:r>
    </w:p>
    <w:p w14:paraId="76C4C798" w14:textId="77777777" w:rsidR="0044746B" w:rsidRPr="00191F18" w:rsidRDefault="0044746B" w:rsidP="00191F18">
      <w:pPr>
        <w:pStyle w:val="ListParagraph"/>
        <w:rPr>
          <w:sz w:val="22"/>
          <w:szCs w:val="22"/>
          <w:highlight w:val="yellow"/>
          <w:lang w:val="fr-FR"/>
        </w:rPr>
      </w:pPr>
    </w:p>
    <w:p w14:paraId="7629F87E" w14:textId="42652292" w:rsidR="008A33AF" w:rsidRDefault="006F53BF" w:rsidP="002F5A32">
      <w:pPr>
        <w:pStyle w:val="ListParagraph"/>
        <w:numPr>
          <w:ilvl w:val="0"/>
          <w:numId w:val="19"/>
        </w:numPr>
        <w:rPr>
          <w:sz w:val="22"/>
          <w:szCs w:val="22"/>
        </w:rPr>
      </w:pPr>
      <w:r w:rsidRPr="00191F18">
        <w:rPr>
          <w:sz w:val="22"/>
          <w:szCs w:val="22"/>
        </w:rPr>
        <w:t>Completed Questionnaire 2</w:t>
      </w:r>
      <w:r w:rsidR="005F44CE">
        <w:rPr>
          <w:sz w:val="22"/>
          <w:szCs w:val="22"/>
        </w:rPr>
        <w:t>a</w:t>
      </w:r>
      <w:r w:rsidR="00191F18" w:rsidRPr="00191F18">
        <w:rPr>
          <w:sz w:val="22"/>
          <w:szCs w:val="22"/>
        </w:rPr>
        <w:t xml:space="preserve"> </w:t>
      </w:r>
      <w:r w:rsidR="005F44CE">
        <w:rPr>
          <w:sz w:val="22"/>
          <w:szCs w:val="22"/>
        </w:rPr>
        <w:t>- Adherence to Specification</w:t>
      </w:r>
      <w:r w:rsidRPr="00191F18">
        <w:rPr>
          <w:sz w:val="22"/>
          <w:szCs w:val="22"/>
        </w:rPr>
        <w:t xml:space="preserve"> </w:t>
      </w:r>
      <w:r w:rsidR="001D2DDD" w:rsidRPr="00191F18">
        <w:rPr>
          <w:sz w:val="22"/>
          <w:szCs w:val="22"/>
        </w:rPr>
        <w:t>Questionnaire.</w:t>
      </w:r>
    </w:p>
    <w:p w14:paraId="351643E0" w14:textId="77777777" w:rsidR="005F44CE" w:rsidRPr="005F44CE" w:rsidRDefault="005F44CE" w:rsidP="005F44CE">
      <w:pPr>
        <w:pStyle w:val="ListParagraph"/>
        <w:rPr>
          <w:sz w:val="22"/>
          <w:szCs w:val="22"/>
        </w:rPr>
      </w:pPr>
    </w:p>
    <w:p w14:paraId="7604E6C6" w14:textId="495EFA06" w:rsidR="005F44CE" w:rsidRPr="005F44CE" w:rsidRDefault="005F44CE" w:rsidP="005F44CE">
      <w:pPr>
        <w:pStyle w:val="ListParagraph"/>
        <w:numPr>
          <w:ilvl w:val="0"/>
          <w:numId w:val="19"/>
        </w:numPr>
        <w:rPr>
          <w:sz w:val="22"/>
          <w:szCs w:val="22"/>
        </w:rPr>
      </w:pPr>
      <w:r>
        <w:rPr>
          <w:sz w:val="22"/>
          <w:szCs w:val="22"/>
        </w:rPr>
        <w:t xml:space="preserve">Completed Questionnaire 2b </w:t>
      </w:r>
      <w:r w:rsidR="00DA3976">
        <w:rPr>
          <w:sz w:val="22"/>
          <w:szCs w:val="22"/>
        </w:rPr>
        <w:t>–</w:t>
      </w:r>
      <w:r>
        <w:rPr>
          <w:sz w:val="22"/>
          <w:szCs w:val="22"/>
        </w:rPr>
        <w:t xml:space="preserve"> </w:t>
      </w:r>
      <w:r w:rsidRPr="00191F18">
        <w:rPr>
          <w:sz w:val="22"/>
          <w:szCs w:val="22"/>
        </w:rPr>
        <w:t>T</w:t>
      </w:r>
      <w:r w:rsidR="00DA3976">
        <w:rPr>
          <w:sz w:val="22"/>
          <w:szCs w:val="22"/>
        </w:rPr>
        <w:t xml:space="preserve">echnical </w:t>
      </w:r>
      <w:r w:rsidRPr="00191F18">
        <w:rPr>
          <w:sz w:val="22"/>
          <w:szCs w:val="22"/>
        </w:rPr>
        <w:t>and Social Value Questionnaire.</w:t>
      </w:r>
    </w:p>
    <w:p w14:paraId="432EF7BA" w14:textId="77777777" w:rsidR="006F53BF" w:rsidRPr="00191F18" w:rsidRDefault="006F53BF" w:rsidP="00191F18">
      <w:pPr>
        <w:pStyle w:val="ListParagraph"/>
        <w:rPr>
          <w:sz w:val="22"/>
          <w:szCs w:val="22"/>
          <w:highlight w:val="yellow"/>
        </w:rPr>
      </w:pPr>
    </w:p>
    <w:p w14:paraId="48F50CEF" w14:textId="787F4CF6" w:rsidR="00BE7F1D" w:rsidRPr="005F44CE" w:rsidRDefault="006F53BF" w:rsidP="002F5A32">
      <w:pPr>
        <w:pStyle w:val="ListParagraph"/>
        <w:numPr>
          <w:ilvl w:val="0"/>
          <w:numId w:val="19"/>
        </w:numPr>
        <w:rPr>
          <w:sz w:val="22"/>
          <w:szCs w:val="22"/>
          <w:lang w:val="fr-FR"/>
        </w:rPr>
      </w:pPr>
      <w:r w:rsidRPr="00191F18">
        <w:rPr>
          <w:sz w:val="22"/>
          <w:szCs w:val="22"/>
          <w:lang w:val="fr-FR"/>
        </w:rPr>
        <w:t>Completed Questionnaire 3</w:t>
      </w:r>
      <w:r w:rsidR="005F44CE">
        <w:rPr>
          <w:sz w:val="22"/>
          <w:szCs w:val="22"/>
          <w:lang w:val="fr-FR"/>
        </w:rPr>
        <w:t>a</w:t>
      </w:r>
      <w:r w:rsidR="00191F18" w:rsidRPr="00191F18">
        <w:rPr>
          <w:sz w:val="22"/>
          <w:szCs w:val="22"/>
          <w:lang w:val="fr-FR"/>
        </w:rPr>
        <w:t xml:space="preserve"> </w:t>
      </w:r>
      <w:r w:rsidRPr="00191F18">
        <w:rPr>
          <w:sz w:val="22"/>
          <w:szCs w:val="22"/>
          <w:lang w:val="fr-FR"/>
        </w:rPr>
        <w:t xml:space="preserve">- </w:t>
      </w:r>
      <w:r w:rsidR="001D2DDD" w:rsidRPr="00191F18">
        <w:rPr>
          <w:sz w:val="22"/>
          <w:szCs w:val="22"/>
        </w:rPr>
        <w:t>Commercial Questionnaire</w:t>
      </w:r>
      <w:r w:rsidR="00760FEB" w:rsidRPr="00191F18">
        <w:rPr>
          <w:sz w:val="22"/>
          <w:szCs w:val="22"/>
        </w:rPr>
        <w:t xml:space="preserve">. </w:t>
      </w:r>
    </w:p>
    <w:p w14:paraId="4BF4DD9F" w14:textId="77777777" w:rsidR="005F44CE" w:rsidRPr="005F44CE" w:rsidRDefault="005F44CE" w:rsidP="005F44CE">
      <w:pPr>
        <w:pStyle w:val="ListParagraph"/>
        <w:rPr>
          <w:sz w:val="22"/>
          <w:szCs w:val="22"/>
          <w:lang w:val="fr-FR"/>
        </w:rPr>
      </w:pPr>
    </w:p>
    <w:p w14:paraId="2C22BE8C" w14:textId="7AF0EF39" w:rsidR="005F44CE" w:rsidRPr="00191F18" w:rsidRDefault="005F44CE" w:rsidP="002F5A32">
      <w:pPr>
        <w:pStyle w:val="ListParagraph"/>
        <w:numPr>
          <w:ilvl w:val="0"/>
          <w:numId w:val="19"/>
        </w:numPr>
        <w:rPr>
          <w:sz w:val="22"/>
          <w:szCs w:val="22"/>
          <w:lang w:val="fr-FR"/>
        </w:rPr>
      </w:pPr>
      <w:r>
        <w:rPr>
          <w:sz w:val="22"/>
          <w:szCs w:val="22"/>
          <w:lang w:val="fr-FR"/>
        </w:rPr>
        <w:t xml:space="preserve">Completed Questionnaire 3b – Financial </w:t>
      </w:r>
    </w:p>
    <w:p w14:paraId="3E5E4479" w14:textId="77777777" w:rsidR="009A7FD6" w:rsidRPr="00191F18" w:rsidRDefault="009A7FD6" w:rsidP="00191F18">
      <w:pPr>
        <w:pStyle w:val="ListParagraph"/>
        <w:rPr>
          <w:sz w:val="22"/>
          <w:szCs w:val="22"/>
          <w:lang w:val="fr-FR"/>
        </w:rPr>
      </w:pPr>
    </w:p>
    <w:p w14:paraId="1C387E9E" w14:textId="4F8DEBA0" w:rsidR="009A7FD6" w:rsidRPr="00191F18" w:rsidRDefault="009A7FD6" w:rsidP="002F5A32">
      <w:pPr>
        <w:pStyle w:val="ListParagraph"/>
        <w:numPr>
          <w:ilvl w:val="0"/>
          <w:numId w:val="19"/>
        </w:numPr>
        <w:rPr>
          <w:sz w:val="22"/>
          <w:szCs w:val="22"/>
          <w:lang w:val="fr-FR"/>
        </w:rPr>
      </w:pPr>
      <w:r w:rsidRPr="00191F18">
        <w:rPr>
          <w:sz w:val="22"/>
          <w:szCs w:val="22"/>
          <w:lang w:val="fr-FR"/>
        </w:rPr>
        <w:t xml:space="preserve">Document No 2 </w:t>
      </w:r>
      <w:r w:rsidR="00191F18">
        <w:rPr>
          <w:sz w:val="22"/>
          <w:szCs w:val="22"/>
          <w:lang w:val="fr-FR"/>
        </w:rPr>
        <w:t xml:space="preserve">- </w:t>
      </w:r>
      <w:r w:rsidRPr="00191F18">
        <w:rPr>
          <w:sz w:val="22"/>
          <w:szCs w:val="22"/>
          <w:lang w:val="fr-FR"/>
        </w:rPr>
        <w:t>Form of Offer / Declarations</w:t>
      </w:r>
    </w:p>
    <w:p w14:paraId="76139437" w14:textId="77777777" w:rsidR="00760FEB" w:rsidRPr="00760FEB" w:rsidRDefault="00760FEB" w:rsidP="00760FEB">
      <w:pPr>
        <w:pStyle w:val="ListParagraph"/>
        <w:rPr>
          <w:iCs/>
          <w:lang w:val="fr-FR"/>
        </w:rPr>
      </w:pPr>
    </w:p>
    <w:p w14:paraId="274F9D71" w14:textId="525DAD41" w:rsidR="009A7FD6" w:rsidRDefault="009A7FD6" w:rsidP="005C3375">
      <w:pPr>
        <w:pStyle w:val="Heading6"/>
        <w:keepNext w:val="0"/>
        <w:widowControl w:val="0"/>
        <w:rPr>
          <w:sz w:val="22"/>
          <w:szCs w:val="22"/>
        </w:rPr>
      </w:pPr>
      <w:bookmarkStart w:id="389" w:name="_Toc146712096"/>
      <w:bookmarkStart w:id="390" w:name="_Toc146712508"/>
      <w:bookmarkEnd w:id="387"/>
      <w:bookmarkEnd w:id="388"/>
      <w:bookmarkEnd w:id="389"/>
      <w:bookmarkEnd w:id="390"/>
      <w:r>
        <w:rPr>
          <w:sz w:val="22"/>
          <w:szCs w:val="22"/>
        </w:rPr>
        <w:t>Tenderers</w:t>
      </w:r>
    </w:p>
    <w:p w14:paraId="595E4FEE" w14:textId="4F3E6258" w:rsidR="005C3375" w:rsidRPr="00466F89" w:rsidRDefault="005C3375" w:rsidP="005C3375">
      <w:pPr>
        <w:pStyle w:val="Heading6"/>
        <w:keepNext w:val="0"/>
        <w:widowControl w:val="0"/>
        <w:rPr>
          <w:sz w:val="22"/>
          <w:szCs w:val="22"/>
        </w:rPr>
      </w:pPr>
      <w:r>
        <w:rPr>
          <w:sz w:val="22"/>
          <w:szCs w:val="22"/>
        </w:rPr>
        <w:t xml:space="preserve">Tenderers must ensure that they have submitted and shared with </w:t>
      </w:r>
      <w:r>
        <w:rPr>
          <w:color w:val="auto"/>
          <w:sz w:val="22"/>
          <w:szCs w:val="22"/>
        </w:rPr>
        <w:t>the Contracting Authority</w:t>
      </w:r>
      <w:r>
        <w:rPr>
          <w:sz w:val="22"/>
          <w:szCs w:val="22"/>
        </w:rPr>
        <w:t xml:space="preserve"> complete up-to-date Core Supplier Information for the Tenderer and any Associated Person(s) before the Deadline for submission by Tenderers of responses to the Supplier Information Questionnaire and confirm this when submitting their Supplier Information Questionnaire</w:t>
      </w:r>
      <w:r w:rsidR="00C36B52">
        <w:rPr>
          <w:sz w:val="22"/>
          <w:szCs w:val="22"/>
        </w:rPr>
        <w:t xml:space="preserve"> and, in addition, will be required to confirm </w:t>
      </w:r>
      <w:r w:rsidR="00C9276E">
        <w:rPr>
          <w:sz w:val="22"/>
          <w:szCs w:val="22"/>
        </w:rPr>
        <w:t xml:space="preserve">in Document 3 as part of </w:t>
      </w:r>
      <w:r w:rsidR="00C36B52">
        <w:rPr>
          <w:sz w:val="22"/>
          <w:szCs w:val="22"/>
        </w:rPr>
        <w:t>each Tender submission that the information in the Supplier Information Questionnaire and the Core Supplier Information is correct and accurate</w:t>
      </w:r>
      <w:r>
        <w:rPr>
          <w:sz w:val="22"/>
          <w:szCs w:val="22"/>
        </w:rPr>
        <w:t>.</w:t>
      </w:r>
    </w:p>
    <w:p w14:paraId="122D5161" w14:textId="625143A5" w:rsidR="005C3375" w:rsidRDefault="00A5036B" w:rsidP="005C3375">
      <w:pPr>
        <w:pStyle w:val="Heading6"/>
        <w:keepNext w:val="0"/>
        <w:widowControl w:val="0"/>
        <w:rPr>
          <w:sz w:val="22"/>
          <w:szCs w:val="22"/>
        </w:rPr>
      </w:pPr>
      <w:r>
        <w:rPr>
          <w:sz w:val="22"/>
          <w:szCs w:val="22"/>
        </w:rPr>
        <w:t xml:space="preserve">Tenderers should note that the above check list </w:t>
      </w:r>
      <w:r w:rsidR="00F041C4">
        <w:rPr>
          <w:sz w:val="22"/>
          <w:szCs w:val="22"/>
        </w:rPr>
        <w:t xml:space="preserve">at paragraph 3.9.1 </w:t>
      </w:r>
      <w:r>
        <w:rPr>
          <w:sz w:val="22"/>
          <w:szCs w:val="22"/>
        </w:rPr>
        <w:t xml:space="preserve">is non-exhaustive and </w:t>
      </w:r>
      <w:r>
        <w:rPr>
          <w:color w:val="auto"/>
          <w:sz w:val="22"/>
          <w:szCs w:val="22"/>
        </w:rPr>
        <w:t>the Contracting Authority</w:t>
      </w:r>
      <w:r>
        <w:rPr>
          <w:bCs/>
          <w:sz w:val="22"/>
          <w:szCs w:val="22"/>
        </w:rPr>
        <w:t xml:space="preserve"> </w:t>
      </w:r>
      <w:r>
        <w:rPr>
          <w:sz w:val="22"/>
          <w:szCs w:val="22"/>
        </w:rPr>
        <w:t>does not warrant that it is comprehensive. It is each Tenderer’s responsibility to ensure that any Tender submission and information provided via the Central Digital Platform contains all information/documents required by the ITT Pack.</w:t>
      </w:r>
    </w:p>
    <w:p w14:paraId="30777EBE" w14:textId="544B0F50" w:rsidR="00BE11EF" w:rsidRPr="00B81C2F" w:rsidRDefault="00A5036B" w:rsidP="001043F0">
      <w:pPr>
        <w:pStyle w:val="Heading6"/>
        <w:keepNext w:val="0"/>
        <w:widowControl w:val="0"/>
        <w:rPr>
          <w:sz w:val="22"/>
          <w:szCs w:val="22"/>
        </w:rPr>
      </w:pPr>
      <w:r>
        <w:rPr>
          <w:sz w:val="22"/>
          <w:szCs w:val="22"/>
        </w:rPr>
        <w:t xml:space="preserve">Tenderers should note the potential consequences of failing to provide any information/documents required by the ITT Pack. </w:t>
      </w:r>
      <w:r>
        <w:rPr>
          <w:color w:val="auto"/>
          <w:sz w:val="22"/>
          <w:szCs w:val="22"/>
        </w:rPr>
        <w:t>The Contracting Authority</w:t>
      </w:r>
      <w:r>
        <w:rPr>
          <w:bCs/>
          <w:sz w:val="22"/>
          <w:szCs w:val="22"/>
        </w:rPr>
        <w:t xml:space="preserve"> </w:t>
      </w:r>
      <w:r>
        <w:rPr>
          <w:sz w:val="22"/>
          <w:szCs w:val="22"/>
        </w:rPr>
        <w:t xml:space="preserve">may disqualify you and your </w:t>
      </w:r>
      <w:r w:rsidR="001D2DDD">
        <w:rPr>
          <w:sz w:val="22"/>
          <w:szCs w:val="22"/>
        </w:rPr>
        <w:t>Tender from</w:t>
      </w:r>
      <w:r>
        <w:rPr>
          <w:sz w:val="22"/>
          <w:szCs w:val="22"/>
        </w:rPr>
        <w:t xml:space="preserve"> the procurement process.</w:t>
      </w:r>
      <w:r>
        <w:rPr>
          <w:sz w:val="22"/>
          <w:szCs w:val="22"/>
        </w:rPr>
        <w:tab/>
      </w:r>
    </w:p>
    <w:p w14:paraId="734613D7" w14:textId="748E6FEA" w:rsidR="0040526E" w:rsidRPr="00761A85" w:rsidRDefault="00761A85" w:rsidP="00943B5F">
      <w:pPr>
        <w:pStyle w:val="Heading2"/>
        <w:keepNext w:val="0"/>
        <w:widowControl w:val="0"/>
        <w:rPr>
          <w:color w:val="auto"/>
          <w:sz w:val="22"/>
          <w:szCs w:val="22"/>
        </w:rPr>
      </w:pPr>
      <w:bookmarkStart w:id="391" w:name="_Toc146712097"/>
      <w:bookmarkStart w:id="392" w:name="_Toc179470478"/>
      <w:r w:rsidRPr="00761A85">
        <w:rPr>
          <w:color w:val="auto"/>
          <w:sz w:val="22"/>
          <w:szCs w:val="22"/>
        </w:rPr>
        <w:t xml:space="preserve">Stages of this Procurement </w:t>
      </w:r>
      <w:bookmarkEnd w:id="391"/>
      <w:bookmarkEnd w:id="392"/>
    </w:p>
    <w:p w14:paraId="0F3895A6" w14:textId="3A580C6C" w:rsidR="0090638B" w:rsidRDefault="00761A85" w:rsidP="0090638B">
      <w:pPr>
        <w:pStyle w:val="Heading7"/>
        <w:keepNext w:val="0"/>
        <w:widowControl w:val="0"/>
        <w:rPr>
          <w:b/>
          <w:bCs/>
          <w:color w:val="auto"/>
          <w:sz w:val="22"/>
          <w:szCs w:val="22"/>
        </w:rPr>
      </w:pPr>
      <w:r w:rsidRPr="0090638B">
        <w:rPr>
          <w:b/>
          <w:bCs/>
          <w:color w:val="auto"/>
          <w:sz w:val="22"/>
          <w:szCs w:val="22"/>
        </w:rPr>
        <w:t>Stage one</w:t>
      </w:r>
      <w:r w:rsidR="0090638B" w:rsidRPr="0090638B">
        <w:rPr>
          <w:b/>
          <w:bCs/>
          <w:color w:val="auto"/>
          <w:sz w:val="22"/>
          <w:szCs w:val="22"/>
        </w:rPr>
        <w:t xml:space="preserve"> </w:t>
      </w:r>
    </w:p>
    <w:p w14:paraId="06A4CA73" w14:textId="2E4363C0" w:rsidR="0090638B" w:rsidRPr="00297708" w:rsidRDefault="0090638B" w:rsidP="0090638B">
      <w:pPr>
        <w:ind w:left="720"/>
        <w:rPr>
          <w:sz w:val="22"/>
          <w:szCs w:val="22"/>
        </w:rPr>
      </w:pPr>
      <w:r w:rsidRPr="00297708">
        <w:rPr>
          <w:sz w:val="22"/>
          <w:szCs w:val="22"/>
        </w:rPr>
        <w:t xml:space="preserve">Stage One Tenderers are required to complete and submit the technical questionnaire with their response. The </w:t>
      </w:r>
      <w:r w:rsidR="001F46A2" w:rsidRPr="00297708">
        <w:rPr>
          <w:sz w:val="22"/>
          <w:szCs w:val="22"/>
        </w:rPr>
        <w:t>T</w:t>
      </w:r>
      <w:r w:rsidRPr="00297708">
        <w:rPr>
          <w:sz w:val="22"/>
          <w:szCs w:val="22"/>
        </w:rPr>
        <w:t xml:space="preserve">op 3 scoring Tenderers will </w:t>
      </w:r>
      <w:proofErr w:type="gramStart"/>
      <w:r w:rsidRPr="00297708">
        <w:rPr>
          <w:sz w:val="22"/>
          <w:szCs w:val="22"/>
        </w:rPr>
        <w:t>carried</w:t>
      </w:r>
      <w:proofErr w:type="gramEnd"/>
      <w:r w:rsidRPr="00297708">
        <w:rPr>
          <w:sz w:val="22"/>
          <w:szCs w:val="22"/>
        </w:rPr>
        <w:t xml:space="preserve"> through to Stage Two. </w:t>
      </w:r>
      <w:r w:rsidRPr="00297708">
        <w:rPr>
          <w:sz w:val="22"/>
          <w:szCs w:val="22"/>
        </w:rPr>
        <w:lastRenderedPageBreak/>
        <w:t xml:space="preserve">Where the fourth Tenderer scores within 3.00% of the third scoring Tenderer, </w:t>
      </w:r>
      <w:proofErr w:type="gramStart"/>
      <w:r w:rsidRPr="00297708">
        <w:rPr>
          <w:sz w:val="22"/>
          <w:szCs w:val="22"/>
        </w:rPr>
        <w:t>than</w:t>
      </w:r>
      <w:proofErr w:type="gramEnd"/>
      <w:r w:rsidRPr="00297708">
        <w:rPr>
          <w:sz w:val="22"/>
          <w:szCs w:val="22"/>
        </w:rPr>
        <w:t xml:space="preserve"> they shall also be carried forward to Stage Two. </w:t>
      </w:r>
    </w:p>
    <w:p w14:paraId="6274109F" w14:textId="5F08BFC7" w:rsidR="00D427B4" w:rsidRPr="0090638B" w:rsidRDefault="0090638B" w:rsidP="001043F0">
      <w:pPr>
        <w:pStyle w:val="Heading7"/>
        <w:keepNext w:val="0"/>
        <w:widowControl w:val="0"/>
        <w:rPr>
          <w:b/>
          <w:bCs/>
          <w:color w:val="auto"/>
          <w:sz w:val="22"/>
          <w:szCs w:val="22"/>
        </w:rPr>
      </w:pPr>
      <w:r w:rsidRPr="0090638B">
        <w:rPr>
          <w:b/>
          <w:bCs/>
          <w:color w:val="auto"/>
          <w:sz w:val="22"/>
          <w:szCs w:val="22"/>
        </w:rPr>
        <w:t>Stage Two</w:t>
      </w:r>
      <w:r w:rsidR="001F46A2">
        <w:rPr>
          <w:b/>
          <w:bCs/>
          <w:color w:val="auto"/>
          <w:sz w:val="22"/>
          <w:szCs w:val="22"/>
        </w:rPr>
        <w:t xml:space="preserve"> – Presentations and References </w:t>
      </w:r>
    </w:p>
    <w:p w14:paraId="2E5EA711" w14:textId="4FF7BC7B" w:rsidR="001F46A2" w:rsidRPr="00297708" w:rsidRDefault="001F46A2" w:rsidP="001043F0">
      <w:pPr>
        <w:keepNext w:val="0"/>
        <w:widowControl w:val="0"/>
        <w:ind w:left="720"/>
        <w:rPr>
          <w:sz w:val="22"/>
          <w:szCs w:val="22"/>
        </w:rPr>
      </w:pPr>
      <w:r w:rsidRPr="00297708">
        <w:rPr>
          <w:sz w:val="22"/>
          <w:szCs w:val="22"/>
        </w:rPr>
        <w:t>Shortlisted tenderers are required to give a presentation to a designated panel on</w:t>
      </w:r>
      <w:r w:rsidR="00D80B4E" w:rsidRPr="00297708">
        <w:rPr>
          <w:sz w:val="22"/>
          <w:szCs w:val="22"/>
        </w:rPr>
        <w:t xml:space="preserve"> the below brief: </w:t>
      </w:r>
    </w:p>
    <w:p w14:paraId="58AEC5DD" w14:textId="3AB5277B" w:rsidR="00B003DB" w:rsidRPr="00B003DB" w:rsidRDefault="00B003DB" w:rsidP="00B003DB">
      <w:pPr>
        <w:keepNext w:val="0"/>
        <w:widowControl w:val="0"/>
        <w:ind w:left="720"/>
        <w:rPr>
          <w:color w:val="FF0000"/>
          <w:sz w:val="22"/>
          <w:szCs w:val="22"/>
        </w:rPr>
      </w:pPr>
      <w:bookmarkStart w:id="393" w:name="_Hlk216957117"/>
      <w:r w:rsidRPr="00B003DB">
        <w:rPr>
          <w:sz w:val="22"/>
          <w:szCs w:val="22"/>
        </w:rPr>
        <w:t>Tenderers shall present a snapshot of a training session; the subject should be on a relevant subject matter of this intended Contract. The session should include demonstration of safe operation of an AED, correct approach to A-E assessment and effective use of communication in a scenario event. The tenderers should use this as an opportunity to showcase their work in a training environment and must ensure engagement from the group.”</w:t>
      </w:r>
    </w:p>
    <w:bookmarkEnd w:id="393"/>
    <w:p w14:paraId="1888991B" w14:textId="75AF213F" w:rsidR="001F46A2" w:rsidRPr="00297708" w:rsidRDefault="001F46A2" w:rsidP="001043F0">
      <w:pPr>
        <w:keepNext w:val="0"/>
        <w:widowControl w:val="0"/>
        <w:ind w:left="720"/>
        <w:rPr>
          <w:sz w:val="22"/>
          <w:szCs w:val="22"/>
        </w:rPr>
      </w:pPr>
      <w:r w:rsidRPr="00297708">
        <w:rPr>
          <w:sz w:val="22"/>
          <w:szCs w:val="22"/>
        </w:rPr>
        <w:t xml:space="preserve">The presentation should last no more than 45 minutes with approximately 15 minutes for questions. </w:t>
      </w:r>
    </w:p>
    <w:p w14:paraId="7062626B" w14:textId="7D19C628" w:rsidR="001F46A2" w:rsidRDefault="001F46A2" w:rsidP="001043F0">
      <w:pPr>
        <w:keepNext w:val="0"/>
        <w:widowControl w:val="0"/>
        <w:ind w:left="720"/>
        <w:rPr>
          <w:sz w:val="22"/>
          <w:szCs w:val="22"/>
        </w:rPr>
      </w:pPr>
      <w:r w:rsidRPr="00297708">
        <w:rPr>
          <w:sz w:val="22"/>
          <w:szCs w:val="22"/>
        </w:rPr>
        <w:t xml:space="preserve">Tenderers must present in person, at the </w:t>
      </w:r>
      <w:proofErr w:type="spellStart"/>
      <w:r w:rsidRPr="00297708">
        <w:rPr>
          <w:sz w:val="22"/>
          <w:szCs w:val="22"/>
        </w:rPr>
        <w:t>Uffculme</w:t>
      </w:r>
      <w:proofErr w:type="spellEnd"/>
      <w:r w:rsidRPr="00297708">
        <w:rPr>
          <w:sz w:val="22"/>
          <w:szCs w:val="22"/>
        </w:rPr>
        <w:t xml:space="preserve"> Centre, venue given below, week commencing </w:t>
      </w:r>
      <w:r w:rsidR="00D00C68" w:rsidRPr="00B75372">
        <w:rPr>
          <w:sz w:val="22"/>
          <w:szCs w:val="22"/>
        </w:rPr>
        <w:t>9</w:t>
      </w:r>
      <w:r w:rsidR="00D00C68" w:rsidRPr="00B75372">
        <w:rPr>
          <w:sz w:val="22"/>
          <w:szCs w:val="22"/>
          <w:vertAlign w:val="superscript"/>
        </w:rPr>
        <w:t>th</w:t>
      </w:r>
      <w:r w:rsidR="00D00C68" w:rsidRPr="00B75372">
        <w:rPr>
          <w:sz w:val="22"/>
          <w:szCs w:val="22"/>
        </w:rPr>
        <w:t xml:space="preserve"> March </w:t>
      </w:r>
      <w:r w:rsidR="00D80B4E" w:rsidRPr="00B75372">
        <w:rPr>
          <w:sz w:val="22"/>
          <w:szCs w:val="22"/>
        </w:rPr>
        <w:t xml:space="preserve">2026. </w:t>
      </w:r>
    </w:p>
    <w:p w14:paraId="3B13C4C7" w14:textId="35EDD430" w:rsidR="0014384C" w:rsidRPr="001F46A2" w:rsidRDefault="001F46A2" w:rsidP="001F46A2">
      <w:pPr>
        <w:keepNext w:val="0"/>
        <w:widowControl w:val="0"/>
        <w:ind w:left="720"/>
        <w:rPr>
          <w:sz w:val="22"/>
          <w:szCs w:val="22"/>
        </w:rPr>
      </w:pPr>
      <w:r>
        <w:rPr>
          <w:sz w:val="22"/>
          <w:szCs w:val="22"/>
        </w:rPr>
        <w:t xml:space="preserve">The BSOL procurement will advise on the Atamis portal of your allocated time slot. </w:t>
      </w:r>
    </w:p>
    <w:p w14:paraId="49CF48DE" w14:textId="777E15B5" w:rsidR="0014384C" w:rsidRPr="0014384C" w:rsidRDefault="0014384C" w:rsidP="00203D7C">
      <w:pPr>
        <w:pStyle w:val="ListParagraph"/>
        <w:rPr>
          <w:sz w:val="22"/>
          <w:szCs w:val="22"/>
        </w:rPr>
      </w:pPr>
      <w:r w:rsidRPr="0014384C">
        <w:rPr>
          <w:sz w:val="22"/>
          <w:szCs w:val="22"/>
        </w:rPr>
        <w:t xml:space="preserve">The </w:t>
      </w:r>
      <w:proofErr w:type="spellStart"/>
      <w:r w:rsidRPr="0014384C">
        <w:rPr>
          <w:sz w:val="22"/>
          <w:szCs w:val="22"/>
        </w:rPr>
        <w:t>Uffculme</w:t>
      </w:r>
      <w:proofErr w:type="spellEnd"/>
      <w:r w:rsidRPr="0014384C">
        <w:rPr>
          <w:sz w:val="22"/>
          <w:szCs w:val="22"/>
        </w:rPr>
        <w:t xml:space="preserve"> Centre </w:t>
      </w:r>
    </w:p>
    <w:p w14:paraId="43AC6DFA" w14:textId="46671B4D" w:rsidR="0014384C" w:rsidRPr="0014384C" w:rsidRDefault="0014384C" w:rsidP="00203D7C">
      <w:pPr>
        <w:pStyle w:val="ListParagraph"/>
        <w:rPr>
          <w:sz w:val="22"/>
          <w:szCs w:val="22"/>
        </w:rPr>
      </w:pPr>
      <w:r w:rsidRPr="0014384C">
        <w:rPr>
          <w:sz w:val="22"/>
          <w:szCs w:val="22"/>
        </w:rPr>
        <w:t xml:space="preserve">52 Queensbridge Road </w:t>
      </w:r>
    </w:p>
    <w:p w14:paraId="1B7234B0" w14:textId="08A6E529" w:rsidR="0014384C" w:rsidRPr="0014384C" w:rsidRDefault="0014384C" w:rsidP="00203D7C">
      <w:pPr>
        <w:pStyle w:val="ListParagraph"/>
        <w:rPr>
          <w:sz w:val="22"/>
          <w:szCs w:val="22"/>
        </w:rPr>
      </w:pPr>
      <w:r w:rsidRPr="0014384C">
        <w:rPr>
          <w:sz w:val="22"/>
          <w:szCs w:val="22"/>
        </w:rPr>
        <w:t xml:space="preserve">Birmingham </w:t>
      </w:r>
    </w:p>
    <w:p w14:paraId="1C23BBE8" w14:textId="1F4364C8" w:rsidR="0014384C" w:rsidRDefault="0014384C" w:rsidP="00203D7C">
      <w:pPr>
        <w:pStyle w:val="ListParagraph"/>
        <w:rPr>
          <w:sz w:val="22"/>
          <w:szCs w:val="22"/>
        </w:rPr>
      </w:pPr>
      <w:r w:rsidRPr="0014384C">
        <w:rPr>
          <w:sz w:val="22"/>
          <w:szCs w:val="22"/>
        </w:rPr>
        <w:t>B13 8QY</w:t>
      </w:r>
    </w:p>
    <w:p w14:paraId="1D0FB881" w14:textId="77777777" w:rsidR="001F46A2" w:rsidRDefault="001F46A2" w:rsidP="00203D7C">
      <w:pPr>
        <w:pStyle w:val="ListParagraph"/>
        <w:rPr>
          <w:sz w:val="22"/>
          <w:szCs w:val="22"/>
        </w:rPr>
      </w:pPr>
    </w:p>
    <w:p w14:paraId="746AC916" w14:textId="41C54A86" w:rsidR="001F46A2" w:rsidRPr="00D80B4E" w:rsidRDefault="00D80B4E" w:rsidP="00203D7C">
      <w:pPr>
        <w:pStyle w:val="ListParagraph"/>
        <w:rPr>
          <w:sz w:val="22"/>
          <w:szCs w:val="22"/>
        </w:rPr>
      </w:pPr>
      <w:hyperlink r:id="rId19" w:history="1">
        <w:r w:rsidRPr="00D80B4E">
          <w:rPr>
            <w:rStyle w:val="Hyperlink"/>
            <w:sz w:val="22"/>
            <w:szCs w:val="22"/>
          </w:rPr>
          <w:t>https://maps.app.goo.gl/XYRbUJcw6fWDQa2v8</w:t>
        </w:r>
      </w:hyperlink>
    </w:p>
    <w:p w14:paraId="3495A72B" w14:textId="77777777" w:rsidR="00D80B4E" w:rsidRDefault="00D80B4E" w:rsidP="00203D7C">
      <w:pPr>
        <w:pStyle w:val="ListParagraph"/>
        <w:rPr>
          <w:color w:val="FF0000"/>
          <w:sz w:val="22"/>
          <w:szCs w:val="22"/>
        </w:rPr>
      </w:pPr>
    </w:p>
    <w:p w14:paraId="118D3104" w14:textId="4D8642AA" w:rsidR="001F46A2" w:rsidRPr="008B05A5" w:rsidRDefault="001F46A2" w:rsidP="00203D7C">
      <w:pPr>
        <w:pStyle w:val="ListParagraph"/>
        <w:rPr>
          <w:sz w:val="22"/>
          <w:szCs w:val="22"/>
        </w:rPr>
      </w:pPr>
      <w:r w:rsidRPr="001F46A2">
        <w:rPr>
          <w:sz w:val="22"/>
          <w:szCs w:val="22"/>
        </w:rPr>
        <w:t xml:space="preserve">The panel will score the presentation in accordance with </w:t>
      </w:r>
      <w:r w:rsidRPr="008B05A5">
        <w:rPr>
          <w:sz w:val="22"/>
          <w:szCs w:val="22"/>
        </w:rPr>
        <w:t xml:space="preserve">appendix </w:t>
      </w:r>
      <w:r w:rsidR="005B7574" w:rsidRPr="008B05A5">
        <w:rPr>
          <w:sz w:val="22"/>
          <w:szCs w:val="22"/>
        </w:rPr>
        <w:t>4c</w:t>
      </w:r>
      <w:r w:rsidR="00765C19" w:rsidRPr="008B05A5">
        <w:rPr>
          <w:sz w:val="22"/>
          <w:szCs w:val="22"/>
        </w:rPr>
        <w:t xml:space="preserve">. </w:t>
      </w:r>
      <w:r w:rsidRPr="008B05A5">
        <w:rPr>
          <w:sz w:val="22"/>
          <w:szCs w:val="22"/>
        </w:rPr>
        <w:t xml:space="preserve"> </w:t>
      </w:r>
    </w:p>
    <w:p w14:paraId="49A8EF8F" w14:textId="77777777" w:rsidR="001F46A2" w:rsidRDefault="001F46A2" w:rsidP="00203D7C">
      <w:pPr>
        <w:pStyle w:val="ListParagraph"/>
        <w:rPr>
          <w:color w:val="FF0000"/>
          <w:sz w:val="22"/>
          <w:szCs w:val="22"/>
        </w:rPr>
      </w:pPr>
    </w:p>
    <w:p w14:paraId="6A6AFE22" w14:textId="5A767641" w:rsidR="001F46A2" w:rsidRDefault="001F46A2" w:rsidP="00203D7C">
      <w:pPr>
        <w:pStyle w:val="ListParagraph"/>
        <w:rPr>
          <w:b/>
          <w:bCs/>
          <w:sz w:val="22"/>
          <w:szCs w:val="22"/>
        </w:rPr>
      </w:pPr>
      <w:r w:rsidRPr="001F46A2">
        <w:rPr>
          <w:b/>
          <w:bCs/>
          <w:sz w:val="22"/>
          <w:szCs w:val="22"/>
        </w:rPr>
        <w:t>References</w:t>
      </w:r>
    </w:p>
    <w:p w14:paraId="54C09F16" w14:textId="77777777" w:rsidR="001F46A2" w:rsidRDefault="001F46A2" w:rsidP="00203D7C">
      <w:pPr>
        <w:pStyle w:val="ListParagraph"/>
        <w:rPr>
          <w:b/>
          <w:bCs/>
          <w:sz w:val="22"/>
          <w:szCs w:val="22"/>
        </w:rPr>
      </w:pPr>
    </w:p>
    <w:p w14:paraId="36D1C8EE" w14:textId="13D5C598" w:rsidR="001F46A2" w:rsidRPr="00765C19" w:rsidRDefault="00765C19" w:rsidP="00203D7C">
      <w:pPr>
        <w:pStyle w:val="ListParagraph"/>
        <w:rPr>
          <w:sz w:val="22"/>
          <w:szCs w:val="22"/>
        </w:rPr>
      </w:pPr>
      <w:r>
        <w:rPr>
          <w:sz w:val="22"/>
          <w:szCs w:val="22"/>
        </w:rPr>
        <w:t xml:space="preserve">Tenderers should provide a list of reference sites whom the Authority can contact as part of its evaluation process. The Authority will use </w:t>
      </w:r>
      <w:r w:rsidRPr="008B05A5">
        <w:rPr>
          <w:sz w:val="22"/>
          <w:szCs w:val="22"/>
        </w:rPr>
        <w:t xml:space="preserve">appendix </w:t>
      </w:r>
      <w:r w:rsidR="005B7574" w:rsidRPr="008B05A5">
        <w:rPr>
          <w:sz w:val="22"/>
          <w:szCs w:val="22"/>
        </w:rPr>
        <w:t>4b</w:t>
      </w:r>
      <w:r w:rsidRPr="008B05A5">
        <w:rPr>
          <w:sz w:val="22"/>
          <w:szCs w:val="22"/>
        </w:rPr>
        <w:t xml:space="preserve"> </w:t>
      </w:r>
      <w:r w:rsidRPr="00765C19">
        <w:rPr>
          <w:sz w:val="22"/>
          <w:szCs w:val="22"/>
        </w:rPr>
        <w:t xml:space="preserve">to access the quality of service provided. </w:t>
      </w:r>
      <w:r>
        <w:rPr>
          <w:sz w:val="22"/>
          <w:szCs w:val="22"/>
        </w:rPr>
        <w:t xml:space="preserve">The Authority will contact a minimum of two reference </w:t>
      </w:r>
      <w:proofErr w:type="gramStart"/>
      <w:r>
        <w:rPr>
          <w:sz w:val="22"/>
          <w:szCs w:val="22"/>
        </w:rPr>
        <w:t>sites</w:t>
      </w:r>
      <w:proofErr w:type="gramEnd"/>
      <w:r>
        <w:rPr>
          <w:sz w:val="22"/>
          <w:szCs w:val="22"/>
        </w:rPr>
        <w:t xml:space="preserve"> and these will be scored using </w:t>
      </w:r>
      <w:r w:rsidRPr="008B05A5">
        <w:rPr>
          <w:sz w:val="22"/>
          <w:szCs w:val="22"/>
        </w:rPr>
        <w:t xml:space="preserve">appendix </w:t>
      </w:r>
      <w:r w:rsidR="005B7574" w:rsidRPr="008B05A5">
        <w:rPr>
          <w:sz w:val="22"/>
          <w:szCs w:val="22"/>
        </w:rPr>
        <w:t>4b</w:t>
      </w:r>
      <w:r w:rsidRPr="008B05A5">
        <w:rPr>
          <w:sz w:val="22"/>
          <w:szCs w:val="22"/>
        </w:rPr>
        <w:t xml:space="preserve">. </w:t>
      </w:r>
    </w:p>
    <w:p w14:paraId="5867F456" w14:textId="77777777" w:rsidR="00394394" w:rsidRPr="00B81C2F" w:rsidRDefault="00394394" w:rsidP="00394394">
      <w:pPr>
        <w:pStyle w:val="Heading2"/>
        <w:keepNext w:val="0"/>
        <w:widowControl w:val="0"/>
        <w:rPr>
          <w:sz w:val="22"/>
          <w:szCs w:val="22"/>
        </w:rPr>
      </w:pPr>
      <w:bookmarkStart w:id="394" w:name="_Toc179470479"/>
      <w:r>
        <w:rPr>
          <w:sz w:val="22"/>
          <w:szCs w:val="22"/>
        </w:rPr>
        <w:t xml:space="preserve">Clarification of Supplier Information Questionnaire submission and Tender submissions </w:t>
      </w:r>
      <w:bookmarkEnd w:id="394"/>
    </w:p>
    <w:p w14:paraId="271576D0" w14:textId="43BA73FA" w:rsidR="00117D83" w:rsidRPr="007A103B" w:rsidRDefault="00660075" w:rsidP="00117D83">
      <w:pPr>
        <w:pStyle w:val="Heading6"/>
        <w:keepNext w:val="0"/>
        <w:widowControl w:val="0"/>
        <w:rPr>
          <w:sz w:val="22"/>
          <w:szCs w:val="22"/>
        </w:rPr>
      </w:pPr>
      <w:r>
        <w:rPr>
          <w:color w:val="auto"/>
          <w:sz w:val="22"/>
          <w:szCs w:val="22"/>
        </w:rPr>
        <w:t>The Contracting Authority</w:t>
      </w:r>
      <w:r>
        <w:rPr>
          <w:bCs/>
          <w:sz w:val="22"/>
          <w:szCs w:val="22"/>
        </w:rPr>
        <w:t xml:space="preserve"> </w:t>
      </w:r>
      <w:r>
        <w:rPr>
          <w:sz w:val="22"/>
          <w:szCs w:val="22"/>
        </w:rPr>
        <w:t>reserves the right (but is not obliged) to seek clarification of any aspect of a Tenderer’s Supplier Information Questionnaire submission or any Tender submission during the assessment phase of such</w:t>
      </w:r>
      <w:r>
        <w:t xml:space="preserve"> </w:t>
      </w:r>
      <w:r>
        <w:rPr>
          <w:sz w:val="22"/>
          <w:szCs w:val="22"/>
        </w:rPr>
        <w:t xml:space="preserve">Supplier Information Questionnaire submission or Tender submission (as applicable). Where a Tenderer </w:t>
      </w:r>
      <w:r>
        <w:rPr>
          <w:sz w:val="22"/>
          <w:szCs w:val="22"/>
        </w:rPr>
        <w:lastRenderedPageBreak/>
        <w:t xml:space="preserve">has declared, or </w:t>
      </w:r>
      <w:r>
        <w:rPr>
          <w:color w:val="auto"/>
          <w:sz w:val="22"/>
          <w:szCs w:val="22"/>
        </w:rPr>
        <w:t>the Contracting Authority</w:t>
      </w:r>
      <w:r>
        <w:rPr>
          <w:bCs/>
          <w:sz w:val="22"/>
          <w:szCs w:val="22"/>
        </w:rPr>
        <w:t xml:space="preserve"> </w:t>
      </w:r>
      <w:r>
        <w:rPr>
          <w:sz w:val="22"/>
          <w:szCs w:val="22"/>
        </w:rPr>
        <w:t xml:space="preserve">has reasonable grounds to suspect, that any part of the Tenderer’s Supplier Information Questionnaire submission or any Tender submission has been prepared using AI, </w:t>
      </w:r>
      <w:r>
        <w:rPr>
          <w:color w:val="auto"/>
          <w:sz w:val="22"/>
          <w:szCs w:val="22"/>
        </w:rPr>
        <w:t>the Contracting Authority</w:t>
      </w:r>
      <w:r>
        <w:rPr>
          <w:bCs/>
          <w:sz w:val="22"/>
          <w:szCs w:val="22"/>
        </w:rPr>
        <w:t xml:space="preserve"> </w:t>
      </w:r>
      <w:r>
        <w:rPr>
          <w:sz w:val="22"/>
          <w:szCs w:val="22"/>
        </w:rPr>
        <w:t xml:space="preserve">may seek any clarification that it considers appropriate to verify the accuracy of the Supplier Information Questionnaire submission or any Tender submission. </w:t>
      </w:r>
      <w:r w:rsidR="001D2DDD">
        <w:rPr>
          <w:sz w:val="22"/>
          <w:szCs w:val="22"/>
        </w:rPr>
        <w:t>Tenderers are</w:t>
      </w:r>
      <w:r>
        <w:rPr>
          <w:sz w:val="22"/>
          <w:szCs w:val="22"/>
        </w:rPr>
        <w:t xml:space="preserve"> required to respond to any requests for clarification promptly within the </w:t>
      </w:r>
      <w:proofErr w:type="gramStart"/>
      <w:r>
        <w:rPr>
          <w:sz w:val="22"/>
          <w:szCs w:val="22"/>
        </w:rPr>
        <w:t>time period</w:t>
      </w:r>
      <w:proofErr w:type="gramEnd"/>
      <w:r>
        <w:rPr>
          <w:sz w:val="22"/>
          <w:szCs w:val="22"/>
        </w:rPr>
        <w:t xml:space="preserve"> stipulated by </w:t>
      </w:r>
      <w:r>
        <w:rPr>
          <w:color w:val="auto"/>
          <w:sz w:val="22"/>
          <w:szCs w:val="22"/>
        </w:rPr>
        <w:t>the Contracting Authority</w:t>
      </w:r>
      <w:r>
        <w:rPr>
          <w:bCs/>
          <w:sz w:val="22"/>
          <w:szCs w:val="22"/>
        </w:rPr>
        <w:t xml:space="preserve"> </w:t>
      </w:r>
      <w:r>
        <w:rPr>
          <w:sz w:val="22"/>
          <w:szCs w:val="22"/>
        </w:rPr>
        <w:t xml:space="preserve">when seeking such clarification. </w:t>
      </w:r>
    </w:p>
    <w:p w14:paraId="7D7BCECB" w14:textId="77777777" w:rsidR="00394394" w:rsidRDefault="00394394" w:rsidP="00394394">
      <w:pPr>
        <w:pStyle w:val="Heading6"/>
        <w:keepNext w:val="0"/>
        <w:widowControl w:val="0"/>
        <w:rPr>
          <w:sz w:val="22"/>
          <w:szCs w:val="22"/>
        </w:rPr>
      </w:pPr>
      <w:r>
        <w:rPr>
          <w:sz w:val="22"/>
          <w:szCs w:val="22"/>
        </w:rPr>
        <w:t xml:space="preserve">In the event a Tenderer fails to respond to </w:t>
      </w:r>
      <w:r>
        <w:rPr>
          <w:color w:val="auto"/>
          <w:sz w:val="22"/>
          <w:szCs w:val="22"/>
        </w:rPr>
        <w:t>the Contracting Authority</w:t>
      </w:r>
      <w:r>
        <w:rPr>
          <w:bCs/>
          <w:sz w:val="22"/>
          <w:szCs w:val="22"/>
        </w:rPr>
        <w:t xml:space="preserve"> </w:t>
      </w:r>
      <w:r>
        <w:rPr>
          <w:sz w:val="22"/>
          <w:szCs w:val="22"/>
        </w:rPr>
        <w:t xml:space="preserve">seeking clarification, or does not provide the clarification requested, </w:t>
      </w:r>
      <w:r>
        <w:rPr>
          <w:color w:val="auto"/>
          <w:sz w:val="22"/>
          <w:szCs w:val="22"/>
        </w:rPr>
        <w:t>the Contracting Authority</w:t>
      </w:r>
      <w:r>
        <w:rPr>
          <w:bCs/>
          <w:sz w:val="22"/>
          <w:szCs w:val="22"/>
        </w:rPr>
        <w:t xml:space="preserve"> </w:t>
      </w:r>
      <w:r>
        <w:rPr>
          <w:sz w:val="22"/>
          <w:szCs w:val="22"/>
        </w:rPr>
        <w:t xml:space="preserve">reserves the right to assess the original Supplier Information Questionnaire submission or Tender submission received (as applicable).  </w:t>
      </w:r>
    </w:p>
    <w:p w14:paraId="3D87ED87" w14:textId="77777777" w:rsidR="00B27169" w:rsidRPr="008716C3" w:rsidRDefault="00B27169" w:rsidP="00B27169">
      <w:pPr>
        <w:pStyle w:val="Heading6"/>
        <w:keepNext w:val="0"/>
        <w:widowControl w:val="0"/>
        <w:rPr>
          <w:sz w:val="22"/>
          <w:szCs w:val="22"/>
        </w:rPr>
      </w:pPr>
      <w:bookmarkStart w:id="395" w:name="_Toc179470480"/>
      <w:r>
        <w:rPr>
          <w:sz w:val="22"/>
          <w:szCs w:val="22"/>
        </w:rPr>
        <w:t>The Contracting Authority</w:t>
      </w:r>
      <w:r w:rsidRPr="00B81C2F" w:rsidDel="00F54052">
        <w:rPr>
          <w:sz w:val="22"/>
          <w:szCs w:val="22"/>
        </w:rPr>
        <w:t xml:space="preserve"> </w:t>
      </w:r>
      <w:r w:rsidRPr="008716C3">
        <w:rPr>
          <w:sz w:val="22"/>
          <w:szCs w:val="22"/>
        </w:rPr>
        <w:t>reserves the right</w:t>
      </w:r>
      <w:r>
        <w:rPr>
          <w:sz w:val="22"/>
          <w:szCs w:val="22"/>
        </w:rPr>
        <w:t xml:space="preserve"> to </w:t>
      </w:r>
      <w:r w:rsidRPr="008716C3">
        <w:rPr>
          <w:sz w:val="22"/>
          <w:szCs w:val="22"/>
        </w:rPr>
        <w:t xml:space="preserve">evaluate the original </w:t>
      </w:r>
      <w:r w:rsidRPr="00B36267">
        <w:rPr>
          <w:sz w:val="22"/>
          <w:szCs w:val="22"/>
        </w:rPr>
        <w:t xml:space="preserve">Supplier Information Questionnaire submission </w:t>
      </w:r>
      <w:r>
        <w:rPr>
          <w:sz w:val="22"/>
          <w:szCs w:val="22"/>
        </w:rPr>
        <w:t>or</w:t>
      </w:r>
      <w:r w:rsidRPr="00B36267">
        <w:rPr>
          <w:sz w:val="22"/>
          <w:szCs w:val="22"/>
        </w:rPr>
        <w:t xml:space="preserve"> Tender submission </w:t>
      </w:r>
      <w:r w:rsidRPr="008716C3">
        <w:rPr>
          <w:sz w:val="22"/>
          <w:szCs w:val="22"/>
        </w:rPr>
        <w:t>received</w:t>
      </w:r>
      <w:r>
        <w:rPr>
          <w:sz w:val="22"/>
          <w:szCs w:val="22"/>
        </w:rPr>
        <w:t xml:space="preserve"> (as applicable)</w:t>
      </w:r>
      <w:r w:rsidRPr="008716C3">
        <w:rPr>
          <w:sz w:val="22"/>
          <w:szCs w:val="22"/>
        </w:rPr>
        <w:t xml:space="preserve"> without </w:t>
      </w:r>
      <w:proofErr w:type="gramStart"/>
      <w:r w:rsidRPr="008716C3">
        <w:rPr>
          <w:sz w:val="22"/>
          <w:szCs w:val="22"/>
        </w:rPr>
        <w:t>taking into account</w:t>
      </w:r>
      <w:proofErr w:type="gramEnd"/>
      <w:r w:rsidRPr="008716C3">
        <w:rPr>
          <w:sz w:val="22"/>
          <w:szCs w:val="22"/>
        </w:rPr>
        <w:t xml:space="preserve"> the clarification response received </w:t>
      </w:r>
      <w:r>
        <w:rPr>
          <w:sz w:val="22"/>
          <w:szCs w:val="22"/>
        </w:rPr>
        <w:t xml:space="preserve">from the Tenderer </w:t>
      </w:r>
      <w:r w:rsidRPr="008716C3">
        <w:rPr>
          <w:sz w:val="22"/>
          <w:szCs w:val="22"/>
        </w:rPr>
        <w:t>where it considers that it is reasonable to do so.</w:t>
      </w:r>
    </w:p>
    <w:p w14:paraId="0A3263E4" w14:textId="77777777" w:rsidR="00394394" w:rsidRDefault="00394394" w:rsidP="00394394">
      <w:pPr>
        <w:pStyle w:val="Heading2"/>
        <w:rPr>
          <w:sz w:val="22"/>
          <w:szCs w:val="22"/>
        </w:rPr>
      </w:pPr>
      <w:r>
        <w:rPr>
          <w:sz w:val="22"/>
          <w:szCs w:val="22"/>
        </w:rPr>
        <w:t>Exclusion of Tenderers</w:t>
      </w:r>
      <w:bookmarkEnd w:id="395"/>
    </w:p>
    <w:p w14:paraId="395635E9" w14:textId="77777777" w:rsidR="00117D83" w:rsidRPr="007A103B" w:rsidRDefault="00117D83" w:rsidP="007A103B">
      <w:pPr>
        <w:pStyle w:val="Heading1"/>
        <w:numPr>
          <w:ilvl w:val="0"/>
          <w:numId w:val="0"/>
        </w:numPr>
        <w:rPr>
          <w:bCs/>
          <w:sz w:val="22"/>
          <w:szCs w:val="22"/>
          <w:u w:val="single"/>
        </w:rPr>
      </w:pPr>
      <w:bookmarkStart w:id="396" w:name="_Toc184823486"/>
      <w:r>
        <w:rPr>
          <w:b w:val="0"/>
          <w:bCs/>
          <w:sz w:val="22"/>
          <w:szCs w:val="22"/>
          <w:u w:val="single"/>
        </w:rPr>
        <w:t>Exclusion if on Debarment List</w:t>
      </w:r>
      <w:bookmarkEnd w:id="396"/>
    </w:p>
    <w:p w14:paraId="3B5F0E40" w14:textId="77777777" w:rsidR="009B4D89" w:rsidRPr="00F86A00" w:rsidRDefault="00660075" w:rsidP="00394394">
      <w:pPr>
        <w:pStyle w:val="Heading6"/>
        <w:rPr>
          <w:sz w:val="22"/>
          <w:szCs w:val="22"/>
        </w:rPr>
      </w:pPr>
      <w:r>
        <w:rPr>
          <w:color w:val="auto"/>
          <w:sz w:val="22"/>
          <w:szCs w:val="22"/>
        </w:rPr>
        <w:t>The Contracting Authority</w:t>
      </w:r>
      <w:r>
        <w:rPr>
          <w:bCs/>
          <w:sz w:val="22"/>
          <w:szCs w:val="22"/>
        </w:rPr>
        <w:t xml:space="preserve"> </w:t>
      </w:r>
      <w:r>
        <w:rPr>
          <w:sz w:val="22"/>
          <w:szCs w:val="22"/>
        </w:rPr>
        <w:t>will disregard and exclude any Tenderer from this procurement process where the Tenderer or any of their Associated Persons or any sub-contractor is on the Debarment List by virtue of a Ground</w:t>
      </w:r>
      <w:r>
        <w:t xml:space="preserve"> </w:t>
      </w:r>
      <w:r>
        <w:rPr>
          <w:sz w:val="22"/>
          <w:szCs w:val="22"/>
        </w:rPr>
        <w:t>for Mandatory Exclusion.</w:t>
      </w:r>
    </w:p>
    <w:p w14:paraId="48B28896" w14:textId="77777777" w:rsidR="00626913" w:rsidRDefault="00660075" w:rsidP="002329F8">
      <w:pPr>
        <w:pStyle w:val="Heading6"/>
        <w:rPr>
          <w:sz w:val="22"/>
          <w:szCs w:val="22"/>
        </w:rPr>
      </w:pPr>
      <w:r>
        <w:rPr>
          <w:color w:val="auto"/>
          <w:sz w:val="22"/>
          <w:szCs w:val="22"/>
        </w:rPr>
        <w:t>The Contracting Authority</w:t>
      </w:r>
      <w:r>
        <w:rPr>
          <w:bCs/>
          <w:sz w:val="22"/>
          <w:szCs w:val="22"/>
        </w:rPr>
        <w:t xml:space="preserve"> </w:t>
      </w:r>
      <w:r>
        <w:rPr>
          <w:sz w:val="22"/>
          <w:szCs w:val="22"/>
        </w:rPr>
        <w:t>may disregard and exclude any Tenderer from this procurement process where the Tenderer or any of their Associated Persons or any sub-contractor is on the Debarment List by virtue of a Ground for Discretionary Exclusion.</w:t>
      </w:r>
    </w:p>
    <w:p w14:paraId="042ECC72" w14:textId="77777777" w:rsidR="00117D83" w:rsidRPr="007A103B" w:rsidRDefault="00117D83" w:rsidP="00117D83">
      <w:pPr>
        <w:rPr>
          <w:sz w:val="22"/>
          <w:szCs w:val="22"/>
          <w:u w:val="single"/>
        </w:rPr>
      </w:pPr>
      <w:r>
        <w:rPr>
          <w:sz w:val="22"/>
          <w:szCs w:val="22"/>
          <w:u w:val="single"/>
        </w:rPr>
        <w:t>Exclusion</w:t>
      </w:r>
      <w:r>
        <w:rPr>
          <w:sz w:val="22"/>
          <w:u w:val="single"/>
        </w:rPr>
        <w:t xml:space="preserve"> for </w:t>
      </w:r>
      <w:r>
        <w:rPr>
          <w:sz w:val="22"/>
          <w:szCs w:val="22"/>
          <w:u w:val="single"/>
        </w:rPr>
        <w:t>Mandatory</w:t>
      </w:r>
      <w:r>
        <w:rPr>
          <w:sz w:val="22"/>
          <w:u w:val="single"/>
        </w:rPr>
        <w:t xml:space="preserve"> or </w:t>
      </w:r>
      <w:r>
        <w:rPr>
          <w:sz w:val="22"/>
          <w:szCs w:val="22"/>
          <w:u w:val="single"/>
        </w:rPr>
        <w:t>Discretionary PA 2023 Ground</w:t>
      </w:r>
    </w:p>
    <w:p w14:paraId="1265DEC0" w14:textId="77777777" w:rsidR="00117D83" w:rsidRPr="007A103B" w:rsidRDefault="00660075" w:rsidP="00117D83">
      <w:pPr>
        <w:pStyle w:val="Heading6"/>
        <w:keepNext w:val="0"/>
        <w:widowControl w:val="0"/>
        <w:rPr>
          <w:sz w:val="22"/>
          <w:szCs w:val="22"/>
        </w:rPr>
      </w:pPr>
      <w:r>
        <w:rPr>
          <w:color w:val="auto"/>
          <w:sz w:val="22"/>
          <w:szCs w:val="22"/>
        </w:rPr>
        <w:t>The Contracting Authority</w:t>
      </w:r>
      <w:r>
        <w:rPr>
          <w:bCs/>
          <w:sz w:val="22"/>
          <w:szCs w:val="22"/>
        </w:rPr>
        <w:t xml:space="preserve"> </w:t>
      </w:r>
      <w:r>
        <w:rPr>
          <w:sz w:val="22"/>
          <w:szCs w:val="22"/>
        </w:rPr>
        <w:t xml:space="preserve">will disregard and exclude from this procurement process any Tenderer where </w:t>
      </w:r>
      <w:r>
        <w:rPr>
          <w:color w:val="auto"/>
          <w:sz w:val="22"/>
          <w:szCs w:val="22"/>
        </w:rPr>
        <w:t>the Contracting Authority</w:t>
      </w:r>
      <w:r>
        <w:rPr>
          <w:bCs/>
          <w:sz w:val="22"/>
          <w:szCs w:val="22"/>
        </w:rPr>
        <w:t xml:space="preserve"> </w:t>
      </w:r>
      <w:r>
        <w:rPr>
          <w:sz w:val="22"/>
          <w:szCs w:val="22"/>
        </w:rPr>
        <w:t>considers that a Ground for</w:t>
      </w:r>
      <w:r>
        <w:t xml:space="preserve"> </w:t>
      </w:r>
      <w:r>
        <w:rPr>
          <w:sz w:val="22"/>
          <w:szCs w:val="22"/>
        </w:rPr>
        <w:t>Mandatory Exclusion applies to the Tenderer or any of their Associated Persons or any sub-contractor and the circumstances giving rise to the application of the Ground for Mandatory Exclusion are continuing or likely to occur again.</w:t>
      </w:r>
    </w:p>
    <w:p w14:paraId="691F1B1A" w14:textId="77777777" w:rsidR="00117D83" w:rsidRPr="007A103B" w:rsidRDefault="00660075" w:rsidP="00117D83">
      <w:pPr>
        <w:pStyle w:val="Heading6"/>
        <w:rPr>
          <w:sz w:val="22"/>
          <w:szCs w:val="22"/>
        </w:rPr>
      </w:pPr>
      <w:r>
        <w:rPr>
          <w:color w:val="auto"/>
          <w:sz w:val="22"/>
          <w:szCs w:val="22"/>
        </w:rPr>
        <w:t>The Contracting Authority</w:t>
      </w:r>
      <w:r>
        <w:rPr>
          <w:bCs/>
          <w:sz w:val="22"/>
          <w:szCs w:val="22"/>
        </w:rPr>
        <w:t xml:space="preserve"> </w:t>
      </w:r>
      <w:r>
        <w:rPr>
          <w:sz w:val="22"/>
          <w:szCs w:val="22"/>
        </w:rPr>
        <w:t xml:space="preserve">may disregard and exclude from this procurement process any Tenderer where </w:t>
      </w:r>
      <w:r>
        <w:rPr>
          <w:color w:val="auto"/>
          <w:sz w:val="22"/>
          <w:szCs w:val="22"/>
        </w:rPr>
        <w:t>the Contracting Authority</w:t>
      </w:r>
      <w:r>
        <w:rPr>
          <w:bCs/>
          <w:sz w:val="22"/>
          <w:szCs w:val="22"/>
        </w:rPr>
        <w:t xml:space="preserve"> </w:t>
      </w:r>
      <w:r>
        <w:rPr>
          <w:sz w:val="22"/>
          <w:szCs w:val="22"/>
        </w:rPr>
        <w:t xml:space="preserve">considers that a Ground for Discretionary Exclusion applies to the Tenderer or any of their Associated Persons or </w:t>
      </w:r>
      <w:r>
        <w:rPr>
          <w:sz w:val="22"/>
          <w:szCs w:val="22"/>
        </w:rPr>
        <w:lastRenderedPageBreak/>
        <w:t>any sub-contractor and the circumstances giving rise to the application of the Ground for Mandatory Exclusion are continuing or likely to occur again.</w:t>
      </w:r>
    </w:p>
    <w:p w14:paraId="695FACDA" w14:textId="77777777" w:rsidR="00117D83" w:rsidRPr="007A103B" w:rsidRDefault="00117D83" w:rsidP="00117D83">
      <w:pPr>
        <w:rPr>
          <w:sz w:val="22"/>
          <w:szCs w:val="22"/>
          <w:u w:val="single"/>
        </w:rPr>
      </w:pPr>
      <w:r>
        <w:rPr>
          <w:sz w:val="22"/>
          <w:szCs w:val="22"/>
          <w:u w:val="single"/>
        </w:rPr>
        <w:t>Associated Persons and sub-contractors</w:t>
      </w:r>
    </w:p>
    <w:p w14:paraId="1677236E" w14:textId="77777777" w:rsidR="006C05A8" w:rsidRPr="006C05A8" w:rsidRDefault="00117D83" w:rsidP="00117D83">
      <w:pPr>
        <w:pStyle w:val="Heading6"/>
        <w:rPr>
          <w:sz w:val="22"/>
          <w:szCs w:val="22"/>
        </w:rPr>
      </w:pPr>
      <w:r>
        <w:rPr>
          <w:sz w:val="22"/>
          <w:szCs w:val="22"/>
        </w:rPr>
        <w:t xml:space="preserve">Before disregarding and excluding from this procurement process any Tenderer on the basis that any of the circumstances in paragraphs 3.12.1, 3.12.2, 3.12.3 and 3.12.4 apply to an Associated Person or to a sub-contractor of the Tenderer, </w:t>
      </w:r>
      <w:r>
        <w:rPr>
          <w:color w:val="auto"/>
          <w:sz w:val="22"/>
          <w:szCs w:val="22"/>
        </w:rPr>
        <w:t>the Contracting Authority</w:t>
      </w:r>
      <w:r>
        <w:rPr>
          <w:bCs/>
          <w:sz w:val="22"/>
          <w:szCs w:val="22"/>
        </w:rPr>
        <w:t xml:space="preserve"> </w:t>
      </w:r>
      <w:r>
        <w:rPr>
          <w:sz w:val="22"/>
          <w:szCs w:val="22"/>
        </w:rPr>
        <w:t>will first:</w:t>
      </w:r>
    </w:p>
    <w:p w14:paraId="7396EC94" w14:textId="77777777" w:rsidR="006C05A8" w:rsidRPr="00F93B1B" w:rsidRDefault="006C05A8" w:rsidP="000207C7">
      <w:pPr>
        <w:pStyle w:val="Heading4"/>
        <w:ind w:left="1560"/>
        <w:rPr>
          <w:color w:val="auto"/>
          <w:sz w:val="22"/>
          <w:szCs w:val="22"/>
        </w:rPr>
      </w:pPr>
      <w:r>
        <w:rPr>
          <w:color w:val="auto"/>
          <w:sz w:val="22"/>
          <w:szCs w:val="22"/>
        </w:rPr>
        <w:t>notify the relevant Tenderer of the Contracting Authority’s</w:t>
      </w:r>
      <w:r>
        <w:rPr>
          <w:bCs/>
          <w:sz w:val="22"/>
          <w:szCs w:val="22"/>
        </w:rPr>
        <w:t xml:space="preserve"> </w:t>
      </w:r>
      <w:r>
        <w:rPr>
          <w:color w:val="auto"/>
          <w:sz w:val="22"/>
          <w:szCs w:val="22"/>
        </w:rPr>
        <w:t>intention to exclude the Tenderer on this basis, and</w:t>
      </w:r>
    </w:p>
    <w:p w14:paraId="7FFEDDC0" w14:textId="77777777" w:rsidR="006C05A8" w:rsidRPr="00F93B1B" w:rsidRDefault="006C05A8" w:rsidP="000207C7">
      <w:pPr>
        <w:pStyle w:val="Heading4"/>
        <w:ind w:left="1560"/>
        <w:rPr>
          <w:color w:val="auto"/>
          <w:sz w:val="22"/>
          <w:szCs w:val="22"/>
        </w:rPr>
      </w:pPr>
      <w:r>
        <w:rPr>
          <w:color w:val="auto"/>
          <w:sz w:val="22"/>
          <w:szCs w:val="22"/>
        </w:rPr>
        <w:t xml:space="preserve">give the relevant Tenderer the opportunity (within the </w:t>
      </w:r>
      <w:proofErr w:type="gramStart"/>
      <w:r>
        <w:rPr>
          <w:color w:val="auto"/>
          <w:sz w:val="22"/>
          <w:szCs w:val="22"/>
        </w:rPr>
        <w:t>time period</w:t>
      </w:r>
      <w:proofErr w:type="gramEnd"/>
      <w:r>
        <w:rPr>
          <w:color w:val="auto"/>
          <w:sz w:val="22"/>
          <w:szCs w:val="22"/>
        </w:rPr>
        <w:t xml:space="preserve"> stated in the notification from the Contracting Authority to the Tenderer) to substitute an alternative Associated Person or sub-contractor (as applicable).</w:t>
      </w:r>
    </w:p>
    <w:p w14:paraId="6F8E15D8" w14:textId="77777777" w:rsidR="00117D83" w:rsidRPr="007A103B" w:rsidRDefault="00117D83" w:rsidP="00117D83">
      <w:pPr>
        <w:rPr>
          <w:sz w:val="22"/>
          <w:szCs w:val="22"/>
          <w:u w:val="single"/>
        </w:rPr>
      </w:pPr>
      <w:r>
        <w:rPr>
          <w:sz w:val="22"/>
          <w:szCs w:val="22"/>
          <w:u w:val="single"/>
        </w:rPr>
        <w:t>Notification of exclusion</w:t>
      </w:r>
    </w:p>
    <w:p w14:paraId="38E8EC7D" w14:textId="79FA0CFB" w:rsidR="00117D83" w:rsidRPr="007A103B" w:rsidRDefault="00117D83" w:rsidP="007A103B">
      <w:pPr>
        <w:pStyle w:val="Heading6"/>
        <w:keepNext w:val="0"/>
        <w:widowControl w:val="0"/>
        <w:rPr>
          <w:sz w:val="22"/>
          <w:szCs w:val="22"/>
        </w:rPr>
      </w:pPr>
      <w:r>
        <w:rPr>
          <w:sz w:val="22"/>
          <w:szCs w:val="22"/>
        </w:rPr>
        <w:t xml:space="preserve">Where </w:t>
      </w:r>
      <w:r>
        <w:rPr>
          <w:color w:val="auto"/>
          <w:sz w:val="22"/>
          <w:szCs w:val="22"/>
        </w:rPr>
        <w:t>the Contracting Authority</w:t>
      </w:r>
      <w:r>
        <w:rPr>
          <w:bCs/>
          <w:sz w:val="22"/>
          <w:szCs w:val="22"/>
        </w:rPr>
        <w:t xml:space="preserve"> </w:t>
      </w:r>
      <w:r>
        <w:rPr>
          <w:sz w:val="22"/>
          <w:szCs w:val="22"/>
        </w:rPr>
        <w:t>disregards and exclude</w:t>
      </w:r>
      <w:r w:rsidR="000031CC">
        <w:rPr>
          <w:sz w:val="22"/>
          <w:szCs w:val="22"/>
        </w:rPr>
        <w:t>s</w:t>
      </w:r>
      <w:r>
        <w:rPr>
          <w:sz w:val="22"/>
          <w:szCs w:val="22"/>
        </w:rPr>
        <w:t xml:space="preserve"> a Tenderer from this procurement in any of the circumstances in paragraphs 3.12.1, 3.12.2, 3.12.3 and 3.12.4, </w:t>
      </w:r>
      <w:r>
        <w:rPr>
          <w:color w:val="auto"/>
          <w:sz w:val="22"/>
          <w:szCs w:val="22"/>
        </w:rPr>
        <w:t>the Contracting Authority</w:t>
      </w:r>
      <w:r>
        <w:rPr>
          <w:bCs/>
          <w:sz w:val="22"/>
          <w:szCs w:val="22"/>
        </w:rPr>
        <w:t xml:space="preserve"> </w:t>
      </w:r>
      <w:r>
        <w:rPr>
          <w:sz w:val="22"/>
          <w:szCs w:val="22"/>
        </w:rPr>
        <w:t>may give notice of that fact to the relevant appropriate authority.</w:t>
      </w:r>
    </w:p>
    <w:p w14:paraId="607442C8" w14:textId="77777777" w:rsidR="00117D83" w:rsidRPr="007A103B" w:rsidRDefault="00117D83" w:rsidP="00935245">
      <w:pPr>
        <w:keepNext w:val="0"/>
        <w:widowControl w:val="0"/>
        <w:rPr>
          <w:sz w:val="22"/>
          <w:szCs w:val="22"/>
          <w:u w:val="single"/>
        </w:rPr>
      </w:pPr>
      <w:r>
        <w:rPr>
          <w:sz w:val="22"/>
          <w:szCs w:val="22"/>
          <w:u w:val="single"/>
        </w:rPr>
        <w:t>Exclusion if not a United Kingdom Supplier or a Treaty State Supplier</w:t>
      </w:r>
    </w:p>
    <w:p w14:paraId="3C18E68F" w14:textId="77777777" w:rsidR="00626913" w:rsidRDefault="00660075" w:rsidP="00935245">
      <w:pPr>
        <w:pStyle w:val="Heading6"/>
        <w:keepNext w:val="0"/>
        <w:widowControl w:val="0"/>
        <w:rPr>
          <w:sz w:val="22"/>
          <w:szCs w:val="22"/>
        </w:rPr>
      </w:pPr>
      <w:r>
        <w:rPr>
          <w:color w:val="auto"/>
          <w:sz w:val="22"/>
          <w:szCs w:val="22"/>
        </w:rPr>
        <w:t>The Contracting Authority</w:t>
      </w:r>
      <w:r>
        <w:rPr>
          <w:bCs/>
          <w:sz w:val="22"/>
          <w:szCs w:val="22"/>
        </w:rPr>
        <w:t xml:space="preserve"> </w:t>
      </w:r>
      <w:r>
        <w:rPr>
          <w:sz w:val="22"/>
          <w:szCs w:val="22"/>
        </w:rPr>
        <w:t>may disregard and exclude any Tenderer from this procurement process where the Tenderer is not a United Kingdom Supplier or a Treaty State Supplier.</w:t>
      </w:r>
    </w:p>
    <w:p w14:paraId="75429046" w14:textId="77777777" w:rsidR="00394394" w:rsidRPr="00140C4E" w:rsidRDefault="00394394" w:rsidP="00935245">
      <w:pPr>
        <w:pStyle w:val="Heading2"/>
        <w:keepNext w:val="0"/>
        <w:widowControl w:val="0"/>
        <w:rPr>
          <w:sz w:val="22"/>
          <w:szCs w:val="22"/>
        </w:rPr>
      </w:pPr>
      <w:bookmarkStart w:id="397" w:name="_Toc179470481"/>
      <w:r>
        <w:rPr>
          <w:sz w:val="22"/>
          <w:szCs w:val="22"/>
        </w:rPr>
        <w:t xml:space="preserve">Disregard and Exclusion of Supplier Information Questionnaire submissions and Tender submissions </w:t>
      </w:r>
      <w:bookmarkEnd w:id="397"/>
    </w:p>
    <w:p w14:paraId="1187375D" w14:textId="77777777" w:rsidR="005955A5" w:rsidRPr="007A103B" w:rsidRDefault="005955A5" w:rsidP="00394394">
      <w:pPr>
        <w:rPr>
          <w:sz w:val="22"/>
          <w:szCs w:val="22"/>
          <w:u w:val="single"/>
        </w:rPr>
      </w:pPr>
      <w:r>
        <w:rPr>
          <w:sz w:val="22"/>
          <w:szCs w:val="22"/>
          <w:u w:val="single"/>
        </w:rPr>
        <w:t>Exclusion if sub-contractor not</w:t>
      </w:r>
      <w:r>
        <w:rPr>
          <w:u w:val="single"/>
        </w:rPr>
        <w:t xml:space="preserve"> </w:t>
      </w:r>
      <w:r>
        <w:rPr>
          <w:sz w:val="22"/>
          <w:szCs w:val="22"/>
          <w:u w:val="single"/>
        </w:rPr>
        <w:t>a United Kingdom Supplier or a Treaty State Supplier</w:t>
      </w:r>
    </w:p>
    <w:p w14:paraId="0B63B2DF" w14:textId="77777777" w:rsidR="00394394" w:rsidRDefault="004C63F5" w:rsidP="00394394">
      <w:pPr>
        <w:pStyle w:val="Heading6"/>
        <w:keepNext w:val="0"/>
        <w:widowControl w:val="0"/>
        <w:rPr>
          <w:sz w:val="22"/>
          <w:szCs w:val="22"/>
        </w:rPr>
      </w:pPr>
      <w:r>
        <w:rPr>
          <w:color w:val="auto"/>
          <w:sz w:val="22"/>
          <w:szCs w:val="22"/>
        </w:rPr>
        <w:t>The Contracting Authority</w:t>
      </w:r>
      <w:r>
        <w:rPr>
          <w:bCs/>
          <w:sz w:val="22"/>
          <w:szCs w:val="22"/>
        </w:rPr>
        <w:t xml:space="preserve"> </w:t>
      </w:r>
      <w:r>
        <w:rPr>
          <w:sz w:val="22"/>
          <w:szCs w:val="22"/>
        </w:rPr>
        <w:t>may disregard and exclude any Supplier Information Questionnaire submission or Tender submission where the Tenderer intends to sub-contract the performance of all or part of the Contract to a supplier that is not a United Kingdom Supplier or Treaty State Supplier.</w:t>
      </w:r>
    </w:p>
    <w:p w14:paraId="0AD1BE73" w14:textId="77777777" w:rsidR="005955A5" w:rsidRPr="007A103B" w:rsidRDefault="005955A5" w:rsidP="007A103B">
      <w:pPr>
        <w:rPr>
          <w:sz w:val="22"/>
          <w:szCs w:val="22"/>
          <w:u w:val="single"/>
        </w:rPr>
      </w:pPr>
      <w:r>
        <w:rPr>
          <w:sz w:val="22"/>
          <w:szCs w:val="22"/>
          <w:u w:val="single"/>
        </w:rPr>
        <w:lastRenderedPageBreak/>
        <w:t>Exclusion of abnormally low tenders</w:t>
      </w:r>
    </w:p>
    <w:p w14:paraId="2B84066A" w14:textId="27804687" w:rsidR="00394394" w:rsidRPr="00394394" w:rsidRDefault="004C63F5" w:rsidP="00394394">
      <w:pPr>
        <w:pStyle w:val="Heading6"/>
        <w:rPr>
          <w:sz w:val="22"/>
          <w:szCs w:val="22"/>
        </w:rPr>
      </w:pPr>
      <w:r>
        <w:rPr>
          <w:color w:val="auto"/>
          <w:sz w:val="22"/>
          <w:szCs w:val="22"/>
        </w:rPr>
        <w:t>The Contracting Authority</w:t>
      </w:r>
      <w:r>
        <w:rPr>
          <w:bCs/>
          <w:sz w:val="22"/>
          <w:szCs w:val="22"/>
        </w:rPr>
        <w:t xml:space="preserve"> </w:t>
      </w:r>
      <w:r>
        <w:rPr>
          <w:sz w:val="22"/>
          <w:szCs w:val="22"/>
        </w:rPr>
        <w:t xml:space="preserve">may disregard and exclude any Tender that offers a price that </w:t>
      </w:r>
      <w:r>
        <w:rPr>
          <w:color w:val="auto"/>
          <w:sz w:val="22"/>
          <w:szCs w:val="22"/>
        </w:rPr>
        <w:t>the Contracting Authority</w:t>
      </w:r>
      <w:r>
        <w:rPr>
          <w:bCs/>
          <w:sz w:val="22"/>
          <w:szCs w:val="22"/>
        </w:rPr>
        <w:t xml:space="preserve"> </w:t>
      </w:r>
      <w:r>
        <w:rPr>
          <w:sz w:val="22"/>
          <w:szCs w:val="22"/>
        </w:rPr>
        <w:t xml:space="preserve">considers to be abnormally low. Before disregarding a Tender on this </w:t>
      </w:r>
      <w:proofErr w:type="gramStart"/>
      <w:r>
        <w:rPr>
          <w:sz w:val="22"/>
          <w:szCs w:val="22"/>
        </w:rPr>
        <w:t>basis</w:t>
      </w:r>
      <w:proofErr w:type="gramEnd"/>
      <w:r>
        <w:rPr>
          <w:sz w:val="22"/>
          <w:szCs w:val="22"/>
        </w:rPr>
        <w:t xml:space="preserve"> </w:t>
      </w:r>
      <w:r>
        <w:rPr>
          <w:color w:val="auto"/>
          <w:sz w:val="22"/>
          <w:szCs w:val="22"/>
        </w:rPr>
        <w:t>the Contracting Authority</w:t>
      </w:r>
      <w:r>
        <w:rPr>
          <w:bCs/>
          <w:sz w:val="22"/>
          <w:szCs w:val="22"/>
        </w:rPr>
        <w:t xml:space="preserve"> </w:t>
      </w:r>
      <w:r>
        <w:rPr>
          <w:sz w:val="22"/>
          <w:szCs w:val="22"/>
        </w:rPr>
        <w:t>will:</w:t>
      </w:r>
    </w:p>
    <w:p w14:paraId="02F6D2AC" w14:textId="77777777" w:rsidR="00394394" w:rsidRPr="00D73099" w:rsidRDefault="00394394" w:rsidP="000207C7">
      <w:pPr>
        <w:pStyle w:val="Heading4"/>
        <w:ind w:left="1560"/>
        <w:rPr>
          <w:color w:val="auto"/>
          <w:sz w:val="22"/>
          <w:szCs w:val="22"/>
        </w:rPr>
      </w:pPr>
      <w:r>
        <w:rPr>
          <w:color w:val="auto"/>
          <w:sz w:val="22"/>
          <w:szCs w:val="22"/>
        </w:rPr>
        <w:t>notify the relevant Tenderer that the Contracting Authority</w:t>
      </w:r>
      <w:r>
        <w:rPr>
          <w:bCs/>
          <w:sz w:val="22"/>
          <w:szCs w:val="22"/>
        </w:rPr>
        <w:t xml:space="preserve"> </w:t>
      </w:r>
      <w:r>
        <w:rPr>
          <w:color w:val="auto"/>
          <w:sz w:val="22"/>
          <w:szCs w:val="22"/>
        </w:rPr>
        <w:t>considers the price to be abnormally low, and</w:t>
      </w:r>
    </w:p>
    <w:p w14:paraId="51FCD2DF" w14:textId="77777777" w:rsidR="00394394" w:rsidRPr="00D73099" w:rsidRDefault="00394394" w:rsidP="000207C7">
      <w:pPr>
        <w:pStyle w:val="Heading4"/>
        <w:ind w:left="1560"/>
        <w:rPr>
          <w:color w:val="auto"/>
          <w:sz w:val="22"/>
          <w:szCs w:val="22"/>
        </w:rPr>
      </w:pPr>
      <w:r>
        <w:rPr>
          <w:color w:val="auto"/>
          <w:sz w:val="22"/>
          <w:szCs w:val="22"/>
        </w:rPr>
        <w:t xml:space="preserve">give the relevant Tenderer the opportunity (within the </w:t>
      </w:r>
      <w:proofErr w:type="gramStart"/>
      <w:r>
        <w:rPr>
          <w:color w:val="auto"/>
          <w:sz w:val="22"/>
          <w:szCs w:val="22"/>
        </w:rPr>
        <w:t>time period</w:t>
      </w:r>
      <w:proofErr w:type="gramEnd"/>
      <w:r>
        <w:rPr>
          <w:color w:val="auto"/>
          <w:sz w:val="22"/>
          <w:szCs w:val="22"/>
        </w:rPr>
        <w:t xml:space="preserve"> stated in the notification from the Contracting Authority to the Tenderer) to demonstrate that the Tenderer will be able to perform the Contract for the price offered.</w:t>
      </w:r>
    </w:p>
    <w:p w14:paraId="1AC39DD1" w14:textId="77777777" w:rsidR="005955A5" w:rsidRPr="007A103B" w:rsidRDefault="005955A5" w:rsidP="005955A5">
      <w:pPr>
        <w:pStyle w:val="Heading6"/>
        <w:numPr>
          <w:ilvl w:val="0"/>
          <w:numId w:val="0"/>
        </w:numPr>
        <w:rPr>
          <w:sz w:val="22"/>
          <w:szCs w:val="22"/>
        </w:rPr>
      </w:pPr>
      <w:r>
        <w:rPr>
          <w:sz w:val="22"/>
          <w:szCs w:val="22"/>
          <w:u w:val="single"/>
        </w:rPr>
        <w:t>Exclusion for breach of ITT Pack or as permitted by ITT Pack</w:t>
      </w:r>
    </w:p>
    <w:p w14:paraId="5D8A282D" w14:textId="77777777" w:rsidR="00394394" w:rsidRPr="00140C4E" w:rsidRDefault="004C63F5" w:rsidP="00394394">
      <w:pPr>
        <w:pStyle w:val="Heading6"/>
        <w:keepNext w:val="0"/>
        <w:widowControl w:val="0"/>
        <w:rPr>
          <w:sz w:val="22"/>
          <w:szCs w:val="22"/>
        </w:rPr>
      </w:pPr>
      <w:r>
        <w:rPr>
          <w:color w:val="auto"/>
          <w:sz w:val="22"/>
          <w:szCs w:val="22"/>
        </w:rPr>
        <w:t>The Contracting Authority</w:t>
      </w:r>
      <w:r>
        <w:rPr>
          <w:bCs/>
          <w:sz w:val="22"/>
          <w:szCs w:val="22"/>
        </w:rPr>
        <w:t xml:space="preserve"> </w:t>
      </w:r>
      <w:r>
        <w:rPr>
          <w:sz w:val="22"/>
          <w:szCs w:val="22"/>
        </w:rPr>
        <w:t>may disregard and exclude any Supplier Information Questionnaire submission or Tender submission which breaches a procedural requirement set out in the Tender Notice or in this ITT Pack.</w:t>
      </w:r>
    </w:p>
    <w:p w14:paraId="18342A9B" w14:textId="767FB220" w:rsidR="00394394" w:rsidRDefault="00394394" w:rsidP="00394394">
      <w:pPr>
        <w:pStyle w:val="Heading6"/>
        <w:keepNext w:val="0"/>
        <w:widowControl w:val="0"/>
        <w:rPr>
          <w:sz w:val="22"/>
          <w:szCs w:val="22"/>
        </w:rPr>
      </w:pPr>
      <w:r>
        <w:rPr>
          <w:sz w:val="22"/>
          <w:szCs w:val="22"/>
        </w:rPr>
        <w:t xml:space="preserve">Whether or not listed above, </w:t>
      </w:r>
      <w:r>
        <w:rPr>
          <w:color w:val="auto"/>
          <w:sz w:val="22"/>
          <w:szCs w:val="22"/>
        </w:rPr>
        <w:t>the Contracting Authority</w:t>
      </w:r>
      <w:r>
        <w:rPr>
          <w:bCs/>
          <w:sz w:val="22"/>
          <w:szCs w:val="22"/>
        </w:rPr>
        <w:t xml:space="preserve"> </w:t>
      </w:r>
      <w:r>
        <w:rPr>
          <w:sz w:val="22"/>
          <w:szCs w:val="22"/>
        </w:rPr>
        <w:t>may disregard and exclude any Supplier Information Questionnaire submission or Tender submission, where this is permitted by a provision of this ITT Pack or under the PA 2023.</w:t>
      </w:r>
    </w:p>
    <w:p w14:paraId="24533123" w14:textId="77777777" w:rsidR="005D1BC5" w:rsidRDefault="005D1BC5">
      <w:pPr>
        <w:keepNext w:val="0"/>
        <w:spacing w:before="0" w:after="200" w:line="276" w:lineRule="auto"/>
        <w:jc w:val="left"/>
        <w:outlineLvl w:val="9"/>
      </w:pPr>
      <w:r>
        <w:br w:type="page"/>
      </w:r>
    </w:p>
    <w:p w14:paraId="2690C15E" w14:textId="77777777" w:rsidR="00D427B4" w:rsidRPr="005D1BC5" w:rsidRDefault="00035DEE" w:rsidP="005D1BC5">
      <w:pPr>
        <w:pStyle w:val="Heading1"/>
        <w:keepNext w:val="0"/>
        <w:widowControl w:val="0"/>
        <w:jc w:val="center"/>
        <w:rPr>
          <w:sz w:val="28"/>
          <w:szCs w:val="28"/>
        </w:rPr>
      </w:pPr>
      <w:bookmarkStart w:id="398" w:name="_Toc146712108"/>
      <w:bookmarkStart w:id="399" w:name="_Toc179470482"/>
      <w:r>
        <w:rPr>
          <w:sz w:val="28"/>
          <w:szCs w:val="28"/>
        </w:rPr>
        <w:lastRenderedPageBreak/>
        <w:t xml:space="preserve">Selection and Tender </w:t>
      </w:r>
      <w:bookmarkEnd w:id="398"/>
      <w:r>
        <w:rPr>
          <w:sz w:val="28"/>
          <w:szCs w:val="28"/>
        </w:rPr>
        <w:t>Assessment</w:t>
      </w:r>
      <w:bookmarkEnd w:id="399"/>
    </w:p>
    <w:p w14:paraId="1A56E8BA" w14:textId="2B3C64F7" w:rsidR="00D427B4" w:rsidRPr="00B81C2F" w:rsidRDefault="009B4D89" w:rsidP="001043F0">
      <w:pPr>
        <w:pStyle w:val="Heading2"/>
        <w:keepNext w:val="0"/>
        <w:widowControl w:val="0"/>
        <w:rPr>
          <w:sz w:val="22"/>
          <w:szCs w:val="22"/>
        </w:rPr>
      </w:pPr>
      <w:bookmarkStart w:id="400" w:name="_Toc179470483"/>
      <w:r>
        <w:rPr>
          <w:sz w:val="22"/>
          <w:szCs w:val="22"/>
        </w:rPr>
        <w:t xml:space="preserve">Steps Prior to Assessment of Supplier </w:t>
      </w:r>
      <w:r w:rsidR="00FA12A2">
        <w:rPr>
          <w:sz w:val="22"/>
          <w:szCs w:val="22"/>
        </w:rPr>
        <w:t xml:space="preserve">Information </w:t>
      </w:r>
      <w:r>
        <w:rPr>
          <w:sz w:val="22"/>
          <w:szCs w:val="22"/>
        </w:rPr>
        <w:t>Questionnaire Submissions</w:t>
      </w:r>
      <w:bookmarkEnd w:id="400"/>
    </w:p>
    <w:p w14:paraId="132AD62E" w14:textId="686776DB" w:rsidR="00626913" w:rsidRDefault="00396E03" w:rsidP="00524FFF">
      <w:pPr>
        <w:pStyle w:val="Heading6"/>
        <w:rPr>
          <w:sz w:val="22"/>
          <w:szCs w:val="22"/>
        </w:rPr>
      </w:pPr>
      <w:r>
        <w:rPr>
          <w:sz w:val="22"/>
          <w:szCs w:val="22"/>
        </w:rPr>
        <w:t>Before undertaking the</w:t>
      </w:r>
      <w:r w:rsidR="008E6B73">
        <w:rPr>
          <w:sz w:val="22"/>
          <w:szCs w:val="22"/>
        </w:rPr>
        <w:t xml:space="preserve"> </w:t>
      </w:r>
      <w:r w:rsidRPr="008E6B73">
        <w:rPr>
          <w:color w:val="auto"/>
          <w:sz w:val="22"/>
          <w:szCs w:val="22"/>
        </w:rPr>
        <w:t xml:space="preserve">assessment of Supplier Information Questionnaire submissions received OR assessment of Tenders received </w:t>
      </w:r>
      <w:r>
        <w:rPr>
          <w:color w:val="auto"/>
          <w:sz w:val="22"/>
          <w:szCs w:val="22"/>
        </w:rPr>
        <w:t>the Contracting Authority</w:t>
      </w:r>
      <w:r>
        <w:rPr>
          <w:bCs/>
          <w:sz w:val="22"/>
          <w:szCs w:val="22"/>
        </w:rPr>
        <w:t xml:space="preserve"> </w:t>
      </w:r>
      <w:r>
        <w:rPr>
          <w:sz w:val="22"/>
          <w:szCs w:val="22"/>
        </w:rPr>
        <w:t>will determine whether:</w:t>
      </w:r>
    </w:p>
    <w:p w14:paraId="30458267" w14:textId="77777777" w:rsidR="00396E03" w:rsidRPr="00D73099" w:rsidRDefault="00396E03" w:rsidP="002F5A32">
      <w:pPr>
        <w:pStyle w:val="Heading4"/>
        <w:numPr>
          <w:ilvl w:val="3"/>
          <w:numId w:val="13"/>
        </w:numPr>
        <w:rPr>
          <w:color w:val="auto"/>
          <w:sz w:val="22"/>
          <w:szCs w:val="22"/>
        </w:rPr>
      </w:pPr>
      <w:r>
        <w:rPr>
          <w:color w:val="auto"/>
          <w:sz w:val="22"/>
          <w:szCs w:val="22"/>
        </w:rPr>
        <w:t>each Tenderer should be disregarded and excluded from this procurement process whether for a reason set out in paragraph 3.12 of this Document 1 of the ITT Pack or otherwise; and</w:t>
      </w:r>
    </w:p>
    <w:p w14:paraId="75A885A7" w14:textId="77777777" w:rsidR="00396E03" w:rsidRPr="00673890" w:rsidRDefault="00396E03" w:rsidP="002F5A32">
      <w:pPr>
        <w:pStyle w:val="Heading4"/>
        <w:numPr>
          <w:ilvl w:val="3"/>
          <w:numId w:val="13"/>
        </w:numPr>
        <w:rPr>
          <w:i/>
          <w:iCs/>
          <w:color w:val="auto"/>
          <w:sz w:val="22"/>
          <w:szCs w:val="22"/>
        </w:rPr>
      </w:pPr>
      <w:r w:rsidRPr="00673890">
        <w:rPr>
          <w:color w:val="auto"/>
          <w:sz w:val="22"/>
          <w:szCs w:val="22"/>
        </w:rPr>
        <w:t>each Supplier Information Questionnaire submission should be disregarded and excluded from this procurement process whether for a reason set out in paragraph 3.13 of this Document 1 of the ITT Pack or otherwise</w:t>
      </w:r>
      <w:r w:rsidRPr="00673890">
        <w:rPr>
          <w:i/>
          <w:iCs/>
          <w:color w:val="auto"/>
          <w:sz w:val="22"/>
          <w:szCs w:val="22"/>
        </w:rPr>
        <w:t>.</w:t>
      </w:r>
    </w:p>
    <w:p w14:paraId="21169259" w14:textId="0816BC4F" w:rsidR="00D76688" w:rsidRPr="00673890" w:rsidRDefault="00D76688" w:rsidP="00F01F4E">
      <w:pPr>
        <w:pStyle w:val="Heading2"/>
        <w:keepNext w:val="0"/>
        <w:widowControl w:val="0"/>
        <w:rPr>
          <w:color w:val="auto"/>
          <w:sz w:val="22"/>
          <w:szCs w:val="22"/>
          <w:lang w:val="fr-FR"/>
        </w:rPr>
      </w:pPr>
      <w:bookmarkStart w:id="401" w:name="_Toc179470484"/>
      <w:bookmarkStart w:id="402" w:name="_Toc146712110"/>
      <w:r w:rsidRPr="00673890">
        <w:rPr>
          <w:color w:val="auto"/>
          <w:sz w:val="22"/>
          <w:szCs w:val="22"/>
          <w:lang w:val="fr-FR"/>
        </w:rPr>
        <w:t xml:space="preserve">Assessment of Supplier </w:t>
      </w:r>
      <w:r w:rsidR="00FA12A2" w:rsidRPr="00673890">
        <w:rPr>
          <w:color w:val="auto"/>
          <w:sz w:val="22"/>
          <w:szCs w:val="22"/>
          <w:lang w:val="fr-FR"/>
        </w:rPr>
        <w:t xml:space="preserve">Information </w:t>
      </w:r>
      <w:r w:rsidRPr="00673890">
        <w:rPr>
          <w:color w:val="auto"/>
          <w:sz w:val="22"/>
          <w:szCs w:val="22"/>
          <w:lang w:val="fr-FR"/>
        </w:rPr>
        <w:t>Questionnaire Submissions</w:t>
      </w:r>
      <w:bookmarkEnd w:id="401"/>
      <w:r w:rsidRPr="00673890">
        <w:rPr>
          <w:color w:val="auto"/>
          <w:sz w:val="22"/>
          <w:szCs w:val="22"/>
        </w:rPr>
        <w:t xml:space="preserve"> </w:t>
      </w:r>
    </w:p>
    <w:p w14:paraId="79F9221E" w14:textId="77777777" w:rsidR="00A82F3C" w:rsidRPr="001706FD" w:rsidRDefault="00546019" w:rsidP="00F01F4E">
      <w:pPr>
        <w:pStyle w:val="Heading6"/>
        <w:keepNext w:val="0"/>
        <w:widowControl w:val="0"/>
        <w:rPr>
          <w:color w:val="auto"/>
          <w:sz w:val="22"/>
          <w:szCs w:val="22"/>
        </w:rPr>
      </w:pPr>
      <w:r w:rsidRPr="001706FD">
        <w:rPr>
          <w:color w:val="auto"/>
          <w:sz w:val="22"/>
          <w:szCs w:val="22"/>
        </w:rPr>
        <w:t>Each Supplier Information Questionnaire submission shall be assessed in accordance with the methodology set out below to ensure that each Supplier Information Questionnaire submission is assessed fairly and to establish those Tenderers who will be selected to be invited to submit a Tender under this procurement process.</w:t>
      </w:r>
    </w:p>
    <w:p w14:paraId="40C98AF9" w14:textId="77777777" w:rsidR="00520AB1" w:rsidRPr="00673890" w:rsidRDefault="00A80CCF" w:rsidP="00F01F4E">
      <w:pPr>
        <w:pStyle w:val="Heading6"/>
        <w:keepNext w:val="0"/>
        <w:widowControl w:val="0"/>
        <w:rPr>
          <w:color w:val="auto"/>
          <w:sz w:val="22"/>
          <w:szCs w:val="22"/>
        </w:rPr>
      </w:pPr>
      <w:r w:rsidRPr="00673890">
        <w:rPr>
          <w:color w:val="auto"/>
          <w:sz w:val="22"/>
          <w:szCs w:val="22"/>
        </w:rPr>
        <w:t>Where the Conditions of Participation contain any “Pass/ Fail” criteria then where any Tenderer is assessed as having failed one or more such criteria then the Contracting Authority will:</w:t>
      </w:r>
    </w:p>
    <w:p w14:paraId="0EE55C56" w14:textId="795597DE" w:rsidR="00520AB1" w:rsidRPr="00673890" w:rsidRDefault="00A80CCF" w:rsidP="00F01F4E">
      <w:pPr>
        <w:pStyle w:val="Heading4"/>
        <w:keepNext w:val="0"/>
        <w:widowControl w:val="0"/>
        <w:ind w:left="2127"/>
        <w:rPr>
          <w:color w:val="auto"/>
          <w:sz w:val="22"/>
          <w:szCs w:val="22"/>
        </w:rPr>
      </w:pPr>
      <w:r w:rsidRPr="00673890">
        <w:rPr>
          <w:color w:val="auto"/>
          <w:sz w:val="22"/>
          <w:szCs w:val="22"/>
        </w:rPr>
        <w:t xml:space="preserve">disregard and exclude any such Tenderer from this procurement </w:t>
      </w:r>
      <w:r w:rsidR="001706FD" w:rsidRPr="00673890">
        <w:rPr>
          <w:color w:val="auto"/>
          <w:sz w:val="22"/>
          <w:szCs w:val="22"/>
        </w:rPr>
        <w:t>process.</w:t>
      </w:r>
    </w:p>
    <w:p w14:paraId="1013F59C" w14:textId="77777777" w:rsidR="00520AB1" w:rsidRPr="00673890" w:rsidRDefault="00520AB1" w:rsidP="00F01F4E">
      <w:pPr>
        <w:pStyle w:val="Heading4"/>
        <w:keepNext w:val="0"/>
        <w:widowControl w:val="0"/>
        <w:ind w:left="2127"/>
        <w:rPr>
          <w:color w:val="auto"/>
          <w:sz w:val="22"/>
          <w:szCs w:val="22"/>
        </w:rPr>
      </w:pPr>
      <w:r w:rsidRPr="00673890">
        <w:rPr>
          <w:color w:val="auto"/>
          <w:sz w:val="22"/>
          <w:szCs w:val="22"/>
        </w:rPr>
        <w:t>no further assessment of that Tenderer’s Supplier Information Questionnaire submission will be carried out; and</w:t>
      </w:r>
    </w:p>
    <w:p w14:paraId="68C21525" w14:textId="77777777" w:rsidR="00A80CCF" w:rsidRPr="00673890" w:rsidRDefault="00A80CCF" w:rsidP="00F01F4E">
      <w:pPr>
        <w:pStyle w:val="Heading4"/>
        <w:keepNext w:val="0"/>
        <w:widowControl w:val="0"/>
        <w:ind w:left="2127"/>
        <w:rPr>
          <w:color w:val="auto"/>
          <w:sz w:val="22"/>
          <w:szCs w:val="22"/>
        </w:rPr>
      </w:pPr>
      <w:r w:rsidRPr="00673890">
        <w:rPr>
          <w:color w:val="auto"/>
          <w:sz w:val="22"/>
          <w:szCs w:val="22"/>
        </w:rPr>
        <w:t xml:space="preserve"> such Tenderer will not be selected to be invited to submit a Tender.</w:t>
      </w:r>
    </w:p>
    <w:p w14:paraId="652E35B5" w14:textId="6EC4236C" w:rsidR="00FF42A6" w:rsidRPr="00673890" w:rsidRDefault="00A80CCF" w:rsidP="00F01F4E">
      <w:pPr>
        <w:pStyle w:val="Heading6"/>
        <w:keepNext w:val="0"/>
        <w:widowControl w:val="0"/>
        <w:numPr>
          <w:ilvl w:val="2"/>
          <w:numId w:val="15"/>
        </w:numPr>
        <w:rPr>
          <w:color w:val="auto"/>
          <w:sz w:val="22"/>
          <w:szCs w:val="22"/>
        </w:rPr>
      </w:pPr>
      <w:r w:rsidRPr="00673890">
        <w:rPr>
          <w:color w:val="auto"/>
          <w:sz w:val="22"/>
          <w:szCs w:val="22"/>
        </w:rPr>
        <w:t>Where a Tenderer passes all “Pass/Fail” criteria set out in the Conditions of Participation then all scored questions in the Conditions of Participation will be assessed using the marking methodology set out at paragraph 4.4 of Document 2 of this ITT Pack and applying any weightings set out in the Supplier Information Questionnaire.</w:t>
      </w:r>
      <w:r w:rsidR="00FF42A6" w:rsidRPr="00673890">
        <w:rPr>
          <w:i/>
          <w:iCs/>
          <w:color w:val="FF0000"/>
          <w:sz w:val="22"/>
          <w:szCs w:val="22"/>
          <w:highlight w:val="cyan"/>
        </w:rPr>
        <w:t xml:space="preserve"> </w:t>
      </w:r>
    </w:p>
    <w:p w14:paraId="38CF556B" w14:textId="7E5D2685" w:rsidR="00A80CCF" w:rsidRPr="001706FD" w:rsidRDefault="00FF42A6" w:rsidP="00A80CCF">
      <w:pPr>
        <w:pStyle w:val="Heading6"/>
        <w:rPr>
          <w:i/>
          <w:iCs/>
          <w:color w:val="FF0000"/>
          <w:sz w:val="22"/>
          <w:szCs w:val="22"/>
        </w:rPr>
      </w:pPr>
      <w:r w:rsidRPr="001706FD">
        <w:rPr>
          <w:color w:val="auto"/>
          <w:sz w:val="22"/>
          <w:szCs w:val="22"/>
        </w:rPr>
        <w:t xml:space="preserve">The top </w:t>
      </w:r>
      <w:r w:rsidR="001706FD" w:rsidRPr="001706FD">
        <w:rPr>
          <w:color w:val="auto"/>
          <w:sz w:val="22"/>
          <w:szCs w:val="22"/>
        </w:rPr>
        <w:t xml:space="preserve">three (3) </w:t>
      </w:r>
      <w:r w:rsidRPr="001706FD">
        <w:rPr>
          <w:color w:val="auto"/>
          <w:sz w:val="22"/>
          <w:szCs w:val="22"/>
        </w:rPr>
        <w:t>scoring Tenderers on the scored questions under the Conditions of Participation will be selected to be invited to submit a Tender under this procurement process</w:t>
      </w:r>
      <w:r w:rsidRPr="001706FD">
        <w:rPr>
          <w:i/>
          <w:iCs/>
          <w:color w:val="FF0000"/>
          <w:sz w:val="22"/>
          <w:szCs w:val="22"/>
        </w:rPr>
        <w:t>.</w:t>
      </w:r>
    </w:p>
    <w:p w14:paraId="47A7F863" w14:textId="77777777" w:rsidR="00D427B4" w:rsidRPr="00B81C2F" w:rsidRDefault="00A130DA" w:rsidP="001043F0">
      <w:pPr>
        <w:pStyle w:val="Heading2"/>
        <w:keepNext w:val="0"/>
        <w:widowControl w:val="0"/>
        <w:rPr>
          <w:sz w:val="22"/>
          <w:szCs w:val="22"/>
        </w:rPr>
      </w:pPr>
      <w:bookmarkStart w:id="403" w:name="_Toc179470485"/>
      <w:r>
        <w:rPr>
          <w:sz w:val="22"/>
          <w:szCs w:val="22"/>
        </w:rPr>
        <w:t>Assessment of Tenders</w:t>
      </w:r>
      <w:bookmarkEnd w:id="402"/>
      <w:bookmarkEnd w:id="403"/>
    </w:p>
    <w:p w14:paraId="11F0B659" w14:textId="0A7127C0" w:rsidR="009B4D89" w:rsidRPr="009B4D89" w:rsidRDefault="0098710A" w:rsidP="009B4D89">
      <w:pPr>
        <w:pStyle w:val="Heading6"/>
        <w:rPr>
          <w:sz w:val="22"/>
          <w:szCs w:val="22"/>
        </w:rPr>
      </w:pPr>
      <w:bookmarkStart w:id="404" w:name="_Hlk179560077"/>
      <w:r>
        <w:rPr>
          <w:sz w:val="22"/>
          <w:szCs w:val="22"/>
        </w:rPr>
        <w:lastRenderedPageBreak/>
        <w:t>Subject to</w:t>
      </w:r>
      <w:r w:rsidR="00DE10E5">
        <w:rPr>
          <w:sz w:val="22"/>
          <w:szCs w:val="22"/>
        </w:rPr>
        <w:t xml:space="preserve"> the </w:t>
      </w:r>
      <w:r>
        <w:rPr>
          <w:sz w:val="22"/>
          <w:szCs w:val="22"/>
        </w:rPr>
        <w:t xml:space="preserve">Award Criteria </w:t>
      </w:r>
      <w:r w:rsidR="00DE10E5">
        <w:rPr>
          <w:sz w:val="22"/>
          <w:szCs w:val="22"/>
        </w:rPr>
        <w:t xml:space="preserve">in Table One, below, </w:t>
      </w:r>
      <w:r>
        <w:rPr>
          <w:sz w:val="22"/>
          <w:szCs w:val="22"/>
        </w:rPr>
        <w:t xml:space="preserve">of this ITT Pack </w:t>
      </w:r>
      <w:bookmarkEnd w:id="404"/>
      <w:r>
        <w:rPr>
          <w:sz w:val="22"/>
          <w:szCs w:val="22"/>
        </w:rPr>
        <w:t>Tenders and information provided via the Central Digital Platform will be assessed in accordance with the methodology set out below to ensure that Tenders are evaluated fairly. The methodology set out below applies whether the Tender is a Tender. Where such an assessment takes place in respect of an Intermediate Tender that assessment is an Intermediate Assessment as defined in this Document 1 of this ITT Pack.</w:t>
      </w:r>
    </w:p>
    <w:p w14:paraId="5A9039A4" w14:textId="6F73EB7E" w:rsidR="00A52C64" w:rsidRPr="00B81C2F" w:rsidRDefault="00D427B4" w:rsidP="001043F0">
      <w:pPr>
        <w:pStyle w:val="Heading6"/>
        <w:keepNext w:val="0"/>
        <w:widowControl w:val="0"/>
        <w:rPr>
          <w:sz w:val="22"/>
          <w:szCs w:val="22"/>
        </w:rPr>
      </w:pPr>
      <w:r>
        <w:rPr>
          <w:sz w:val="22"/>
          <w:szCs w:val="22"/>
        </w:rPr>
        <w:t xml:space="preserve">The overall aim of the Intermediate Assessment of Tenders received is to select those Tenderers who will be invited to participate in the next stage or stages of this procurement process (and to exclude all Tenderers not so invited from further participation in this procurement process) applying the Award Criteria set out below. The overall aim of the assessment of Tenders </w:t>
      </w:r>
      <w:r w:rsidR="001706FD">
        <w:rPr>
          <w:sz w:val="22"/>
          <w:szCs w:val="22"/>
        </w:rPr>
        <w:t>received is</w:t>
      </w:r>
      <w:r>
        <w:rPr>
          <w:sz w:val="22"/>
          <w:szCs w:val="22"/>
        </w:rPr>
        <w:t xml:space="preserve"> to select the Tender that is the most advantageous to </w:t>
      </w:r>
      <w:r>
        <w:rPr>
          <w:color w:val="auto"/>
          <w:sz w:val="22"/>
          <w:szCs w:val="22"/>
        </w:rPr>
        <w:t>the Contracting Authority</w:t>
      </w:r>
      <w:r>
        <w:rPr>
          <w:sz w:val="22"/>
          <w:szCs w:val="22"/>
        </w:rPr>
        <w:t>, applying the Award Criteria set out below.</w:t>
      </w:r>
    </w:p>
    <w:p w14:paraId="6A002317" w14:textId="497AE35C" w:rsidR="00D427B4" w:rsidRPr="00DE10E5" w:rsidRDefault="00DE10E5" w:rsidP="00DE10E5">
      <w:pPr>
        <w:keepNext w:val="0"/>
        <w:widowControl w:val="0"/>
        <w:ind w:left="720"/>
        <w:rPr>
          <w:b/>
          <w:bCs/>
          <w:sz w:val="22"/>
          <w:szCs w:val="22"/>
        </w:rPr>
      </w:pPr>
      <w:r w:rsidRPr="00DE10E5">
        <w:rPr>
          <w:b/>
          <w:bCs/>
          <w:sz w:val="22"/>
          <w:szCs w:val="22"/>
        </w:rPr>
        <w:t>Table One / Award Criteria</w:t>
      </w:r>
    </w:p>
    <w:p w14:paraId="12F883EB" w14:textId="77777777" w:rsidR="003738BC" w:rsidRDefault="003738BC" w:rsidP="001043F0">
      <w:pPr>
        <w:keepNext w:val="0"/>
        <w:widowControl w:val="0"/>
        <w:spacing w:before="0" w:after="200" w:line="276" w:lineRule="auto"/>
        <w:contextualSpacing/>
        <w:jc w:val="left"/>
        <w:outlineLvl w:val="9"/>
        <w:rPr>
          <w:rFonts w:eastAsiaTheme="minorHAnsi"/>
          <w:b/>
          <w:kern w:val="0"/>
          <w:sz w:val="22"/>
          <w:szCs w:val="22"/>
        </w:rPr>
      </w:pP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4"/>
        <w:gridCol w:w="2126"/>
      </w:tblGrid>
      <w:tr w:rsidR="00A06A00" w:rsidRPr="00F54FA2" w14:paraId="4BE7D257" w14:textId="77777777" w:rsidTr="001D65F1">
        <w:trPr>
          <w:jc w:val="center"/>
        </w:trPr>
        <w:tc>
          <w:tcPr>
            <w:tcW w:w="9790" w:type="dxa"/>
            <w:gridSpan w:val="2"/>
            <w:hideMark/>
          </w:tcPr>
          <w:p w14:paraId="54368DB9" w14:textId="1F34B8BF" w:rsidR="00A06A00" w:rsidRPr="00F54FA2" w:rsidRDefault="00A06A00" w:rsidP="005A3F7B">
            <w:pPr>
              <w:spacing w:line="312" w:lineRule="auto"/>
              <w:ind w:left="57"/>
              <w:rPr>
                <w:rFonts w:ascii="Aptos" w:hAnsi="Aptos" w:cs="Aptos"/>
                <w:b/>
                <w:bCs/>
                <w:kern w:val="0"/>
                <w:sz w:val="22"/>
                <w:szCs w:val="22"/>
              </w:rPr>
            </w:pPr>
            <w:bookmarkStart w:id="405" w:name="_Hlk215818382"/>
            <w:r w:rsidRPr="00F54FA2">
              <w:rPr>
                <w:b/>
                <w:bCs/>
                <w:sz w:val="22"/>
                <w:szCs w:val="22"/>
              </w:rPr>
              <w:lastRenderedPageBreak/>
              <w:t>NON-FINANCIAL</w:t>
            </w:r>
            <w:r>
              <w:rPr>
                <w:b/>
                <w:bCs/>
                <w:sz w:val="22"/>
                <w:szCs w:val="22"/>
              </w:rPr>
              <w:t xml:space="preserve">: </w:t>
            </w:r>
          </w:p>
        </w:tc>
      </w:tr>
      <w:tr w:rsidR="00E44947" w:rsidRPr="00F54FA2" w14:paraId="19997EF9" w14:textId="77777777" w:rsidTr="001D65F1">
        <w:trPr>
          <w:jc w:val="center"/>
        </w:trPr>
        <w:tc>
          <w:tcPr>
            <w:tcW w:w="9790" w:type="dxa"/>
            <w:gridSpan w:val="2"/>
          </w:tcPr>
          <w:p w14:paraId="6B864888" w14:textId="4E274180" w:rsidR="00E44947" w:rsidRPr="00F54FA2" w:rsidRDefault="00D00C68" w:rsidP="00D00C68">
            <w:pPr>
              <w:spacing w:line="312" w:lineRule="auto"/>
              <w:ind w:left="57"/>
              <w:jc w:val="center"/>
              <w:rPr>
                <w:b/>
                <w:bCs/>
                <w:sz w:val="22"/>
                <w:szCs w:val="22"/>
              </w:rPr>
            </w:pPr>
            <w:r>
              <w:rPr>
                <w:b/>
                <w:bCs/>
                <w:sz w:val="22"/>
                <w:szCs w:val="22"/>
              </w:rPr>
              <w:t xml:space="preserve">                                                                                                                          </w:t>
            </w:r>
            <w:r w:rsidR="00E44947" w:rsidRPr="00F54FA2">
              <w:rPr>
                <w:b/>
                <w:bCs/>
                <w:sz w:val="22"/>
                <w:szCs w:val="22"/>
              </w:rPr>
              <w:t>% Weighting Total</w:t>
            </w:r>
          </w:p>
        </w:tc>
      </w:tr>
      <w:tr w:rsidR="00A06A00" w:rsidRPr="00F54FA2" w14:paraId="38875D1D" w14:textId="77777777" w:rsidTr="001D65F1">
        <w:trPr>
          <w:jc w:val="center"/>
        </w:trPr>
        <w:tc>
          <w:tcPr>
            <w:tcW w:w="9790" w:type="dxa"/>
            <w:gridSpan w:val="2"/>
            <w:hideMark/>
          </w:tcPr>
          <w:p w14:paraId="177D2F2C" w14:textId="77777777" w:rsidR="00A06A00" w:rsidRPr="00F54FA2" w:rsidRDefault="00A06A00" w:rsidP="005A3F7B">
            <w:pPr>
              <w:spacing w:line="312" w:lineRule="auto"/>
              <w:ind w:left="57"/>
              <w:rPr>
                <w:b/>
                <w:bCs/>
                <w:sz w:val="22"/>
                <w:szCs w:val="22"/>
              </w:rPr>
            </w:pPr>
            <w:r w:rsidRPr="00F54FA2">
              <w:rPr>
                <w:b/>
                <w:bCs/>
                <w:sz w:val="22"/>
                <w:szCs w:val="22"/>
              </w:rPr>
              <w:t>STAGE 1</w:t>
            </w:r>
          </w:p>
        </w:tc>
      </w:tr>
      <w:tr w:rsidR="00A06A00" w:rsidRPr="00F54FA2" w14:paraId="5A82A041" w14:textId="77777777" w:rsidTr="001D65F1">
        <w:trPr>
          <w:jc w:val="center"/>
        </w:trPr>
        <w:tc>
          <w:tcPr>
            <w:tcW w:w="7664" w:type="dxa"/>
            <w:tcMar>
              <w:top w:w="0" w:type="dxa"/>
              <w:left w:w="108" w:type="dxa"/>
              <w:bottom w:w="0" w:type="dxa"/>
              <w:right w:w="108" w:type="dxa"/>
            </w:tcMar>
            <w:hideMark/>
          </w:tcPr>
          <w:p w14:paraId="3C0BE8DE" w14:textId="5A4E28B7" w:rsidR="00A06A00" w:rsidRPr="00F54FA2" w:rsidRDefault="00A06A00" w:rsidP="00E43B76">
            <w:pPr>
              <w:spacing w:line="312" w:lineRule="auto"/>
              <w:rPr>
                <w:b/>
                <w:bCs/>
                <w:sz w:val="22"/>
                <w:szCs w:val="22"/>
              </w:rPr>
            </w:pPr>
            <w:r>
              <w:rPr>
                <w:sz w:val="22"/>
                <w:szCs w:val="22"/>
              </w:rPr>
              <w:t xml:space="preserve">Adherence to </w:t>
            </w:r>
            <w:r w:rsidRPr="00F54FA2">
              <w:rPr>
                <w:sz w:val="22"/>
                <w:szCs w:val="22"/>
              </w:rPr>
              <w:t>Specification</w:t>
            </w:r>
          </w:p>
        </w:tc>
        <w:tc>
          <w:tcPr>
            <w:tcW w:w="2126" w:type="dxa"/>
            <w:tcMar>
              <w:top w:w="0" w:type="dxa"/>
              <w:left w:w="108" w:type="dxa"/>
              <w:bottom w:w="0" w:type="dxa"/>
              <w:right w:w="108" w:type="dxa"/>
            </w:tcMar>
            <w:hideMark/>
          </w:tcPr>
          <w:p w14:paraId="2FF1637E" w14:textId="265CB41E" w:rsidR="00A06A00" w:rsidRPr="00F54FA2" w:rsidRDefault="00403953" w:rsidP="005A3F7B">
            <w:pPr>
              <w:spacing w:line="312" w:lineRule="auto"/>
              <w:ind w:left="57"/>
              <w:jc w:val="center"/>
              <w:rPr>
                <w:b/>
                <w:bCs/>
                <w:sz w:val="22"/>
                <w:szCs w:val="22"/>
              </w:rPr>
            </w:pPr>
            <w:r>
              <w:rPr>
                <w:b/>
                <w:bCs/>
                <w:sz w:val="22"/>
                <w:szCs w:val="22"/>
                <w:lang w:eastAsia="en-GB"/>
              </w:rPr>
              <w:t>20.00%</w:t>
            </w:r>
          </w:p>
        </w:tc>
      </w:tr>
      <w:tr w:rsidR="00A06A00" w:rsidRPr="00F54FA2" w14:paraId="21A39EFE" w14:textId="77777777" w:rsidTr="001D65F1">
        <w:trPr>
          <w:jc w:val="center"/>
        </w:trPr>
        <w:tc>
          <w:tcPr>
            <w:tcW w:w="7664" w:type="dxa"/>
            <w:tcMar>
              <w:top w:w="0" w:type="dxa"/>
              <w:left w:w="108" w:type="dxa"/>
              <w:bottom w:w="0" w:type="dxa"/>
              <w:right w:w="108" w:type="dxa"/>
            </w:tcMar>
          </w:tcPr>
          <w:p w14:paraId="604AC264" w14:textId="74D202A9" w:rsidR="00A06A00" w:rsidRPr="00F54FA2" w:rsidRDefault="00A06A00" w:rsidP="00A06A00">
            <w:pPr>
              <w:spacing w:line="312" w:lineRule="auto"/>
              <w:jc w:val="left"/>
              <w:rPr>
                <w:b/>
                <w:bCs/>
                <w:sz w:val="22"/>
                <w:szCs w:val="22"/>
              </w:rPr>
            </w:pPr>
            <w:r w:rsidRPr="00F54FA2">
              <w:rPr>
                <w:sz w:val="22"/>
                <w:szCs w:val="22"/>
              </w:rPr>
              <w:t>T</w:t>
            </w:r>
            <w:r>
              <w:rPr>
                <w:sz w:val="22"/>
                <w:szCs w:val="22"/>
              </w:rPr>
              <w:t xml:space="preserve">raining Materials &amp; Administration </w:t>
            </w:r>
          </w:p>
        </w:tc>
        <w:tc>
          <w:tcPr>
            <w:tcW w:w="2126" w:type="dxa"/>
          </w:tcPr>
          <w:p w14:paraId="2F105BEF" w14:textId="37BCFDB6" w:rsidR="00A06A00" w:rsidRPr="00F54FA2" w:rsidRDefault="00A06A00" w:rsidP="00A06A00">
            <w:pPr>
              <w:spacing w:line="312" w:lineRule="auto"/>
              <w:ind w:left="57"/>
              <w:jc w:val="center"/>
              <w:rPr>
                <w:b/>
                <w:bCs/>
                <w:sz w:val="22"/>
                <w:szCs w:val="22"/>
              </w:rPr>
            </w:pPr>
            <w:r>
              <w:rPr>
                <w:b/>
                <w:bCs/>
                <w:sz w:val="22"/>
                <w:szCs w:val="22"/>
                <w:lang w:eastAsia="en-GB"/>
              </w:rPr>
              <w:t>10</w:t>
            </w:r>
            <w:r w:rsidRPr="00F54FA2">
              <w:rPr>
                <w:b/>
                <w:bCs/>
                <w:sz w:val="22"/>
                <w:szCs w:val="22"/>
                <w:lang w:eastAsia="en-GB"/>
              </w:rPr>
              <w:t>.00%</w:t>
            </w:r>
          </w:p>
        </w:tc>
      </w:tr>
      <w:tr w:rsidR="00A06A00" w:rsidRPr="00F54FA2" w14:paraId="402112DC" w14:textId="77777777" w:rsidTr="001D65F1">
        <w:trPr>
          <w:jc w:val="center"/>
        </w:trPr>
        <w:tc>
          <w:tcPr>
            <w:tcW w:w="7664" w:type="dxa"/>
          </w:tcPr>
          <w:p w14:paraId="3946C920" w14:textId="5D866876" w:rsidR="00A06A00" w:rsidRPr="00F54FA2" w:rsidRDefault="00A06A00" w:rsidP="00A06A00">
            <w:pPr>
              <w:spacing w:line="312" w:lineRule="auto"/>
              <w:ind w:left="57"/>
              <w:rPr>
                <w:sz w:val="22"/>
                <w:szCs w:val="22"/>
              </w:rPr>
            </w:pPr>
            <w:r w:rsidRPr="00F54FA2">
              <w:rPr>
                <w:sz w:val="22"/>
                <w:szCs w:val="22"/>
              </w:rPr>
              <w:t>Social Value</w:t>
            </w:r>
          </w:p>
        </w:tc>
        <w:tc>
          <w:tcPr>
            <w:tcW w:w="2126" w:type="dxa"/>
          </w:tcPr>
          <w:p w14:paraId="6B9EA4B1" w14:textId="08626AB6" w:rsidR="00A06A00" w:rsidRPr="00F54FA2" w:rsidRDefault="00A06A00" w:rsidP="00A06A00">
            <w:pPr>
              <w:spacing w:before="120" w:after="120"/>
              <w:ind w:left="57"/>
              <w:jc w:val="center"/>
              <w:rPr>
                <w:b/>
                <w:bCs/>
                <w:sz w:val="22"/>
                <w:szCs w:val="22"/>
                <w:lang w:eastAsia="en-GB"/>
              </w:rPr>
            </w:pPr>
            <w:r w:rsidRPr="00F54FA2">
              <w:rPr>
                <w:b/>
                <w:bCs/>
                <w:sz w:val="22"/>
                <w:szCs w:val="22"/>
                <w:lang w:eastAsia="en-GB"/>
              </w:rPr>
              <w:t>10.00%</w:t>
            </w:r>
          </w:p>
        </w:tc>
      </w:tr>
      <w:tr w:rsidR="00A06A00" w:rsidRPr="00F54FA2" w14:paraId="5DAD3906" w14:textId="77777777" w:rsidTr="001D65F1">
        <w:trPr>
          <w:jc w:val="center"/>
        </w:trPr>
        <w:tc>
          <w:tcPr>
            <w:tcW w:w="7664" w:type="dxa"/>
          </w:tcPr>
          <w:p w14:paraId="41BDBD3B" w14:textId="655F80BE" w:rsidR="00A06A00" w:rsidRPr="00F54FA2" w:rsidRDefault="00A06A00" w:rsidP="00A06A00">
            <w:pPr>
              <w:spacing w:line="312" w:lineRule="auto"/>
              <w:ind w:left="57"/>
              <w:rPr>
                <w:sz w:val="22"/>
                <w:szCs w:val="22"/>
              </w:rPr>
            </w:pPr>
            <w:r w:rsidRPr="00F54FA2">
              <w:rPr>
                <w:b/>
                <w:bCs/>
                <w:sz w:val="22"/>
                <w:szCs w:val="22"/>
              </w:rPr>
              <w:t xml:space="preserve">STAGE </w:t>
            </w:r>
            <w:r>
              <w:rPr>
                <w:b/>
                <w:bCs/>
                <w:sz w:val="22"/>
                <w:szCs w:val="22"/>
              </w:rPr>
              <w:t>2</w:t>
            </w:r>
            <w:r w:rsidRPr="00F54FA2">
              <w:rPr>
                <w:b/>
                <w:bCs/>
                <w:sz w:val="22"/>
                <w:szCs w:val="22"/>
              </w:rPr>
              <w:t xml:space="preserve"> TECHNICAL / QUALITY</w:t>
            </w:r>
            <w:r>
              <w:rPr>
                <w:b/>
                <w:bCs/>
                <w:sz w:val="22"/>
                <w:szCs w:val="22"/>
              </w:rPr>
              <w:t xml:space="preserve"> (Top 3 Short-listed Tenderers Only)</w:t>
            </w:r>
          </w:p>
        </w:tc>
        <w:tc>
          <w:tcPr>
            <w:tcW w:w="2126" w:type="dxa"/>
          </w:tcPr>
          <w:p w14:paraId="27114C6A" w14:textId="63A8DDE9" w:rsidR="00A06A00" w:rsidRPr="00F54FA2" w:rsidRDefault="00A06A00" w:rsidP="00A06A00">
            <w:pPr>
              <w:spacing w:before="120" w:after="120"/>
              <w:ind w:left="57"/>
              <w:jc w:val="center"/>
              <w:rPr>
                <w:b/>
                <w:bCs/>
                <w:sz w:val="22"/>
                <w:szCs w:val="22"/>
                <w:lang w:eastAsia="en-GB"/>
              </w:rPr>
            </w:pPr>
          </w:p>
        </w:tc>
      </w:tr>
      <w:tr w:rsidR="00A06A00" w:rsidRPr="00F54FA2" w14:paraId="32558895" w14:textId="77777777" w:rsidTr="001D65F1">
        <w:trPr>
          <w:jc w:val="center"/>
        </w:trPr>
        <w:tc>
          <w:tcPr>
            <w:tcW w:w="7664" w:type="dxa"/>
          </w:tcPr>
          <w:p w14:paraId="59719610" w14:textId="2D3C0551" w:rsidR="00A06A00" w:rsidRPr="00F54FA2" w:rsidRDefault="00A06A00" w:rsidP="00A06A00">
            <w:pPr>
              <w:spacing w:line="312" w:lineRule="auto"/>
              <w:ind w:left="57"/>
              <w:rPr>
                <w:sz w:val="22"/>
                <w:szCs w:val="22"/>
              </w:rPr>
            </w:pPr>
            <w:r>
              <w:rPr>
                <w:sz w:val="22"/>
                <w:szCs w:val="22"/>
              </w:rPr>
              <w:t xml:space="preserve">Presentation </w:t>
            </w:r>
          </w:p>
        </w:tc>
        <w:tc>
          <w:tcPr>
            <w:tcW w:w="2126" w:type="dxa"/>
          </w:tcPr>
          <w:p w14:paraId="7596B974" w14:textId="16D108BD" w:rsidR="00A06A00" w:rsidRPr="00F54FA2" w:rsidRDefault="00A06A00" w:rsidP="00A06A00">
            <w:pPr>
              <w:spacing w:before="120" w:after="120"/>
              <w:ind w:left="57"/>
              <w:jc w:val="center"/>
              <w:rPr>
                <w:b/>
                <w:bCs/>
                <w:sz w:val="22"/>
                <w:szCs w:val="22"/>
                <w:lang w:eastAsia="en-GB"/>
              </w:rPr>
            </w:pPr>
            <w:r>
              <w:rPr>
                <w:b/>
                <w:bCs/>
                <w:sz w:val="22"/>
                <w:szCs w:val="22"/>
                <w:lang w:eastAsia="en-GB"/>
              </w:rPr>
              <w:t>15.00%</w:t>
            </w:r>
          </w:p>
        </w:tc>
      </w:tr>
      <w:tr w:rsidR="00A06A00" w:rsidRPr="00F54FA2" w14:paraId="60710C27" w14:textId="77777777" w:rsidTr="001D65F1">
        <w:trPr>
          <w:jc w:val="center"/>
        </w:trPr>
        <w:tc>
          <w:tcPr>
            <w:tcW w:w="7664" w:type="dxa"/>
            <w:hideMark/>
          </w:tcPr>
          <w:p w14:paraId="16659645" w14:textId="77777777" w:rsidR="00A06A00" w:rsidRPr="00F54FA2" w:rsidRDefault="00A06A00" w:rsidP="00A06A00">
            <w:pPr>
              <w:spacing w:line="312" w:lineRule="auto"/>
              <w:ind w:left="57"/>
              <w:rPr>
                <w:sz w:val="22"/>
                <w:szCs w:val="22"/>
              </w:rPr>
            </w:pPr>
            <w:r w:rsidRPr="00F54FA2">
              <w:rPr>
                <w:sz w:val="22"/>
                <w:szCs w:val="22"/>
              </w:rPr>
              <w:t>References</w:t>
            </w:r>
          </w:p>
        </w:tc>
        <w:tc>
          <w:tcPr>
            <w:tcW w:w="2126" w:type="dxa"/>
            <w:hideMark/>
          </w:tcPr>
          <w:p w14:paraId="52429C3F" w14:textId="29DAD2A3" w:rsidR="00A06A00" w:rsidRPr="00F54FA2" w:rsidRDefault="00A06A00" w:rsidP="00A06A00">
            <w:pPr>
              <w:spacing w:before="120" w:after="120"/>
              <w:ind w:left="57"/>
              <w:jc w:val="center"/>
              <w:rPr>
                <w:b/>
                <w:bCs/>
                <w:sz w:val="22"/>
                <w:szCs w:val="22"/>
              </w:rPr>
            </w:pPr>
            <w:r>
              <w:rPr>
                <w:b/>
                <w:bCs/>
                <w:sz w:val="22"/>
                <w:szCs w:val="22"/>
                <w:lang w:eastAsia="en-GB"/>
              </w:rPr>
              <w:t>1</w:t>
            </w:r>
            <w:r w:rsidRPr="00F54FA2">
              <w:rPr>
                <w:b/>
                <w:bCs/>
                <w:sz w:val="22"/>
                <w:szCs w:val="22"/>
                <w:lang w:eastAsia="en-GB"/>
              </w:rPr>
              <w:t>0.00%</w:t>
            </w:r>
          </w:p>
        </w:tc>
      </w:tr>
      <w:tr w:rsidR="00A06A00" w:rsidRPr="00F54FA2" w14:paraId="3BB2F74D" w14:textId="77777777" w:rsidTr="001D65F1">
        <w:trPr>
          <w:jc w:val="center"/>
        </w:trPr>
        <w:tc>
          <w:tcPr>
            <w:tcW w:w="7664" w:type="dxa"/>
          </w:tcPr>
          <w:p w14:paraId="6BEC2A41" w14:textId="77777777" w:rsidR="00A06A00" w:rsidRPr="001D65F1" w:rsidRDefault="00A06A00" w:rsidP="00A06A00">
            <w:pPr>
              <w:spacing w:line="312" w:lineRule="auto"/>
              <w:ind w:left="57"/>
              <w:rPr>
                <w:b/>
                <w:bCs/>
                <w:sz w:val="22"/>
                <w:szCs w:val="22"/>
              </w:rPr>
            </w:pPr>
            <w:r w:rsidRPr="001D65F1">
              <w:rPr>
                <w:b/>
                <w:bCs/>
                <w:sz w:val="22"/>
                <w:szCs w:val="22"/>
              </w:rPr>
              <w:t>Total Non-Financial Maximum % Score</w:t>
            </w:r>
          </w:p>
        </w:tc>
        <w:tc>
          <w:tcPr>
            <w:tcW w:w="2126" w:type="dxa"/>
          </w:tcPr>
          <w:p w14:paraId="5E1DE3A4" w14:textId="73692CDA" w:rsidR="00A06A00" w:rsidRPr="00F54FA2" w:rsidRDefault="00A06A00" w:rsidP="00A06A00">
            <w:pPr>
              <w:spacing w:before="120" w:after="120"/>
              <w:ind w:left="57"/>
              <w:jc w:val="center"/>
              <w:rPr>
                <w:b/>
                <w:bCs/>
                <w:sz w:val="22"/>
                <w:szCs w:val="22"/>
                <w:lang w:eastAsia="en-GB"/>
              </w:rPr>
            </w:pPr>
            <w:r>
              <w:rPr>
                <w:b/>
                <w:bCs/>
                <w:sz w:val="22"/>
                <w:szCs w:val="22"/>
                <w:lang w:eastAsia="en-GB"/>
              </w:rPr>
              <w:t>65</w:t>
            </w:r>
            <w:r w:rsidRPr="00F54FA2">
              <w:rPr>
                <w:b/>
                <w:bCs/>
                <w:sz w:val="22"/>
                <w:szCs w:val="22"/>
                <w:lang w:eastAsia="en-GB"/>
              </w:rPr>
              <w:t>.00%</w:t>
            </w:r>
          </w:p>
        </w:tc>
      </w:tr>
      <w:tr w:rsidR="00A06A00" w:rsidRPr="00F54FA2" w14:paraId="58122055" w14:textId="77777777" w:rsidTr="001D65F1">
        <w:trPr>
          <w:jc w:val="center"/>
        </w:trPr>
        <w:tc>
          <w:tcPr>
            <w:tcW w:w="9790" w:type="dxa"/>
            <w:gridSpan w:val="2"/>
            <w:hideMark/>
          </w:tcPr>
          <w:p w14:paraId="5BC60DF4" w14:textId="77777777" w:rsidR="00A06A00" w:rsidRPr="00F54FA2" w:rsidRDefault="00A06A00" w:rsidP="00A06A00">
            <w:pPr>
              <w:spacing w:line="312" w:lineRule="auto"/>
              <w:ind w:left="57"/>
              <w:rPr>
                <w:b/>
                <w:bCs/>
                <w:sz w:val="22"/>
                <w:szCs w:val="22"/>
              </w:rPr>
            </w:pPr>
            <w:r w:rsidRPr="00F54FA2">
              <w:rPr>
                <w:b/>
                <w:bCs/>
                <w:sz w:val="22"/>
                <w:szCs w:val="22"/>
              </w:rPr>
              <w:t>FINANCIAL</w:t>
            </w:r>
          </w:p>
        </w:tc>
      </w:tr>
      <w:tr w:rsidR="00A06A00" w:rsidRPr="00F54FA2" w14:paraId="71E66D9E" w14:textId="77777777" w:rsidTr="001D65F1">
        <w:trPr>
          <w:jc w:val="center"/>
        </w:trPr>
        <w:tc>
          <w:tcPr>
            <w:tcW w:w="7664" w:type="dxa"/>
            <w:tcMar>
              <w:top w:w="0" w:type="dxa"/>
              <w:left w:w="108" w:type="dxa"/>
              <w:bottom w:w="0" w:type="dxa"/>
              <w:right w:w="108" w:type="dxa"/>
            </w:tcMar>
            <w:hideMark/>
          </w:tcPr>
          <w:p w14:paraId="4A6F3CC9" w14:textId="25A4B617" w:rsidR="00A06A00" w:rsidRPr="0019701F" w:rsidRDefault="00E43B76" w:rsidP="00A06A00">
            <w:pPr>
              <w:pStyle w:val="Heading6"/>
              <w:numPr>
                <w:ilvl w:val="0"/>
                <w:numId w:val="0"/>
              </w:numPr>
              <w:rPr>
                <w:sz w:val="22"/>
                <w:szCs w:val="22"/>
              </w:rPr>
            </w:pPr>
            <w:r>
              <w:rPr>
                <w:sz w:val="22"/>
                <w:szCs w:val="22"/>
              </w:rPr>
              <w:t>Commercial Questionnaire</w:t>
            </w:r>
          </w:p>
          <w:p w14:paraId="287BD80B" w14:textId="77777777" w:rsidR="00A06A00" w:rsidRPr="00F54FA2" w:rsidRDefault="00A06A00" w:rsidP="00A06A00">
            <w:pPr>
              <w:spacing w:line="312" w:lineRule="auto"/>
              <w:rPr>
                <w:sz w:val="22"/>
                <w:szCs w:val="22"/>
              </w:rPr>
            </w:pPr>
          </w:p>
        </w:tc>
        <w:tc>
          <w:tcPr>
            <w:tcW w:w="2126" w:type="dxa"/>
            <w:tcMar>
              <w:top w:w="0" w:type="dxa"/>
              <w:left w:w="108" w:type="dxa"/>
              <w:bottom w:w="0" w:type="dxa"/>
              <w:right w:w="108" w:type="dxa"/>
            </w:tcMar>
            <w:hideMark/>
          </w:tcPr>
          <w:p w14:paraId="321BDC7D" w14:textId="2997E5AC" w:rsidR="00A06A00" w:rsidRPr="00F54FA2" w:rsidRDefault="00F92B56" w:rsidP="00A06A00">
            <w:pPr>
              <w:spacing w:before="120" w:after="120"/>
              <w:ind w:left="57"/>
              <w:jc w:val="center"/>
              <w:rPr>
                <w:b/>
                <w:bCs/>
                <w:sz w:val="22"/>
                <w:szCs w:val="22"/>
              </w:rPr>
            </w:pPr>
            <w:r>
              <w:rPr>
                <w:b/>
                <w:bCs/>
                <w:sz w:val="22"/>
                <w:szCs w:val="22"/>
              </w:rPr>
              <w:t>35.00%</w:t>
            </w:r>
          </w:p>
        </w:tc>
      </w:tr>
      <w:tr w:rsidR="00002D30" w:rsidRPr="00F54FA2" w14:paraId="1D05351E" w14:textId="77777777" w:rsidTr="001D65F1">
        <w:trPr>
          <w:jc w:val="center"/>
        </w:trPr>
        <w:tc>
          <w:tcPr>
            <w:tcW w:w="7664" w:type="dxa"/>
            <w:tcMar>
              <w:top w:w="0" w:type="dxa"/>
              <w:left w:w="108" w:type="dxa"/>
              <w:bottom w:w="0" w:type="dxa"/>
              <w:right w:w="108" w:type="dxa"/>
            </w:tcMar>
          </w:tcPr>
          <w:p w14:paraId="1DD6C994" w14:textId="0EC6E891" w:rsidR="00002D30" w:rsidRPr="00002D30" w:rsidRDefault="00002D30" w:rsidP="00002D30">
            <w:pPr>
              <w:spacing w:line="312" w:lineRule="auto"/>
              <w:rPr>
                <w:b/>
                <w:bCs/>
                <w:sz w:val="22"/>
                <w:szCs w:val="22"/>
              </w:rPr>
            </w:pPr>
            <w:r w:rsidRPr="00002D30">
              <w:rPr>
                <w:b/>
                <w:bCs/>
                <w:sz w:val="22"/>
                <w:szCs w:val="22"/>
              </w:rPr>
              <w:t xml:space="preserve">TOTAL </w:t>
            </w:r>
            <w:r w:rsidR="00AC7E4E">
              <w:rPr>
                <w:b/>
                <w:bCs/>
                <w:sz w:val="22"/>
                <w:szCs w:val="22"/>
              </w:rPr>
              <w:t>MAXIMUM SCORE</w:t>
            </w:r>
          </w:p>
        </w:tc>
        <w:tc>
          <w:tcPr>
            <w:tcW w:w="2126" w:type="dxa"/>
            <w:tcMar>
              <w:top w:w="0" w:type="dxa"/>
              <w:left w:w="108" w:type="dxa"/>
              <w:bottom w:w="0" w:type="dxa"/>
              <w:right w:w="108" w:type="dxa"/>
            </w:tcMar>
          </w:tcPr>
          <w:p w14:paraId="53FFF274" w14:textId="56818DEE" w:rsidR="00002D30" w:rsidRDefault="00002D30" w:rsidP="00A06A00">
            <w:pPr>
              <w:spacing w:before="120" w:after="120"/>
              <w:ind w:left="57"/>
              <w:jc w:val="center"/>
              <w:rPr>
                <w:b/>
                <w:bCs/>
                <w:sz w:val="22"/>
                <w:szCs w:val="22"/>
              </w:rPr>
            </w:pPr>
            <w:r>
              <w:rPr>
                <w:b/>
                <w:bCs/>
                <w:sz w:val="22"/>
                <w:szCs w:val="22"/>
              </w:rPr>
              <w:t>100.00%</w:t>
            </w:r>
          </w:p>
        </w:tc>
      </w:tr>
      <w:bookmarkEnd w:id="405"/>
    </w:tbl>
    <w:p w14:paraId="7449F485" w14:textId="77777777" w:rsidR="00A06A00" w:rsidRPr="003C04E2" w:rsidRDefault="00A06A00" w:rsidP="001043F0">
      <w:pPr>
        <w:keepNext w:val="0"/>
        <w:widowControl w:val="0"/>
        <w:spacing w:before="0" w:after="200" w:line="276" w:lineRule="auto"/>
        <w:contextualSpacing/>
        <w:jc w:val="left"/>
        <w:outlineLvl w:val="9"/>
        <w:rPr>
          <w:rFonts w:eastAsiaTheme="minorHAnsi"/>
          <w:b/>
          <w:kern w:val="0"/>
          <w:sz w:val="22"/>
          <w:szCs w:val="22"/>
        </w:rPr>
      </w:pPr>
    </w:p>
    <w:p w14:paraId="6A38F55B" w14:textId="5A4F9655" w:rsidR="00AB55E8" w:rsidRPr="00B81C2F" w:rsidRDefault="00D7206D" w:rsidP="001043F0">
      <w:pPr>
        <w:pStyle w:val="Heading2"/>
        <w:keepNext w:val="0"/>
        <w:widowControl w:val="0"/>
        <w:rPr>
          <w:sz w:val="22"/>
          <w:szCs w:val="22"/>
        </w:rPr>
      </w:pPr>
      <w:bookmarkStart w:id="406" w:name="_Toc179470486"/>
      <w:r>
        <w:rPr>
          <w:sz w:val="22"/>
          <w:szCs w:val="22"/>
        </w:rPr>
        <w:t>Marking</w:t>
      </w:r>
      <w:r w:rsidR="00D2634C">
        <w:rPr>
          <w:sz w:val="22"/>
          <w:szCs w:val="22"/>
        </w:rPr>
        <w:t xml:space="preserve"> Methodology</w:t>
      </w:r>
      <w:bookmarkEnd w:id="406"/>
      <w:r w:rsidR="00D2634C">
        <w:rPr>
          <w:sz w:val="22"/>
          <w:szCs w:val="22"/>
        </w:rPr>
        <w:t xml:space="preserve"> </w:t>
      </w:r>
    </w:p>
    <w:p w14:paraId="2EB279CD" w14:textId="249B3451" w:rsidR="00D7206D" w:rsidRDefault="00D7206D" w:rsidP="00D7206D">
      <w:pPr>
        <w:pStyle w:val="Heading6"/>
        <w:rPr>
          <w:sz w:val="22"/>
          <w:szCs w:val="22"/>
        </w:rPr>
      </w:pPr>
      <w:r>
        <w:rPr>
          <w:sz w:val="22"/>
          <w:szCs w:val="22"/>
        </w:rPr>
        <w:t xml:space="preserve">Where the response by a Tenderer to a Pass/Fail question scores a “Fail”, the Tenderer </w:t>
      </w:r>
      <w:r w:rsidR="00E44947">
        <w:rPr>
          <w:sz w:val="22"/>
          <w:szCs w:val="22"/>
        </w:rPr>
        <w:t>may</w:t>
      </w:r>
      <w:r>
        <w:rPr>
          <w:sz w:val="22"/>
          <w:szCs w:val="22"/>
        </w:rPr>
        <w:t xml:space="preserve"> be deemed not be eligible to be awarded the Contract and: </w:t>
      </w:r>
    </w:p>
    <w:p w14:paraId="0FF7691E" w14:textId="18F409B5" w:rsidR="00D7206D" w:rsidRPr="00D7206D" w:rsidRDefault="00D7206D" w:rsidP="00D7206D">
      <w:pPr>
        <w:pStyle w:val="Heading4"/>
        <w:rPr>
          <w:color w:val="auto"/>
          <w:sz w:val="22"/>
          <w:szCs w:val="22"/>
        </w:rPr>
      </w:pPr>
      <w:r w:rsidRPr="00D7206D">
        <w:rPr>
          <w:color w:val="auto"/>
          <w:sz w:val="22"/>
          <w:szCs w:val="22"/>
        </w:rPr>
        <w:t xml:space="preserve">where assessment is carried out in stages, any Tenderer </w:t>
      </w:r>
      <w:r w:rsidR="00E44947">
        <w:rPr>
          <w:color w:val="auto"/>
          <w:sz w:val="22"/>
          <w:szCs w:val="22"/>
        </w:rPr>
        <w:t>may</w:t>
      </w:r>
      <w:r w:rsidRPr="00D7206D">
        <w:rPr>
          <w:color w:val="auto"/>
          <w:sz w:val="22"/>
          <w:szCs w:val="22"/>
        </w:rPr>
        <w:t xml:space="preserve"> not proceed to the next stage</w:t>
      </w:r>
      <w:r w:rsidR="00E24C68">
        <w:rPr>
          <w:color w:val="auto"/>
          <w:sz w:val="22"/>
          <w:szCs w:val="22"/>
        </w:rPr>
        <w:t xml:space="preserve"> of assessment</w:t>
      </w:r>
      <w:r w:rsidRPr="00D7206D">
        <w:rPr>
          <w:color w:val="auto"/>
          <w:sz w:val="22"/>
          <w:szCs w:val="22"/>
        </w:rPr>
        <w:t>; and</w:t>
      </w:r>
    </w:p>
    <w:p w14:paraId="3FA4C1FA" w14:textId="0086BB06" w:rsidR="00D7206D" w:rsidRPr="00D7206D" w:rsidRDefault="00D7206D" w:rsidP="00D7206D">
      <w:pPr>
        <w:pStyle w:val="Heading4"/>
        <w:rPr>
          <w:color w:val="auto"/>
          <w:sz w:val="22"/>
          <w:szCs w:val="22"/>
        </w:rPr>
      </w:pPr>
      <w:r w:rsidRPr="00D7206D">
        <w:rPr>
          <w:color w:val="auto"/>
          <w:sz w:val="22"/>
          <w:szCs w:val="22"/>
        </w:rPr>
        <w:t xml:space="preserve">the Tenderer </w:t>
      </w:r>
      <w:r w:rsidR="00E44947">
        <w:rPr>
          <w:color w:val="auto"/>
          <w:sz w:val="22"/>
          <w:szCs w:val="22"/>
        </w:rPr>
        <w:t>may</w:t>
      </w:r>
      <w:r w:rsidRPr="00D7206D">
        <w:rPr>
          <w:color w:val="auto"/>
          <w:sz w:val="22"/>
          <w:szCs w:val="22"/>
        </w:rPr>
        <w:t xml:space="preserve"> not be invited to participate in any further Tender under this process.</w:t>
      </w:r>
    </w:p>
    <w:p w14:paraId="715F6FC2" w14:textId="228F94E1" w:rsidR="008F5065" w:rsidRPr="00A62328" w:rsidRDefault="00BC5853" w:rsidP="00A62328">
      <w:pPr>
        <w:pStyle w:val="Heading6"/>
        <w:rPr>
          <w:sz w:val="22"/>
          <w:szCs w:val="22"/>
        </w:rPr>
      </w:pPr>
      <w:r w:rsidRPr="00F137C9">
        <w:rPr>
          <w:sz w:val="22"/>
          <w:szCs w:val="22"/>
        </w:rPr>
        <w:t>The following marking methodology will be used to evaluate each scored question in the Technical Questionnaire:</w:t>
      </w:r>
      <w:r w:rsidR="00D73099" w:rsidRPr="00A62328">
        <w:rPr>
          <w:i/>
          <w:iCs/>
          <w:color w:val="FF0000"/>
          <w:kern w:val="0"/>
          <w:sz w:val="22"/>
          <w:szCs w:val="22"/>
        </w:rPr>
        <w:t xml:space="preserve"> </w:t>
      </w:r>
    </w:p>
    <w:p w14:paraId="754F5ABD" w14:textId="77777777" w:rsidR="008F5065" w:rsidRPr="00B81C2F" w:rsidRDefault="008F5065" w:rsidP="001043F0">
      <w:pPr>
        <w:keepNext w:val="0"/>
        <w:widowControl w:val="0"/>
        <w:spacing w:before="0" w:line="240" w:lineRule="auto"/>
        <w:outlineLvl w:val="9"/>
        <w:rPr>
          <w:rFonts w:eastAsia="Calibri"/>
          <w:i/>
          <w:iCs/>
          <w:kern w:val="0"/>
          <w:sz w:val="22"/>
          <w:szCs w:val="22"/>
        </w:rPr>
      </w:pPr>
    </w:p>
    <w:p w14:paraId="0975021D" w14:textId="794F3C79" w:rsidR="00E34513" w:rsidRPr="00B81C2F" w:rsidRDefault="00E34513" w:rsidP="001043F0">
      <w:pPr>
        <w:keepNext w:val="0"/>
        <w:widowControl w:val="0"/>
        <w:spacing w:before="0" w:line="240" w:lineRule="auto"/>
        <w:outlineLvl w:val="9"/>
        <w:rPr>
          <w:rFonts w:eastAsia="Calibri"/>
          <w:kern w:val="0"/>
          <w:sz w:val="22"/>
          <w:szCs w:val="22"/>
        </w:rPr>
      </w:pPr>
      <w:r>
        <w:rPr>
          <w:rFonts w:eastAsia="Calibri"/>
          <w:kern w:val="0"/>
          <w:sz w:val="22"/>
          <w:szCs w:val="22"/>
        </w:rPr>
        <w:t xml:space="preserve"> </w:t>
      </w:r>
    </w:p>
    <w:tbl>
      <w:tblPr>
        <w:tblW w:w="9498" w:type="dxa"/>
        <w:tblInd w:w="5" w:type="dxa"/>
        <w:shd w:val="clear" w:color="auto" w:fill="FFFFFF"/>
        <w:tblLayout w:type="fixed"/>
        <w:tblLook w:val="0000" w:firstRow="0" w:lastRow="0" w:firstColumn="0" w:lastColumn="0" w:noHBand="0" w:noVBand="0"/>
      </w:tblPr>
      <w:tblGrid>
        <w:gridCol w:w="1701"/>
        <w:gridCol w:w="7797"/>
      </w:tblGrid>
      <w:tr w:rsidR="00202FE0" w:rsidRPr="003C04E2" w14:paraId="26E18B4D" w14:textId="77777777" w:rsidTr="00202FE0">
        <w:trPr>
          <w:cantSplit/>
          <w:trHeight w:val="272"/>
          <w:tblHeader/>
        </w:trPr>
        <w:tc>
          <w:tcPr>
            <w:tcW w:w="1701"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68DED718" w14:textId="77777777" w:rsidR="00202FE0" w:rsidRPr="00D73099" w:rsidRDefault="00202FE0" w:rsidP="001043F0">
            <w:pPr>
              <w:keepNext w:val="0"/>
              <w:widowControl w:val="0"/>
              <w:spacing w:before="200" w:after="60" w:line="240" w:lineRule="auto"/>
              <w:jc w:val="center"/>
              <w:outlineLvl w:val="9"/>
              <w:rPr>
                <w:b/>
                <w:i/>
                <w:iCs/>
                <w:color w:val="FFFFFF" w:themeColor="background1"/>
                <w:kern w:val="0"/>
                <w:sz w:val="22"/>
                <w:szCs w:val="22"/>
                <w:lang w:eastAsia="en-GB"/>
              </w:rPr>
            </w:pPr>
            <w:r>
              <w:rPr>
                <w:b/>
                <w:i/>
                <w:iCs/>
                <w:color w:val="FFFFFF" w:themeColor="background1"/>
                <w:kern w:val="0"/>
                <w:sz w:val="22"/>
                <w:szCs w:val="22"/>
                <w:lang w:eastAsia="en-GB"/>
              </w:rPr>
              <w:lastRenderedPageBreak/>
              <w:t>Score</w:t>
            </w:r>
          </w:p>
        </w:tc>
        <w:tc>
          <w:tcPr>
            <w:tcW w:w="7797"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47EE9546" w14:textId="77777777" w:rsidR="00202FE0" w:rsidRPr="00D73099" w:rsidRDefault="00202FE0" w:rsidP="001043F0">
            <w:pPr>
              <w:keepNext w:val="0"/>
              <w:widowControl w:val="0"/>
              <w:spacing w:before="200" w:after="60" w:line="240" w:lineRule="auto"/>
              <w:ind w:left="851"/>
              <w:jc w:val="center"/>
              <w:outlineLvl w:val="9"/>
              <w:rPr>
                <w:b/>
                <w:i/>
                <w:iCs/>
                <w:color w:val="FFFFFF" w:themeColor="background1"/>
                <w:kern w:val="0"/>
                <w:sz w:val="22"/>
                <w:szCs w:val="22"/>
                <w:lang w:eastAsia="en-GB"/>
              </w:rPr>
            </w:pPr>
            <w:r>
              <w:rPr>
                <w:b/>
                <w:i/>
                <w:iCs/>
                <w:color w:val="FFFFFF" w:themeColor="background1"/>
                <w:kern w:val="0"/>
                <w:sz w:val="22"/>
                <w:szCs w:val="22"/>
                <w:lang w:eastAsia="en-GB"/>
              </w:rPr>
              <w:t>Interpretation</w:t>
            </w:r>
          </w:p>
        </w:tc>
      </w:tr>
      <w:tr w:rsidR="00202FE0" w:rsidRPr="003C04E2" w14:paraId="3FFF7E37"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35A9DFE4" w14:textId="77777777" w:rsidR="00202FE0" w:rsidRPr="00A62328" w:rsidRDefault="00202FE0" w:rsidP="001043F0">
            <w:pPr>
              <w:keepNext w:val="0"/>
              <w:widowControl w:val="0"/>
              <w:spacing w:before="200" w:after="60" w:line="240" w:lineRule="auto"/>
              <w:ind w:left="141"/>
              <w:jc w:val="center"/>
              <w:outlineLvl w:val="9"/>
              <w:rPr>
                <w:b/>
                <w:kern w:val="0"/>
                <w:sz w:val="22"/>
                <w:szCs w:val="22"/>
                <w:lang w:eastAsia="en-GB"/>
              </w:rPr>
            </w:pPr>
            <w:r w:rsidRPr="00A62328">
              <w:rPr>
                <w:b/>
                <w:kern w:val="0"/>
                <w:sz w:val="22"/>
                <w:szCs w:val="22"/>
                <w:lang w:eastAsia="en-GB"/>
              </w:rPr>
              <w:t>10</w:t>
            </w:r>
          </w:p>
          <w:p w14:paraId="01BC6E27" w14:textId="77777777" w:rsidR="00202FE0" w:rsidRDefault="00202FE0" w:rsidP="001043F0">
            <w:pPr>
              <w:keepNext w:val="0"/>
              <w:widowControl w:val="0"/>
              <w:spacing w:before="200" w:after="60" w:line="240" w:lineRule="auto"/>
              <w:ind w:left="141"/>
              <w:jc w:val="center"/>
              <w:outlineLvl w:val="9"/>
              <w:rPr>
                <w:b/>
                <w:kern w:val="0"/>
                <w:sz w:val="22"/>
                <w:szCs w:val="22"/>
                <w:lang w:eastAsia="en-GB"/>
              </w:rPr>
            </w:pPr>
            <w:r w:rsidRPr="00A62328">
              <w:rPr>
                <w:b/>
                <w:kern w:val="0"/>
                <w:sz w:val="22"/>
                <w:szCs w:val="22"/>
                <w:lang w:eastAsia="en-GB"/>
              </w:rPr>
              <w:t>Excellent</w:t>
            </w:r>
          </w:p>
          <w:p w14:paraId="34DA75E2" w14:textId="77777777" w:rsidR="00A62328" w:rsidRDefault="00A62328" w:rsidP="00A62328">
            <w:pPr>
              <w:keepNext w:val="0"/>
              <w:widowControl w:val="0"/>
              <w:spacing w:before="200" w:after="60" w:line="240" w:lineRule="auto"/>
              <w:ind w:left="141"/>
              <w:jc w:val="center"/>
              <w:outlineLvl w:val="9"/>
              <w:rPr>
                <w:b/>
                <w:i/>
                <w:iCs/>
                <w:kern w:val="0"/>
                <w:sz w:val="22"/>
                <w:szCs w:val="22"/>
                <w:lang w:eastAsia="en-GB"/>
              </w:rPr>
            </w:pPr>
            <w:r w:rsidRPr="00631260">
              <w:rPr>
                <w:b/>
                <w:i/>
                <w:iCs/>
                <w:kern w:val="0"/>
                <w:sz w:val="22"/>
                <w:szCs w:val="22"/>
                <w:lang w:eastAsia="en-GB"/>
              </w:rPr>
              <w:t>(100% of available marks for the question)</w:t>
            </w:r>
          </w:p>
          <w:p w14:paraId="50FEFC47" w14:textId="77777777" w:rsidR="00A62328" w:rsidRPr="00D73099" w:rsidRDefault="00A62328" w:rsidP="001043F0">
            <w:pPr>
              <w:keepNext w:val="0"/>
              <w:widowControl w:val="0"/>
              <w:spacing w:before="200" w:after="60" w:line="240" w:lineRule="auto"/>
              <w:ind w:left="141"/>
              <w:jc w:val="center"/>
              <w:outlineLvl w:val="9"/>
              <w:rPr>
                <w:b/>
                <w:i/>
                <w:iCs/>
                <w:color w:val="FF0000"/>
                <w:kern w:val="0"/>
                <w:sz w:val="22"/>
                <w:szCs w:val="22"/>
                <w:highlight w:val="yellow"/>
                <w:lang w:eastAsia="en-GB"/>
              </w:rPr>
            </w:pP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1211073" w14:textId="77777777" w:rsidR="009C0C21" w:rsidRPr="00A62328" w:rsidRDefault="009C0C21" w:rsidP="001043F0">
            <w:pPr>
              <w:keepNext w:val="0"/>
              <w:widowControl w:val="0"/>
              <w:spacing w:before="200" w:after="60" w:line="240" w:lineRule="auto"/>
              <w:ind w:left="164" w:right="142" w:hanging="11"/>
              <w:outlineLvl w:val="9"/>
              <w:rPr>
                <w:kern w:val="0"/>
                <w:sz w:val="22"/>
                <w:szCs w:val="22"/>
                <w:lang w:eastAsia="en-GB"/>
              </w:rPr>
            </w:pPr>
            <w:r w:rsidRPr="00A62328">
              <w:rPr>
                <w:kern w:val="0"/>
                <w:sz w:val="22"/>
                <w:szCs w:val="22"/>
                <w:lang w:eastAsia="en-GB"/>
              </w:rPr>
              <w:t xml:space="preserve">The Tenderer’s response meets all the requirements of the relevant assessed question and has provided all relevant evidence requested, in the level of detail requested. </w:t>
            </w:r>
          </w:p>
          <w:p w14:paraId="4C80F1C1" w14:textId="77777777" w:rsidR="009C0C21" w:rsidRPr="00A62328" w:rsidRDefault="009C0C21" w:rsidP="001043F0">
            <w:pPr>
              <w:keepNext w:val="0"/>
              <w:widowControl w:val="0"/>
              <w:spacing w:before="200" w:after="60" w:line="240" w:lineRule="auto"/>
              <w:ind w:left="164" w:right="142" w:hanging="11"/>
              <w:outlineLvl w:val="9"/>
              <w:rPr>
                <w:kern w:val="0"/>
                <w:sz w:val="22"/>
                <w:szCs w:val="22"/>
                <w:lang w:eastAsia="en-GB"/>
              </w:rPr>
            </w:pPr>
            <w:r w:rsidRPr="00A62328">
              <w:rPr>
                <w:kern w:val="0"/>
                <w:sz w:val="22"/>
                <w:szCs w:val="22"/>
                <w:lang w:eastAsia="en-GB"/>
              </w:rPr>
              <w:t>The Tenderer's response includes Material Added Value of relevance to the Specification</w:t>
            </w:r>
            <w:r w:rsidRPr="00A62328">
              <w:rPr>
                <w:sz w:val="22"/>
                <w:szCs w:val="22"/>
              </w:rPr>
              <w:t xml:space="preserve"> </w:t>
            </w:r>
            <w:r w:rsidRPr="00A62328">
              <w:rPr>
                <w:kern w:val="0"/>
                <w:sz w:val="22"/>
                <w:szCs w:val="22"/>
                <w:lang w:eastAsia="en-GB"/>
              </w:rPr>
              <w:t xml:space="preserve">together with evidence supporting the Tenderer’s proposals that provides adequate assurance of the Tenderer’s ability to deliver the proposed Material Added Value. </w:t>
            </w:r>
          </w:p>
          <w:p w14:paraId="09C75B20" w14:textId="77777777" w:rsidR="00202FE0" w:rsidRPr="00D73099" w:rsidRDefault="009C0C21" w:rsidP="001043F0">
            <w:pPr>
              <w:keepNext w:val="0"/>
              <w:widowControl w:val="0"/>
              <w:spacing w:before="200" w:after="60" w:line="240" w:lineRule="auto"/>
              <w:ind w:left="164" w:right="142" w:hanging="11"/>
              <w:outlineLvl w:val="9"/>
              <w:rPr>
                <w:i/>
                <w:iCs/>
                <w:color w:val="FF0000"/>
                <w:kern w:val="0"/>
                <w:sz w:val="22"/>
                <w:szCs w:val="22"/>
                <w:highlight w:val="yellow"/>
                <w:lang w:eastAsia="en-GB"/>
              </w:rPr>
            </w:pPr>
            <w:r w:rsidRPr="00A62328">
              <w:rPr>
                <w:kern w:val="0"/>
                <w:sz w:val="22"/>
                <w:szCs w:val="22"/>
                <w:lang w:eastAsia="en-GB"/>
              </w:rPr>
              <w:t>Material Added Value is a clear, specific and unequivocal commitment by a Tenderer to deliver additional services, meet additional quality standards, or provide other additional benefits for the Contracting Authority without further cost to the Contracting Authority and without amending or reducing the existing requirements of the Specification and the Contract, which offer a substantive commitment  by the Tenderer over and above the express requirements of the Specification and Contract, and which are capable of being incorporated as express contractual requirements if the Tenderer is successful in being awarded a Contract.</w:t>
            </w:r>
          </w:p>
        </w:tc>
      </w:tr>
      <w:tr w:rsidR="00202FE0" w:rsidRPr="003C04E2" w14:paraId="75316DB2" w14:textId="77777777" w:rsidTr="00A62328">
        <w:trPr>
          <w:cantSplit/>
          <w:trHeight w:val="350"/>
        </w:trPr>
        <w:tc>
          <w:tcPr>
            <w:tcW w:w="1701"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center"/>
          </w:tcPr>
          <w:p w14:paraId="4799E889" w14:textId="77777777" w:rsidR="00202FE0" w:rsidRPr="00A62328" w:rsidRDefault="00202FE0" w:rsidP="001043F0">
            <w:pPr>
              <w:keepNext w:val="0"/>
              <w:widowControl w:val="0"/>
              <w:spacing w:before="200" w:after="60" w:line="240" w:lineRule="auto"/>
              <w:ind w:left="141"/>
              <w:jc w:val="center"/>
              <w:outlineLvl w:val="9"/>
              <w:rPr>
                <w:b/>
                <w:kern w:val="0"/>
                <w:sz w:val="22"/>
                <w:szCs w:val="22"/>
                <w:lang w:eastAsia="en-GB"/>
              </w:rPr>
            </w:pPr>
            <w:r w:rsidRPr="00A62328">
              <w:rPr>
                <w:b/>
                <w:kern w:val="0"/>
                <w:sz w:val="22"/>
                <w:szCs w:val="22"/>
                <w:lang w:eastAsia="en-GB"/>
              </w:rPr>
              <w:t>7</w:t>
            </w:r>
          </w:p>
          <w:p w14:paraId="32A27A7E" w14:textId="77777777" w:rsidR="00202FE0" w:rsidRDefault="00202FE0" w:rsidP="001043F0">
            <w:pPr>
              <w:keepNext w:val="0"/>
              <w:widowControl w:val="0"/>
              <w:spacing w:before="200" w:after="60" w:line="240" w:lineRule="auto"/>
              <w:ind w:left="141"/>
              <w:jc w:val="center"/>
              <w:outlineLvl w:val="9"/>
              <w:rPr>
                <w:b/>
                <w:kern w:val="0"/>
                <w:sz w:val="22"/>
                <w:szCs w:val="22"/>
                <w:lang w:eastAsia="en-GB"/>
              </w:rPr>
            </w:pPr>
            <w:r w:rsidRPr="00A62328">
              <w:rPr>
                <w:b/>
                <w:kern w:val="0"/>
                <w:sz w:val="22"/>
                <w:szCs w:val="22"/>
                <w:lang w:eastAsia="en-GB"/>
              </w:rPr>
              <w:t>Good</w:t>
            </w:r>
          </w:p>
          <w:p w14:paraId="767AA077" w14:textId="1E41F75C" w:rsidR="00A62328" w:rsidRPr="00A62328" w:rsidRDefault="00A62328" w:rsidP="001043F0">
            <w:pPr>
              <w:keepNext w:val="0"/>
              <w:widowControl w:val="0"/>
              <w:spacing w:before="200" w:after="60" w:line="240" w:lineRule="auto"/>
              <w:ind w:left="141"/>
              <w:jc w:val="center"/>
              <w:outlineLvl w:val="9"/>
              <w:rPr>
                <w:b/>
                <w:kern w:val="0"/>
                <w:sz w:val="22"/>
                <w:szCs w:val="22"/>
                <w:lang w:eastAsia="en-GB"/>
              </w:rPr>
            </w:pPr>
            <w:r>
              <w:rPr>
                <w:b/>
                <w:i/>
                <w:iCs/>
                <w:kern w:val="0"/>
                <w:sz w:val="22"/>
                <w:szCs w:val="22"/>
                <w:lang w:eastAsia="en-GB"/>
              </w:rPr>
              <w:t>(70% of available marks for the question)</w:t>
            </w:r>
          </w:p>
        </w:tc>
        <w:tc>
          <w:tcPr>
            <w:tcW w:w="7797"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96AE71F" w14:textId="77777777" w:rsidR="00202FE0" w:rsidRPr="00A62328" w:rsidRDefault="00F05AA2" w:rsidP="001043F0">
            <w:pPr>
              <w:keepNext w:val="0"/>
              <w:widowControl w:val="0"/>
              <w:spacing w:before="200" w:after="60" w:line="240" w:lineRule="auto"/>
              <w:ind w:left="164" w:right="142" w:hanging="11"/>
              <w:outlineLvl w:val="9"/>
              <w:rPr>
                <w:kern w:val="0"/>
                <w:sz w:val="22"/>
                <w:szCs w:val="22"/>
                <w:lang w:eastAsia="en-GB"/>
              </w:rPr>
            </w:pPr>
            <w:r w:rsidRPr="00A62328">
              <w:rPr>
                <w:kern w:val="0"/>
                <w:sz w:val="22"/>
                <w:szCs w:val="22"/>
                <w:lang w:eastAsia="en-GB"/>
              </w:rPr>
              <w:t>The Tenderer’s response meets all the requirements</w:t>
            </w:r>
            <w:r w:rsidRPr="00A62328">
              <w:rPr>
                <w:sz w:val="22"/>
                <w:szCs w:val="22"/>
              </w:rPr>
              <w:t xml:space="preserve"> </w:t>
            </w:r>
            <w:r w:rsidRPr="00A62328">
              <w:rPr>
                <w:kern w:val="0"/>
                <w:sz w:val="22"/>
                <w:szCs w:val="22"/>
                <w:lang w:eastAsia="en-GB"/>
              </w:rPr>
              <w:t>of the relevant assessed question and has provided all areas of relevant evidence requested, in the level of detail requested.</w:t>
            </w:r>
          </w:p>
        </w:tc>
      </w:tr>
      <w:tr w:rsidR="00202FE0" w:rsidRPr="003C04E2" w14:paraId="0A51996C" w14:textId="77777777" w:rsidTr="00A62328">
        <w:trPr>
          <w:cantSplit/>
          <w:trHeight w:val="350"/>
        </w:trPr>
        <w:tc>
          <w:tcPr>
            <w:tcW w:w="1701"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center"/>
          </w:tcPr>
          <w:p w14:paraId="044A32EA" w14:textId="77777777" w:rsidR="00202FE0" w:rsidRPr="00A62328" w:rsidRDefault="00202FE0" w:rsidP="001043F0">
            <w:pPr>
              <w:keepNext w:val="0"/>
              <w:widowControl w:val="0"/>
              <w:spacing w:before="200" w:after="60" w:line="240" w:lineRule="auto"/>
              <w:ind w:left="141"/>
              <w:jc w:val="center"/>
              <w:outlineLvl w:val="9"/>
              <w:rPr>
                <w:b/>
                <w:kern w:val="0"/>
                <w:sz w:val="22"/>
                <w:szCs w:val="22"/>
                <w:lang w:eastAsia="en-GB"/>
              </w:rPr>
            </w:pPr>
            <w:r w:rsidRPr="00A62328">
              <w:rPr>
                <w:b/>
                <w:kern w:val="0"/>
                <w:sz w:val="22"/>
                <w:szCs w:val="22"/>
                <w:lang w:eastAsia="en-GB"/>
              </w:rPr>
              <w:t>5</w:t>
            </w:r>
          </w:p>
          <w:p w14:paraId="0B30D056" w14:textId="77777777" w:rsidR="00202FE0" w:rsidRDefault="00202FE0" w:rsidP="001043F0">
            <w:pPr>
              <w:keepNext w:val="0"/>
              <w:widowControl w:val="0"/>
              <w:spacing w:before="200" w:after="60" w:line="240" w:lineRule="auto"/>
              <w:ind w:left="141"/>
              <w:jc w:val="center"/>
              <w:outlineLvl w:val="9"/>
              <w:rPr>
                <w:b/>
                <w:kern w:val="0"/>
                <w:sz w:val="22"/>
                <w:szCs w:val="22"/>
                <w:lang w:eastAsia="en-GB"/>
              </w:rPr>
            </w:pPr>
            <w:r w:rsidRPr="00A62328">
              <w:rPr>
                <w:b/>
                <w:kern w:val="0"/>
                <w:sz w:val="22"/>
                <w:szCs w:val="22"/>
                <w:lang w:eastAsia="en-GB"/>
              </w:rPr>
              <w:t>Satisfactory</w:t>
            </w:r>
          </w:p>
          <w:p w14:paraId="2D8FE831" w14:textId="6AB53002" w:rsidR="00A62328" w:rsidRPr="00A62328" w:rsidRDefault="00A62328" w:rsidP="001043F0">
            <w:pPr>
              <w:keepNext w:val="0"/>
              <w:widowControl w:val="0"/>
              <w:spacing w:before="200" w:after="60" w:line="240" w:lineRule="auto"/>
              <w:ind w:left="141"/>
              <w:jc w:val="center"/>
              <w:outlineLvl w:val="9"/>
              <w:rPr>
                <w:b/>
                <w:kern w:val="0"/>
                <w:sz w:val="22"/>
                <w:szCs w:val="22"/>
                <w:lang w:eastAsia="en-GB"/>
              </w:rPr>
            </w:pPr>
            <w:r>
              <w:rPr>
                <w:b/>
                <w:i/>
                <w:iCs/>
                <w:kern w:val="0"/>
                <w:sz w:val="22"/>
                <w:szCs w:val="22"/>
                <w:lang w:eastAsia="en-GB"/>
              </w:rPr>
              <w:t>(50% of available marks for the question)</w:t>
            </w:r>
          </w:p>
        </w:tc>
        <w:tc>
          <w:tcPr>
            <w:tcW w:w="7797"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4CB6796" w14:textId="515D1810" w:rsidR="00202FE0" w:rsidRPr="00A62328" w:rsidRDefault="00F05AA2" w:rsidP="001043F0">
            <w:pPr>
              <w:keepNext w:val="0"/>
              <w:widowControl w:val="0"/>
              <w:spacing w:before="200" w:after="60" w:line="240" w:lineRule="auto"/>
              <w:ind w:left="164" w:right="142" w:hanging="11"/>
              <w:outlineLvl w:val="9"/>
              <w:rPr>
                <w:kern w:val="0"/>
                <w:sz w:val="22"/>
                <w:szCs w:val="22"/>
                <w:lang w:eastAsia="en-GB"/>
              </w:rPr>
            </w:pPr>
            <w:r w:rsidRPr="00A62328">
              <w:rPr>
                <w:kern w:val="0"/>
                <w:sz w:val="22"/>
                <w:szCs w:val="22"/>
                <w:lang w:eastAsia="en-GB"/>
              </w:rPr>
              <w:t>The Tenderer’s response meets all aspects of the requirements</w:t>
            </w:r>
            <w:r w:rsidRPr="00A62328">
              <w:rPr>
                <w:sz w:val="22"/>
                <w:szCs w:val="22"/>
              </w:rPr>
              <w:t xml:space="preserve"> </w:t>
            </w:r>
            <w:r w:rsidRPr="00A62328">
              <w:rPr>
                <w:kern w:val="0"/>
                <w:sz w:val="22"/>
                <w:szCs w:val="22"/>
                <w:lang w:eastAsia="en-GB"/>
              </w:rPr>
              <w:t xml:space="preserve">of the relevant assessed </w:t>
            </w:r>
            <w:r w:rsidR="00A62328" w:rsidRPr="00A62328">
              <w:rPr>
                <w:kern w:val="0"/>
                <w:sz w:val="22"/>
                <w:szCs w:val="22"/>
                <w:lang w:eastAsia="en-GB"/>
              </w:rPr>
              <w:t>question but</w:t>
            </w:r>
            <w:r w:rsidRPr="00A62328">
              <w:rPr>
                <w:kern w:val="0"/>
                <w:sz w:val="22"/>
                <w:szCs w:val="22"/>
                <w:lang w:eastAsia="en-GB"/>
              </w:rPr>
              <w:t xml:space="preserve"> has not provided </w:t>
            </w:r>
            <w:proofErr w:type="gramStart"/>
            <w:r w:rsidRPr="00A62328">
              <w:rPr>
                <w:kern w:val="0"/>
                <w:sz w:val="22"/>
                <w:szCs w:val="22"/>
                <w:lang w:eastAsia="en-GB"/>
              </w:rPr>
              <w:t>all of</w:t>
            </w:r>
            <w:proofErr w:type="gramEnd"/>
            <w:r w:rsidRPr="00A62328">
              <w:rPr>
                <w:kern w:val="0"/>
                <w:sz w:val="22"/>
                <w:szCs w:val="22"/>
                <w:lang w:eastAsia="en-GB"/>
              </w:rPr>
              <w:t xml:space="preserve"> the relevant evidence requested or the relevant evidence has not been provided in the level of detail required.</w:t>
            </w:r>
          </w:p>
        </w:tc>
      </w:tr>
      <w:tr w:rsidR="00202FE0" w:rsidRPr="003C04E2" w14:paraId="6445E540" w14:textId="77777777" w:rsidTr="00A62328">
        <w:trPr>
          <w:cantSplit/>
          <w:trHeight w:val="350"/>
        </w:trPr>
        <w:tc>
          <w:tcPr>
            <w:tcW w:w="1701"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center"/>
          </w:tcPr>
          <w:p w14:paraId="777772FD" w14:textId="77777777" w:rsidR="00202FE0" w:rsidRPr="00A62328" w:rsidRDefault="00202FE0" w:rsidP="001043F0">
            <w:pPr>
              <w:keepNext w:val="0"/>
              <w:widowControl w:val="0"/>
              <w:spacing w:before="200" w:after="60" w:line="240" w:lineRule="auto"/>
              <w:ind w:left="141"/>
              <w:jc w:val="center"/>
              <w:outlineLvl w:val="9"/>
              <w:rPr>
                <w:b/>
                <w:kern w:val="0"/>
                <w:sz w:val="22"/>
                <w:szCs w:val="22"/>
                <w:lang w:eastAsia="en-GB"/>
              </w:rPr>
            </w:pPr>
            <w:r w:rsidRPr="00A62328">
              <w:rPr>
                <w:b/>
                <w:kern w:val="0"/>
                <w:sz w:val="22"/>
                <w:szCs w:val="22"/>
                <w:lang w:eastAsia="en-GB"/>
              </w:rPr>
              <w:t>3</w:t>
            </w:r>
          </w:p>
          <w:p w14:paraId="07293C77" w14:textId="77777777" w:rsidR="00202FE0" w:rsidRDefault="00202FE0" w:rsidP="001043F0">
            <w:pPr>
              <w:keepNext w:val="0"/>
              <w:widowControl w:val="0"/>
              <w:spacing w:before="200" w:after="60" w:line="240" w:lineRule="auto"/>
              <w:ind w:left="141"/>
              <w:jc w:val="center"/>
              <w:outlineLvl w:val="9"/>
              <w:rPr>
                <w:b/>
                <w:kern w:val="0"/>
                <w:sz w:val="22"/>
                <w:szCs w:val="22"/>
                <w:lang w:eastAsia="en-GB"/>
              </w:rPr>
            </w:pPr>
            <w:r w:rsidRPr="00A62328">
              <w:rPr>
                <w:b/>
                <w:kern w:val="0"/>
                <w:sz w:val="22"/>
                <w:szCs w:val="22"/>
                <w:lang w:eastAsia="en-GB"/>
              </w:rPr>
              <w:t>Poor</w:t>
            </w:r>
          </w:p>
          <w:p w14:paraId="3C833AF0" w14:textId="54014559" w:rsidR="00A62328" w:rsidRPr="00A62328" w:rsidRDefault="00A62328" w:rsidP="001043F0">
            <w:pPr>
              <w:keepNext w:val="0"/>
              <w:widowControl w:val="0"/>
              <w:spacing w:before="200" w:after="60" w:line="240" w:lineRule="auto"/>
              <w:ind w:left="141"/>
              <w:jc w:val="center"/>
              <w:outlineLvl w:val="9"/>
              <w:rPr>
                <w:b/>
                <w:kern w:val="0"/>
                <w:sz w:val="22"/>
                <w:szCs w:val="22"/>
                <w:lang w:eastAsia="en-GB"/>
              </w:rPr>
            </w:pPr>
            <w:r>
              <w:rPr>
                <w:b/>
                <w:i/>
                <w:iCs/>
                <w:kern w:val="0"/>
                <w:sz w:val="22"/>
                <w:szCs w:val="22"/>
                <w:lang w:eastAsia="en-GB"/>
              </w:rPr>
              <w:t>(30% of available marks for the question)</w:t>
            </w:r>
          </w:p>
        </w:tc>
        <w:tc>
          <w:tcPr>
            <w:tcW w:w="7797"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178D9BD" w14:textId="77777777" w:rsidR="00202FE0" w:rsidRPr="00A62328" w:rsidRDefault="00F05AA2" w:rsidP="001043F0">
            <w:pPr>
              <w:keepNext w:val="0"/>
              <w:widowControl w:val="0"/>
              <w:spacing w:before="200" w:after="60" w:line="240" w:lineRule="auto"/>
              <w:ind w:left="164" w:right="142" w:hanging="11"/>
              <w:outlineLvl w:val="9"/>
              <w:rPr>
                <w:kern w:val="0"/>
                <w:sz w:val="22"/>
                <w:szCs w:val="22"/>
                <w:lang w:eastAsia="en-GB"/>
              </w:rPr>
            </w:pPr>
            <w:r w:rsidRPr="00A62328">
              <w:rPr>
                <w:kern w:val="0"/>
                <w:sz w:val="22"/>
                <w:szCs w:val="22"/>
                <w:lang w:eastAsia="en-GB"/>
              </w:rPr>
              <w:t>The Tenderer’s response meets some but not all the requirements</w:t>
            </w:r>
            <w:r w:rsidRPr="00A62328">
              <w:rPr>
                <w:sz w:val="22"/>
                <w:szCs w:val="22"/>
              </w:rPr>
              <w:t xml:space="preserve"> </w:t>
            </w:r>
            <w:r w:rsidRPr="00A62328">
              <w:rPr>
                <w:kern w:val="0"/>
                <w:sz w:val="22"/>
                <w:szCs w:val="22"/>
                <w:lang w:eastAsia="en-GB"/>
              </w:rPr>
              <w:t>of the relevant assessed question.</w:t>
            </w:r>
          </w:p>
        </w:tc>
      </w:tr>
      <w:tr w:rsidR="00202FE0" w:rsidRPr="003C04E2" w14:paraId="5538DE29" w14:textId="77777777" w:rsidTr="00A62328">
        <w:trPr>
          <w:cantSplit/>
          <w:trHeight w:val="350"/>
        </w:trPr>
        <w:tc>
          <w:tcPr>
            <w:tcW w:w="1701"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center"/>
          </w:tcPr>
          <w:p w14:paraId="6878ADED" w14:textId="77777777" w:rsidR="00202FE0" w:rsidRPr="00A62328" w:rsidRDefault="00202FE0" w:rsidP="001043F0">
            <w:pPr>
              <w:keepNext w:val="0"/>
              <w:widowControl w:val="0"/>
              <w:spacing w:before="200" w:after="60" w:line="240" w:lineRule="auto"/>
              <w:ind w:left="141"/>
              <w:jc w:val="center"/>
              <w:outlineLvl w:val="9"/>
              <w:rPr>
                <w:b/>
                <w:kern w:val="0"/>
                <w:sz w:val="22"/>
                <w:szCs w:val="22"/>
                <w:lang w:eastAsia="en-GB"/>
              </w:rPr>
            </w:pPr>
            <w:r w:rsidRPr="00A62328">
              <w:rPr>
                <w:b/>
                <w:kern w:val="0"/>
                <w:sz w:val="22"/>
                <w:szCs w:val="22"/>
                <w:lang w:eastAsia="en-GB"/>
              </w:rPr>
              <w:lastRenderedPageBreak/>
              <w:t>0</w:t>
            </w:r>
          </w:p>
          <w:p w14:paraId="7EBF7381" w14:textId="77777777" w:rsidR="00202FE0" w:rsidRDefault="00202FE0" w:rsidP="001043F0">
            <w:pPr>
              <w:keepNext w:val="0"/>
              <w:widowControl w:val="0"/>
              <w:spacing w:before="200" w:after="60" w:line="240" w:lineRule="auto"/>
              <w:ind w:left="141"/>
              <w:jc w:val="center"/>
              <w:outlineLvl w:val="9"/>
              <w:rPr>
                <w:b/>
                <w:kern w:val="0"/>
                <w:sz w:val="22"/>
                <w:szCs w:val="22"/>
                <w:lang w:eastAsia="en-GB"/>
              </w:rPr>
            </w:pPr>
            <w:r w:rsidRPr="00A62328">
              <w:rPr>
                <w:b/>
                <w:kern w:val="0"/>
                <w:sz w:val="22"/>
                <w:szCs w:val="22"/>
                <w:lang w:eastAsia="en-GB"/>
              </w:rPr>
              <w:t>Unacceptable</w:t>
            </w:r>
          </w:p>
          <w:p w14:paraId="78B54997" w14:textId="11BF2403" w:rsidR="00A62328" w:rsidRPr="00A62328" w:rsidRDefault="00A62328" w:rsidP="001043F0">
            <w:pPr>
              <w:keepNext w:val="0"/>
              <w:widowControl w:val="0"/>
              <w:spacing w:before="200" w:after="60" w:line="240" w:lineRule="auto"/>
              <w:ind w:left="141"/>
              <w:jc w:val="center"/>
              <w:outlineLvl w:val="9"/>
              <w:rPr>
                <w:b/>
                <w:kern w:val="0"/>
                <w:sz w:val="22"/>
                <w:szCs w:val="22"/>
                <w:lang w:eastAsia="en-GB"/>
              </w:rPr>
            </w:pPr>
            <w:r>
              <w:rPr>
                <w:b/>
                <w:i/>
                <w:iCs/>
                <w:kern w:val="0"/>
                <w:sz w:val="22"/>
                <w:szCs w:val="22"/>
                <w:lang w:eastAsia="en-GB"/>
              </w:rPr>
              <w:t>(0% of the available marks for the question)</w:t>
            </w:r>
          </w:p>
        </w:tc>
        <w:tc>
          <w:tcPr>
            <w:tcW w:w="7797"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DD526A8" w14:textId="77777777" w:rsidR="00202FE0" w:rsidRPr="00A62328" w:rsidRDefault="00F05AA2" w:rsidP="001043F0">
            <w:pPr>
              <w:keepNext w:val="0"/>
              <w:widowControl w:val="0"/>
              <w:spacing w:before="200" w:after="60" w:line="240" w:lineRule="auto"/>
              <w:ind w:left="164" w:hanging="11"/>
              <w:jc w:val="left"/>
              <w:outlineLvl w:val="9"/>
              <w:rPr>
                <w:kern w:val="0"/>
                <w:sz w:val="22"/>
                <w:szCs w:val="22"/>
                <w:lang w:eastAsia="en-GB"/>
              </w:rPr>
            </w:pPr>
            <w:r w:rsidRPr="00A62328">
              <w:rPr>
                <w:kern w:val="0"/>
                <w:sz w:val="22"/>
                <w:szCs w:val="22"/>
                <w:lang w:eastAsia="en-GB"/>
              </w:rPr>
              <w:t>No response and/or minimal information provided and/or the Tenderer’s response fails to meet any of the requirements of the relevant question.</w:t>
            </w:r>
          </w:p>
        </w:tc>
      </w:tr>
    </w:tbl>
    <w:p w14:paraId="01AFB0A7" w14:textId="3B773D5F" w:rsidR="00275864" w:rsidRDefault="00275864" w:rsidP="001043F0">
      <w:pPr>
        <w:pStyle w:val="Heading6"/>
        <w:keepNext w:val="0"/>
        <w:widowControl w:val="0"/>
        <w:rPr>
          <w:sz w:val="22"/>
          <w:szCs w:val="22"/>
        </w:rPr>
      </w:pPr>
      <w:bookmarkStart w:id="407" w:name="_Toc146712130"/>
      <w:r>
        <w:rPr>
          <w:sz w:val="22"/>
          <w:szCs w:val="22"/>
        </w:rPr>
        <w:t xml:space="preserve">Tenderers should note that </w:t>
      </w:r>
      <w:r w:rsidR="00A62328">
        <w:rPr>
          <w:sz w:val="22"/>
          <w:szCs w:val="22"/>
        </w:rPr>
        <w:t>some assessed</w:t>
      </w:r>
      <w:r>
        <w:rPr>
          <w:sz w:val="22"/>
          <w:szCs w:val="22"/>
        </w:rPr>
        <w:t xml:space="preserve"> questions may contain multiple parts and it is the Tenderer’s responsibility to ensure that all elements and requirements of each question are addressed appropriately. Unless stated otherwise all parts of a question are weighted equally and therefore Tenderers should ensure that all points are given appropriate attention and are included as part of their response accordingly.</w:t>
      </w:r>
    </w:p>
    <w:p w14:paraId="4C189D68" w14:textId="77777777" w:rsidR="00B716FA" w:rsidRPr="00B716FA" w:rsidRDefault="00B716FA" w:rsidP="00B716FA"/>
    <w:p w14:paraId="675B7519" w14:textId="77777777" w:rsidR="00F54410" w:rsidRPr="00B81C2F" w:rsidRDefault="00F54410" w:rsidP="001043F0">
      <w:pPr>
        <w:pStyle w:val="Heading2"/>
        <w:keepNext w:val="0"/>
        <w:widowControl w:val="0"/>
        <w:rPr>
          <w:sz w:val="22"/>
          <w:szCs w:val="22"/>
        </w:rPr>
      </w:pPr>
      <w:bookmarkStart w:id="408" w:name="_Toc179470487"/>
      <w:r>
        <w:rPr>
          <w:sz w:val="22"/>
          <w:szCs w:val="22"/>
        </w:rPr>
        <w:t>Moderation Process</w:t>
      </w:r>
      <w:bookmarkEnd w:id="408"/>
    </w:p>
    <w:p w14:paraId="62D9AC26" w14:textId="77777777" w:rsidR="00B73DFA" w:rsidRPr="00B81C2F" w:rsidRDefault="00F54410" w:rsidP="00D275DB">
      <w:pPr>
        <w:pStyle w:val="Heading6"/>
        <w:keepNext w:val="0"/>
        <w:widowControl w:val="0"/>
        <w:rPr>
          <w:sz w:val="22"/>
          <w:szCs w:val="22"/>
        </w:rPr>
      </w:pPr>
      <w:r>
        <w:rPr>
          <w:sz w:val="22"/>
          <w:szCs w:val="22"/>
        </w:rPr>
        <w:t xml:space="preserve">Once individual evaluators for each assessed question </w:t>
      </w:r>
      <w:bookmarkStart w:id="409" w:name="_Hlk179470139"/>
      <w:r>
        <w:rPr>
          <w:sz w:val="22"/>
          <w:szCs w:val="22"/>
        </w:rPr>
        <w:t xml:space="preserve">(whether in Supplier Information Questionnaire submissions or in Tender submissions) </w:t>
      </w:r>
      <w:bookmarkEnd w:id="409"/>
      <w:r>
        <w:rPr>
          <w:sz w:val="22"/>
          <w:szCs w:val="22"/>
        </w:rPr>
        <w:t xml:space="preserve">have completed their assessment of their provisional scores, applying the marking methodology above, a moderation meeting shall be held to achieve a consensus between all of the evaluators for each question of the final score (mark) to be awarded to each Tenderer for each relevant assessed question </w:t>
      </w:r>
      <w:bookmarkStart w:id="410" w:name="_Hlk179470162"/>
      <w:r>
        <w:rPr>
          <w:sz w:val="22"/>
          <w:szCs w:val="22"/>
        </w:rPr>
        <w:t>or whether such question is passed or failed (in the case of “pass/fail” questions).</w:t>
      </w:r>
    </w:p>
    <w:bookmarkEnd w:id="410"/>
    <w:p w14:paraId="53AE119C" w14:textId="77777777" w:rsidR="00B73DFA" w:rsidRPr="00B81C2F" w:rsidRDefault="00B73DFA" w:rsidP="001043F0">
      <w:pPr>
        <w:pStyle w:val="Heading6"/>
        <w:keepNext w:val="0"/>
        <w:widowControl w:val="0"/>
        <w:rPr>
          <w:sz w:val="22"/>
          <w:szCs w:val="22"/>
        </w:rPr>
      </w:pPr>
      <w:r>
        <w:rPr>
          <w:sz w:val="22"/>
          <w:szCs w:val="22"/>
        </w:rPr>
        <w:t xml:space="preserve">A separate moderation meeting shall be held for each assessed question. Each such meeting shall be attended by the evaluators relevant to that question, together with such additional supporting administrative or professional advisors as </w:t>
      </w:r>
      <w:r>
        <w:rPr>
          <w:color w:val="auto"/>
          <w:sz w:val="22"/>
          <w:szCs w:val="22"/>
        </w:rPr>
        <w:t>the Contracting Authority</w:t>
      </w:r>
      <w:r>
        <w:rPr>
          <w:bCs/>
          <w:sz w:val="22"/>
          <w:szCs w:val="22"/>
        </w:rPr>
        <w:t xml:space="preserve"> </w:t>
      </w:r>
      <w:r>
        <w:rPr>
          <w:sz w:val="22"/>
          <w:szCs w:val="22"/>
        </w:rPr>
        <w:t>and/or the evaluators shall consider appropriate.</w:t>
      </w:r>
    </w:p>
    <w:p w14:paraId="57E66569" w14:textId="0EFAD211" w:rsidR="00E1478A" w:rsidRPr="00B81C2F" w:rsidRDefault="00E1478A" w:rsidP="001043F0">
      <w:pPr>
        <w:pStyle w:val="Heading6"/>
        <w:keepNext w:val="0"/>
        <w:widowControl w:val="0"/>
        <w:rPr>
          <w:sz w:val="22"/>
          <w:szCs w:val="22"/>
        </w:rPr>
      </w:pPr>
      <w:r>
        <w:rPr>
          <w:sz w:val="22"/>
          <w:szCs w:val="22"/>
        </w:rPr>
        <w:t>Moderation meetings may be held physically or virtually (</w:t>
      </w:r>
      <w:r w:rsidR="00EC383B">
        <w:rPr>
          <w:sz w:val="22"/>
          <w:szCs w:val="22"/>
        </w:rPr>
        <w:t>or</w:t>
      </w:r>
      <w:r>
        <w:rPr>
          <w:sz w:val="22"/>
          <w:szCs w:val="22"/>
        </w:rPr>
        <w:t xml:space="preserve"> both physically and virtually) and may take place over more than one day and in more than one part (including but not limited to before and after seeking further clarification from a Tenderer or Tenderers).</w:t>
      </w:r>
    </w:p>
    <w:p w14:paraId="3CCD61E2" w14:textId="77777777" w:rsidR="00F54410" w:rsidRPr="00B81C2F" w:rsidRDefault="00E1478A" w:rsidP="001043F0">
      <w:pPr>
        <w:pStyle w:val="Heading6"/>
        <w:keepNext w:val="0"/>
        <w:widowControl w:val="0"/>
        <w:rPr>
          <w:sz w:val="22"/>
          <w:szCs w:val="22"/>
        </w:rPr>
      </w:pPr>
      <w:r>
        <w:rPr>
          <w:sz w:val="22"/>
          <w:szCs w:val="22"/>
        </w:rPr>
        <w:t xml:space="preserve">The final score determined by the final such moderation meeting held in respect of each assessed question shall be the evaluated score for that question. </w:t>
      </w:r>
    </w:p>
    <w:p w14:paraId="2E30F4CB" w14:textId="3413FA6C" w:rsidR="00BE00F4" w:rsidRPr="00A62328" w:rsidRDefault="00BE00F4" w:rsidP="001043F0">
      <w:pPr>
        <w:pStyle w:val="Heading2"/>
        <w:keepNext w:val="0"/>
        <w:widowControl w:val="0"/>
        <w:rPr>
          <w:color w:val="auto"/>
          <w:sz w:val="22"/>
          <w:szCs w:val="22"/>
        </w:rPr>
      </w:pPr>
      <w:bookmarkStart w:id="411" w:name="_Toc179470488"/>
      <w:r w:rsidRPr="00A62328">
        <w:rPr>
          <w:color w:val="auto"/>
          <w:sz w:val="22"/>
          <w:szCs w:val="22"/>
        </w:rPr>
        <w:t>Minimum Scores required for Award Criteria</w:t>
      </w:r>
      <w:bookmarkEnd w:id="411"/>
    </w:p>
    <w:p w14:paraId="272BD37C" w14:textId="094E42C6" w:rsidR="0090364D" w:rsidRPr="00A62328" w:rsidRDefault="00D73099" w:rsidP="001043F0">
      <w:pPr>
        <w:pStyle w:val="Heading6"/>
        <w:keepNext w:val="0"/>
        <w:widowControl w:val="0"/>
        <w:rPr>
          <w:b/>
          <w:color w:val="auto"/>
          <w:sz w:val="22"/>
          <w:szCs w:val="22"/>
        </w:rPr>
      </w:pPr>
      <w:r w:rsidRPr="00A62328">
        <w:rPr>
          <w:color w:val="auto"/>
          <w:sz w:val="22"/>
          <w:szCs w:val="22"/>
        </w:rPr>
        <w:t xml:space="preserve">Where stated in </w:t>
      </w:r>
      <w:r w:rsidRPr="00C14306">
        <w:rPr>
          <w:color w:val="auto"/>
          <w:sz w:val="22"/>
          <w:szCs w:val="22"/>
        </w:rPr>
        <w:t>Questionnaire 2</w:t>
      </w:r>
      <w:r w:rsidR="00C14306" w:rsidRPr="00C14306">
        <w:rPr>
          <w:color w:val="auto"/>
          <w:sz w:val="22"/>
          <w:szCs w:val="22"/>
        </w:rPr>
        <w:t>a</w:t>
      </w:r>
      <w:r w:rsidR="00C14306">
        <w:rPr>
          <w:color w:val="auto"/>
          <w:sz w:val="22"/>
          <w:szCs w:val="22"/>
        </w:rPr>
        <w:t xml:space="preserve"> and Questionnaire 2b</w:t>
      </w:r>
      <w:r w:rsidRPr="00A62328">
        <w:rPr>
          <w:color w:val="auto"/>
          <w:sz w:val="22"/>
          <w:szCs w:val="22"/>
        </w:rPr>
        <w:t xml:space="preserve"> – Technical Questionnaire assessed questions have a minimum mark that must be achieved. The Contracting </w:t>
      </w:r>
      <w:r w:rsidRPr="00A62328">
        <w:rPr>
          <w:color w:val="auto"/>
          <w:sz w:val="22"/>
          <w:szCs w:val="22"/>
        </w:rPr>
        <w:lastRenderedPageBreak/>
        <w:t>Authority shall reject any Tender which does not meet or exceed the minimum mark required for every question with a minimum mark.</w:t>
      </w:r>
    </w:p>
    <w:p w14:paraId="575CF750" w14:textId="20A11734" w:rsidR="00BE00F4" w:rsidRPr="0010143F" w:rsidRDefault="00BE00F4" w:rsidP="001043F0">
      <w:pPr>
        <w:pStyle w:val="Heading2"/>
        <w:keepNext w:val="0"/>
        <w:widowControl w:val="0"/>
        <w:rPr>
          <w:color w:val="auto"/>
          <w:sz w:val="22"/>
          <w:szCs w:val="22"/>
        </w:rPr>
      </w:pPr>
      <w:bookmarkStart w:id="412" w:name="_Toc179470489"/>
      <w:r w:rsidRPr="0010143F">
        <w:rPr>
          <w:color w:val="auto"/>
          <w:sz w:val="22"/>
          <w:szCs w:val="22"/>
        </w:rPr>
        <w:t>Minimum Quality Threshold required</w:t>
      </w:r>
      <w:bookmarkEnd w:id="412"/>
    </w:p>
    <w:p w14:paraId="2488ABE7" w14:textId="5B98401F" w:rsidR="004E6DB0" w:rsidRPr="008B05A5" w:rsidRDefault="00D73099" w:rsidP="001043F0">
      <w:pPr>
        <w:pStyle w:val="Heading6"/>
        <w:keepNext w:val="0"/>
        <w:widowControl w:val="0"/>
        <w:rPr>
          <w:color w:val="auto"/>
          <w:sz w:val="22"/>
          <w:szCs w:val="22"/>
        </w:rPr>
      </w:pPr>
      <w:r w:rsidRPr="008B05A5">
        <w:rPr>
          <w:color w:val="auto"/>
          <w:sz w:val="22"/>
          <w:szCs w:val="22"/>
        </w:rPr>
        <w:t>Tenderer</w:t>
      </w:r>
      <w:r w:rsidR="00C15454" w:rsidRPr="008B05A5">
        <w:rPr>
          <w:color w:val="auto"/>
          <w:sz w:val="22"/>
          <w:szCs w:val="22"/>
        </w:rPr>
        <w:t xml:space="preserve">s who pass Stage One and Stage </w:t>
      </w:r>
      <w:r w:rsidR="00761A85" w:rsidRPr="008B05A5">
        <w:rPr>
          <w:color w:val="auto"/>
          <w:sz w:val="22"/>
          <w:szCs w:val="22"/>
        </w:rPr>
        <w:t>T</w:t>
      </w:r>
      <w:r w:rsidR="00C15454" w:rsidRPr="008B05A5">
        <w:rPr>
          <w:color w:val="auto"/>
          <w:sz w:val="22"/>
          <w:szCs w:val="22"/>
        </w:rPr>
        <w:t xml:space="preserve">wo must achieve a minimum </w:t>
      </w:r>
      <w:r w:rsidR="00761A85" w:rsidRPr="008B05A5">
        <w:rPr>
          <w:color w:val="auto"/>
          <w:sz w:val="22"/>
          <w:szCs w:val="22"/>
        </w:rPr>
        <w:t>T</w:t>
      </w:r>
      <w:r w:rsidR="00C15454" w:rsidRPr="008B05A5">
        <w:rPr>
          <w:color w:val="auto"/>
          <w:sz w:val="22"/>
          <w:szCs w:val="22"/>
        </w:rPr>
        <w:t>echnical/</w:t>
      </w:r>
      <w:r w:rsidR="00761A85" w:rsidRPr="008B05A5">
        <w:rPr>
          <w:color w:val="auto"/>
          <w:sz w:val="22"/>
          <w:szCs w:val="22"/>
        </w:rPr>
        <w:t>Q</w:t>
      </w:r>
      <w:r w:rsidR="00C15454" w:rsidRPr="008B05A5">
        <w:rPr>
          <w:color w:val="auto"/>
          <w:sz w:val="22"/>
          <w:szCs w:val="22"/>
        </w:rPr>
        <w:t>uality (</w:t>
      </w:r>
      <w:r w:rsidR="0098355B" w:rsidRPr="008B05A5">
        <w:rPr>
          <w:color w:val="auto"/>
          <w:sz w:val="22"/>
          <w:szCs w:val="22"/>
        </w:rPr>
        <w:t>non-financial</w:t>
      </w:r>
      <w:r w:rsidR="00C15454" w:rsidRPr="008B05A5">
        <w:rPr>
          <w:color w:val="auto"/>
          <w:sz w:val="22"/>
          <w:szCs w:val="22"/>
        </w:rPr>
        <w:t>) score</w:t>
      </w:r>
      <w:r w:rsidRPr="008B05A5">
        <w:rPr>
          <w:color w:val="auto"/>
          <w:sz w:val="22"/>
          <w:szCs w:val="22"/>
        </w:rPr>
        <w:t xml:space="preserve"> </w:t>
      </w:r>
      <w:r w:rsidR="0010143F" w:rsidRPr="008B05A5">
        <w:rPr>
          <w:color w:val="auto"/>
          <w:sz w:val="22"/>
          <w:szCs w:val="22"/>
        </w:rPr>
        <w:t>6</w:t>
      </w:r>
      <w:r w:rsidR="00761A85" w:rsidRPr="008B05A5">
        <w:rPr>
          <w:color w:val="auto"/>
          <w:sz w:val="22"/>
          <w:szCs w:val="22"/>
        </w:rPr>
        <w:t>0</w:t>
      </w:r>
      <w:r w:rsidR="00C15454" w:rsidRPr="008B05A5">
        <w:rPr>
          <w:color w:val="auto"/>
          <w:sz w:val="22"/>
          <w:szCs w:val="22"/>
        </w:rPr>
        <w:t>.00</w:t>
      </w:r>
      <w:r w:rsidR="0010143F" w:rsidRPr="008B05A5">
        <w:rPr>
          <w:color w:val="auto"/>
          <w:sz w:val="22"/>
          <w:szCs w:val="22"/>
        </w:rPr>
        <w:t>%</w:t>
      </w:r>
      <w:r w:rsidRPr="008B05A5">
        <w:rPr>
          <w:color w:val="auto"/>
          <w:sz w:val="22"/>
          <w:szCs w:val="22"/>
        </w:rPr>
        <w:t>. The Contracting Authority</w:t>
      </w:r>
      <w:r w:rsidRPr="008B05A5">
        <w:rPr>
          <w:bCs/>
          <w:color w:val="auto"/>
          <w:sz w:val="22"/>
          <w:szCs w:val="22"/>
        </w:rPr>
        <w:t xml:space="preserve"> </w:t>
      </w:r>
      <w:r w:rsidRPr="008B05A5">
        <w:rPr>
          <w:color w:val="auto"/>
          <w:sz w:val="22"/>
          <w:szCs w:val="22"/>
        </w:rPr>
        <w:t>shall reject any Tender which does not meet or exceed that minimum score against the questions set out in the Technical Questionnaire.</w:t>
      </w:r>
    </w:p>
    <w:p w14:paraId="2A378FB7" w14:textId="77777777" w:rsidR="00311AFC" w:rsidRPr="00BD3536" w:rsidRDefault="00C42A03" w:rsidP="001043F0">
      <w:pPr>
        <w:pStyle w:val="Heading2"/>
        <w:keepNext w:val="0"/>
        <w:widowControl w:val="0"/>
        <w:rPr>
          <w:sz w:val="22"/>
          <w:szCs w:val="22"/>
        </w:rPr>
      </w:pPr>
      <w:bookmarkStart w:id="413" w:name="_Toc179470490"/>
      <w:r w:rsidRPr="00BD3536">
        <w:rPr>
          <w:sz w:val="22"/>
          <w:szCs w:val="22"/>
        </w:rPr>
        <w:t>Assessment of Commercial Questionnaire</w:t>
      </w:r>
      <w:bookmarkEnd w:id="413"/>
    </w:p>
    <w:p w14:paraId="3222B95D" w14:textId="1BBF5A8C" w:rsidR="0010143F" w:rsidRPr="00BD3536" w:rsidRDefault="0010143F" w:rsidP="00400C48">
      <w:pPr>
        <w:pStyle w:val="Heading6"/>
        <w:keepNext w:val="0"/>
        <w:widowControl w:val="0"/>
      </w:pPr>
      <w:r w:rsidRPr="00BD3536">
        <w:rPr>
          <w:sz w:val="22"/>
          <w:szCs w:val="22"/>
        </w:rPr>
        <w:t xml:space="preserve">Tender prices will be scored on a </w:t>
      </w:r>
      <w:r w:rsidR="00E43B76" w:rsidRPr="00BD3536">
        <w:rPr>
          <w:sz w:val="22"/>
          <w:szCs w:val="22"/>
        </w:rPr>
        <w:t>comparative basis with the lowest Tender receiving 100</w:t>
      </w:r>
      <w:r w:rsidR="00761A85">
        <w:rPr>
          <w:sz w:val="22"/>
          <w:szCs w:val="22"/>
        </w:rPr>
        <w:t>.00</w:t>
      </w:r>
      <w:r w:rsidR="00E43B76" w:rsidRPr="00BD3536">
        <w:rPr>
          <w:sz w:val="22"/>
          <w:szCs w:val="22"/>
        </w:rPr>
        <w:t>% of the available marks, (</w:t>
      </w:r>
      <w:r w:rsidR="00BD3536">
        <w:rPr>
          <w:sz w:val="22"/>
          <w:szCs w:val="22"/>
        </w:rPr>
        <w:t>35</w:t>
      </w:r>
      <w:r w:rsidR="00761A85">
        <w:rPr>
          <w:sz w:val="22"/>
          <w:szCs w:val="22"/>
        </w:rPr>
        <w:t>.00</w:t>
      </w:r>
      <w:r w:rsidR="00E43B76" w:rsidRPr="00BD3536">
        <w:rPr>
          <w:sz w:val="22"/>
          <w:szCs w:val="22"/>
        </w:rPr>
        <w:t xml:space="preserve">% following weighting). All other Tenders will be compared (against that lowest Tender) by applying the calculation lowest price tendered divided by the relevant </w:t>
      </w:r>
      <w:r w:rsidR="00BD3536" w:rsidRPr="00BD3536">
        <w:rPr>
          <w:sz w:val="22"/>
          <w:szCs w:val="22"/>
        </w:rPr>
        <w:t>Tenderers price.</w:t>
      </w:r>
    </w:p>
    <w:p w14:paraId="336E0366" w14:textId="77777777" w:rsidR="00E43B76" w:rsidRPr="00E43B76" w:rsidRDefault="00E43B76" w:rsidP="00E43B76">
      <w:pPr>
        <w:keepNext w:val="0"/>
        <w:autoSpaceDE w:val="0"/>
        <w:autoSpaceDN w:val="0"/>
        <w:adjustRightInd w:val="0"/>
        <w:spacing w:before="0" w:line="240" w:lineRule="auto"/>
        <w:ind w:left="720"/>
        <w:jc w:val="left"/>
        <w:outlineLvl w:val="9"/>
        <w:rPr>
          <w:rFonts w:eastAsia="Calibri"/>
          <w:sz w:val="22"/>
          <w:szCs w:val="22"/>
        </w:rPr>
      </w:pPr>
      <w:r w:rsidRPr="00E43B76">
        <w:rPr>
          <w:rFonts w:eastAsia="Calibri"/>
          <w:sz w:val="22"/>
          <w:szCs w:val="22"/>
        </w:rPr>
        <w:t xml:space="preserve">Example: </w:t>
      </w:r>
    </w:p>
    <w:p w14:paraId="1E851E79" w14:textId="58B05DFB" w:rsidR="00E43B76" w:rsidRPr="00E43B76" w:rsidRDefault="00E43B76" w:rsidP="00E43B76">
      <w:pPr>
        <w:keepNext w:val="0"/>
        <w:autoSpaceDE w:val="0"/>
        <w:autoSpaceDN w:val="0"/>
        <w:adjustRightInd w:val="0"/>
        <w:spacing w:before="0" w:line="240" w:lineRule="auto"/>
        <w:ind w:left="720"/>
        <w:jc w:val="left"/>
        <w:outlineLvl w:val="9"/>
        <w:rPr>
          <w:rFonts w:eastAsia="Calibri"/>
          <w:sz w:val="22"/>
          <w:szCs w:val="22"/>
        </w:rPr>
      </w:pPr>
      <w:r w:rsidRPr="00E43B76">
        <w:rPr>
          <w:rFonts w:eastAsia="Calibri"/>
          <w:sz w:val="22"/>
          <w:szCs w:val="22"/>
        </w:rPr>
        <w:t>(A / B) x 100 (x 0.</w:t>
      </w:r>
      <w:r w:rsidR="00BD3536">
        <w:rPr>
          <w:rFonts w:eastAsia="Calibri"/>
          <w:sz w:val="22"/>
          <w:szCs w:val="22"/>
        </w:rPr>
        <w:t>35</w:t>
      </w:r>
      <w:r w:rsidRPr="00E43B76">
        <w:rPr>
          <w:rFonts w:eastAsia="Calibri"/>
          <w:sz w:val="22"/>
          <w:szCs w:val="22"/>
        </w:rPr>
        <w:t xml:space="preserve"> after sub-weighting) </w:t>
      </w:r>
    </w:p>
    <w:p w14:paraId="73EEC732" w14:textId="77777777" w:rsidR="00E43B76" w:rsidRPr="00E43B76" w:rsidRDefault="00E43B76" w:rsidP="00E43B76">
      <w:pPr>
        <w:keepNext w:val="0"/>
        <w:autoSpaceDE w:val="0"/>
        <w:autoSpaceDN w:val="0"/>
        <w:adjustRightInd w:val="0"/>
        <w:spacing w:before="0" w:line="240" w:lineRule="auto"/>
        <w:ind w:left="720"/>
        <w:jc w:val="left"/>
        <w:outlineLvl w:val="9"/>
        <w:rPr>
          <w:rFonts w:eastAsia="Calibri"/>
          <w:sz w:val="22"/>
          <w:szCs w:val="22"/>
        </w:rPr>
      </w:pPr>
      <w:r w:rsidRPr="00E43B76">
        <w:rPr>
          <w:rFonts w:eastAsia="Calibri"/>
          <w:sz w:val="22"/>
          <w:szCs w:val="22"/>
        </w:rPr>
        <w:t xml:space="preserve">A = price of lowest compliant Tender </w:t>
      </w:r>
    </w:p>
    <w:p w14:paraId="2A5CAEB2" w14:textId="77777777" w:rsidR="00E43B76" w:rsidRPr="00E43B76" w:rsidRDefault="00E43B76" w:rsidP="00E43B76">
      <w:pPr>
        <w:keepNext w:val="0"/>
        <w:autoSpaceDE w:val="0"/>
        <w:autoSpaceDN w:val="0"/>
        <w:adjustRightInd w:val="0"/>
        <w:spacing w:before="0" w:line="240" w:lineRule="auto"/>
        <w:ind w:left="720"/>
        <w:jc w:val="left"/>
        <w:outlineLvl w:val="9"/>
        <w:rPr>
          <w:rFonts w:eastAsia="Calibri"/>
          <w:sz w:val="22"/>
          <w:szCs w:val="22"/>
        </w:rPr>
      </w:pPr>
      <w:r w:rsidRPr="00E43B76">
        <w:rPr>
          <w:rFonts w:eastAsia="Calibri"/>
          <w:sz w:val="22"/>
          <w:szCs w:val="22"/>
        </w:rPr>
        <w:t xml:space="preserve">B = price of the Tender being scored </w:t>
      </w:r>
    </w:p>
    <w:p w14:paraId="00615D05" w14:textId="77777777" w:rsidR="00BD3536" w:rsidRDefault="00BD3536" w:rsidP="00E43B76">
      <w:pPr>
        <w:keepNext w:val="0"/>
        <w:autoSpaceDE w:val="0"/>
        <w:autoSpaceDN w:val="0"/>
        <w:adjustRightInd w:val="0"/>
        <w:spacing w:before="0" w:line="240" w:lineRule="auto"/>
        <w:ind w:left="720"/>
        <w:jc w:val="left"/>
        <w:outlineLvl w:val="9"/>
        <w:rPr>
          <w:rFonts w:eastAsia="Calibri"/>
          <w:sz w:val="22"/>
          <w:szCs w:val="22"/>
        </w:rPr>
      </w:pPr>
    </w:p>
    <w:p w14:paraId="40A69AEF" w14:textId="58CE60B8" w:rsidR="00E43B76" w:rsidRPr="00E43B76" w:rsidRDefault="00E43B76" w:rsidP="00E43B76">
      <w:pPr>
        <w:keepNext w:val="0"/>
        <w:autoSpaceDE w:val="0"/>
        <w:autoSpaceDN w:val="0"/>
        <w:adjustRightInd w:val="0"/>
        <w:spacing w:before="0" w:line="240" w:lineRule="auto"/>
        <w:ind w:left="720"/>
        <w:jc w:val="left"/>
        <w:outlineLvl w:val="9"/>
        <w:rPr>
          <w:rFonts w:eastAsia="Calibri"/>
          <w:sz w:val="22"/>
          <w:szCs w:val="22"/>
        </w:rPr>
      </w:pPr>
      <w:r w:rsidRPr="00E43B76">
        <w:rPr>
          <w:rFonts w:eastAsia="Calibri"/>
          <w:sz w:val="22"/>
          <w:szCs w:val="22"/>
        </w:rPr>
        <w:t xml:space="preserve">Example: </w:t>
      </w:r>
    </w:p>
    <w:p w14:paraId="5292AC79" w14:textId="77777777" w:rsidR="00E43B76" w:rsidRPr="00E43B76" w:rsidRDefault="00E43B76" w:rsidP="00E43B76">
      <w:pPr>
        <w:keepNext w:val="0"/>
        <w:autoSpaceDE w:val="0"/>
        <w:autoSpaceDN w:val="0"/>
        <w:adjustRightInd w:val="0"/>
        <w:spacing w:before="0" w:line="240" w:lineRule="auto"/>
        <w:ind w:left="720"/>
        <w:jc w:val="left"/>
        <w:outlineLvl w:val="9"/>
        <w:rPr>
          <w:rFonts w:eastAsia="Calibri"/>
          <w:sz w:val="22"/>
          <w:szCs w:val="22"/>
        </w:rPr>
      </w:pPr>
      <w:r w:rsidRPr="00E43B76">
        <w:rPr>
          <w:rFonts w:eastAsia="Calibri"/>
          <w:sz w:val="22"/>
          <w:szCs w:val="22"/>
        </w:rPr>
        <w:t xml:space="preserve">Bidder A = £66,000 (Lowest compliant bid) </w:t>
      </w:r>
    </w:p>
    <w:p w14:paraId="5FEF7C24" w14:textId="77777777" w:rsidR="00E43B76" w:rsidRPr="00E43B76" w:rsidRDefault="00E43B76" w:rsidP="00E43B76">
      <w:pPr>
        <w:keepNext w:val="0"/>
        <w:autoSpaceDE w:val="0"/>
        <w:autoSpaceDN w:val="0"/>
        <w:adjustRightInd w:val="0"/>
        <w:spacing w:before="0" w:line="240" w:lineRule="auto"/>
        <w:ind w:left="720"/>
        <w:jc w:val="left"/>
        <w:outlineLvl w:val="9"/>
        <w:rPr>
          <w:rFonts w:eastAsia="Calibri"/>
          <w:sz w:val="22"/>
          <w:szCs w:val="22"/>
        </w:rPr>
      </w:pPr>
      <w:r w:rsidRPr="00E43B76">
        <w:rPr>
          <w:rFonts w:eastAsia="Calibri"/>
          <w:sz w:val="22"/>
          <w:szCs w:val="22"/>
        </w:rPr>
        <w:t xml:space="preserve">Bidder B = £87,000 </w:t>
      </w:r>
    </w:p>
    <w:p w14:paraId="015E2172" w14:textId="77777777" w:rsidR="00BD3536" w:rsidRDefault="00BD3536" w:rsidP="00E43B76">
      <w:pPr>
        <w:keepNext w:val="0"/>
        <w:autoSpaceDE w:val="0"/>
        <w:autoSpaceDN w:val="0"/>
        <w:adjustRightInd w:val="0"/>
        <w:spacing w:before="0" w:line="240" w:lineRule="auto"/>
        <w:ind w:left="720"/>
        <w:jc w:val="left"/>
        <w:outlineLvl w:val="9"/>
        <w:rPr>
          <w:rFonts w:eastAsia="Calibri"/>
          <w:sz w:val="22"/>
          <w:szCs w:val="22"/>
        </w:rPr>
      </w:pPr>
    </w:p>
    <w:p w14:paraId="017A5749" w14:textId="7E6BE268" w:rsidR="00E43B76" w:rsidRPr="00E43B76" w:rsidRDefault="00E43B76" w:rsidP="00E43B76">
      <w:pPr>
        <w:keepNext w:val="0"/>
        <w:autoSpaceDE w:val="0"/>
        <w:autoSpaceDN w:val="0"/>
        <w:adjustRightInd w:val="0"/>
        <w:spacing w:before="0" w:line="240" w:lineRule="auto"/>
        <w:ind w:left="720"/>
        <w:jc w:val="left"/>
        <w:outlineLvl w:val="9"/>
        <w:rPr>
          <w:rFonts w:eastAsia="Calibri"/>
          <w:sz w:val="22"/>
          <w:szCs w:val="22"/>
        </w:rPr>
      </w:pPr>
      <w:r w:rsidRPr="00E43B76">
        <w:rPr>
          <w:rFonts w:eastAsia="Calibri"/>
          <w:sz w:val="22"/>
          <w:szCs w:val="22"/>
        </w:rPr>
        <w:t xml:space="preserve">Bidder A Scores = </w:t>
      </w:r>
      <w:r w:rsidR="00BD3536">
        <w:rPr>
          <w:rFonts w:eastAsia="Calibri"/>
          <w:sz w:val="22"/>
          <w:szCs w:val="22"/>
        </w:rPr>
        <w:t>35</w:t>
      </w:r>
      <w:r w:rsidRPr="00E43B76">
        <w:rPr>
          <w:rFonts w:eastAsia="Calibri"/>
          <w:sz w:val="22"/>
          <w:szCs w:val="22"/>
        </w:rPr>
        <w:t xml:space="preserve">.00% </w:t>
      </w:r>
    </w:p>
    <w:p w14:paraId="4D7335B4" w14:textId="23C01F84" w:rsidR="00E43B76" w:rsidRPr="00E43B76" w:rsidRDefault="00E43B76" w:rsidP="00E43B76">
      <w:pPr>
        <w:keepNext w:val="0"/>
        <w:autoSpaceDE w:val="0"/>
        <w:autoSpaceDN w:val="0"/>
        <w:adjustRightInd w:val="0"/>
        <w:spacing w:before="0" w:line="240" w:lineRule="auto"/>
        <w:ind w:left="720"/>
        <w:jc w:val="left"/>
        <w:outlineLvl w:val="9"/>
        <w:rPr>
          <w:rFonts w:eastAsia="Calibri"/>
          <w:sz w:val="22"/>
          <w:szCs w:val="22"/>
        </w:rPr>
      </w:pPr>
      <w:r w:rsidRPr="00E43B76">
        <w:rPr>
          <w:rFonts w:eastAsia="Calibri"/>
          <w:sz w:val="22"/>
          <w:szCs w:val="22"/>
        </w:rPr>
        <w:t xml:space="preserve">Bidder B Scores = </w:t>
      </w:r>
      <w:r w:rsidR="00BD3536">
        <w:rPr>
          <w:rFonts w:eastAsia="Calibri"/>
          <w:sz w:val="22"/>
          <w:szCs w:val="22"/>
        </w:rPr>
        <w:t>26.55</w:t>
      </w:r>
      <w:r w:rsidRPr="00E43B76">
        <w:rPr>
          <w:rFonts w:eastAsia="Calibri"/>
          <w:sz w:val="22"/>
          <w:szCs w:val="22"/>
        </w:rPr>
        <w:t xml:space="preserve">% (correct to 2 decimal places) </w:t>
      </w:r>
    </w:p>
    <w:p w14:paraId="592DBA16" w14:textId="77777777" w:rsidR="00BD3536" w:rsidRDefault="00BD3536" w:rsidP="00BD3536">
      <w:pPr>
        <w:pStyle w:val="xxmsonormal"/>
        <w:ind w:firstLine="720"/>
        <w:rPr>
          <w:rFonts w:ascii="Arial" w:eastAsia="Calibri" w:hAnsi="Arial" w:cs="Arial"/>
          <w:kern w:val="28"/>
          <w:sz w:val="22"/>
          <w:szCs w:val="22"/>
          <w:lang w:eastAsia="en-US"/>
        </w:rPr>
      </w:pPr>
    </w:p>
    <w:p w14:paraId="074BFE78" w14:textId="2616F0AE" w:rsidR="0010143F" w:rsidRDefault="00E43B76" w:rsidP="00BD3536">
      <w:pPr>
        <w:pStyle w:val="xxmsonormal"/>
        <w:ind w:firstLine="720"/>
        <w:rPr>
          <w:rFonts w:ascii="Arial" w:eastAsia="Calibri" w:hAnsi="Arial" w:cs="Arial"/>
          <w:kern w:val="28"/>
          <w:sz w:val="22"/>
          <w:szCs w:val="22"/>
          <w:lang w:eastAsia="en-US"/>
        </w:rPr>
      </w:pPr>
      <w:r w:rsidRPr="00E43B76">
        <w:rPr>
          <w:rFonts w:ascii="Arial" w:eastAsia="Calibri" w:hAnsi="Arial" w:cs="Arial"/>
          <w:kern w:val="28"/>
          <w:sz w:val="22"/>
          <w:szCs w:val="22"/>
          <w:lang w:eastAsia="en-US"/>
        </w:rPr>
        <w:t>66/87 x 100 (x 0.</w:t>
      </w:r>
      <w:r w:rsidR="00BD3536">
        <w:rPr>
          <w:rFonts w:ascii="Arial" w:eastAsia="Calibri" w:hAnsi="Arial" w:cs="Arial"/>
          <w:kern w:val="28"/>
          <w:sz w:val="22"/>
          <w:szCs w:val="22"/>
          <w:lang w:eastAsia="en-US"/>
        </w:rPr>
        <w:t>35</w:t>
      </w:r>
      <w:r w:rsidRPr="00E43B76">
        <w:rPr>
          <w:rFonts w:ascii="Arial" w:eastAsia="Calibri" w:hAnsi="Arial" w:cs="Arial"/>
          <w:kern w:val="28"/>
          <w:sz w:val="22"/>
          <w:szCs w:val="22"/>
          <w:lang w:eastAsia="en-US"/>
        </w:rPr>
        <w:t xml:space="preserve">) = </w:t>
      </w:r>
      <w:r w:rsidR="00BD3536">
        <w:rPr>
          <w:rFonts w:ascii="Arial" w:eastAsia="Calibri" w:hAnsi="Arial" w:cs="Arial"/>
          <w:kern w:val="28"/>
          <w:sz w:val="22"/>
          <w:szCs w:val="22"/>
          <w:lang w:eastAsia="en-US"/>
        </w:rPr>
        <w:t>26</w:t>
      </w:r>
      <w:r w:rsidRPr="00E43B76">
        <w:rPr>
          <w:rFonts w:ascii="Arial" w:eastAsia="Calibri" w:hAnsi="Arial" w:cs="Arial"/>
          <w:kern w:val="28"/>
          <w:sz w:val="22"/>
          <w:szCs w:val="22"/>
          <w:lang w:eastAsia="en-US"/>
        </w:rPr>
        <w:t>.</w:t>
      </w:r>
      <w:r w:rsidR="00BD3536">
        <w:rPr>
          <w:rFonts w:ascii="Arial" w:eastAsia="Calibri" w:hAnsi="Arial" w:cs="Arial"/>
          <w:kern w:val="28"/>
          <w:sz w:val="22"/>
          <w:szCs w:val="22"/>
          <w:lang w:eastAsia="en-US"/>
        </w:rPr>
        <w:t>55</w:t>
      </w:r>
      <w:r w:rsidRPr="00E43B76">
        <w:rPr>
          <w:rFonts w:ascii="Arial" w:eastAsia="Calibri" w:hAnsi="Arial" w:cs="Arial"/>
          <w:kern w:val="28"/>
          <w:sz w:val="22"/>
          <w:szCs w:val="22"/>
          <w:lang w:eastAsia="en-US"/>
        </w:rPr>
        <w:t>%</w:t>
      </w:r>
      <w:r w:rsidR="0010143F" w:rsidRPr="00E43B76">
        <w:rPr>
          <w:rFonts w:ascii="Arial" w:eastAsia="Calibri" w:hAnsi="Arial" w:cs="Arial"/>
          <w:kern w:val="28"/>
          <w:sz w:val="22"/>
          <w:szCs w:val="22"/>
          <w:lang w:eastAsia="en-US"/>
        </w:rPr>
        <w:t>.</w:t>
      </w:r>
    </w:p>
    <w:p w14:paraId="7548C0CA" w14:textId="77777777" w:rsidR="00BD3536" w:rsidRDefault="00BD3536" w:rsidP="00BD3536">
      <w:pPr>
        <w:pStyle w:val="xxmsonormal"/>
        <w:rPr>
          <w:rFonts w:ascii="Arial" w:eastAsia="Calibri" w:hAnsi="Arial" w:cs="Arial"/>
          <w:kern w:val="28"/>
          <w:sz w:val="22"/>
          <w:szCs w:val="22"/>
          <w:lang w:eastAsia="en-US"/>
        </w:rPr>
      </w:pPr>
    </w:p>
    <w:p w14:paraId="70826E0C" w14:textId="567EA995" w:rsidR="00BD3536" w:rsidRPr="00E43B76" w:rsidRDefault="00BD3536" w:rsidP="00BD3536">
      <w:pPr>
        <w:pStyle w:val="xxmsonormal"/>
        <w:ind w:left="720"/>
        <w:rPr>
          <w:rFonts w:ascii="Arial" w:eastAsia="Calibri" w:hAnsi="Arial" w:cs="Arial"/>
          <w:kern w:val="28"/>
          <w:sz w:val="22"/>
          <w:szCs w:val="22"/>
          <w:lang w:eastAsia="en-US"/>
        </w:rPr>
      </w:pPr>
      <w:r>
        <w:rPr>
          <w:rFonts w:ascii="Arial" w:eastAsia="Calibri" w:hAnsi="Arial" w:cs="Arial"/>
          <w:kern w:val="28"/>
          <w:sz w:val="22"/>
          <w:szCs w:val="22"/>
          <w:lang w:eastAsia="en-US"/>
        </w:rPr>
        <w:t xml:space="preserve">The financial score will be based on the total cost of the </w:t>
      </w:r>
      <w:r w:rsidR="00761A85">
        <w:rPr>
          <w:rFonts w:ascii="Arial" w:eastAsia="Calibri" w:hAnsi="Arial" w:cs="Arial"/>
          <w:kern w:val="28"/>
          <w:sz w:val="22"/>
          <w:szCs w:val="22"/>
          <w:lang w:eastAsia="en-US"/>
        </w:rPr>
        <w:t>Contract</w:t>
      </w:r>
      <w:r>
        <w:rPr>
          <w:rFonts w:ascii="Arial" w:eastAsia="Calibri" w:hAnsi="Arial" w:cs="Arial"/>
          <w:kern w:val="28"/>
          <w:sz w:val="22"/>
          <w:szCs w:val="22"/>
          <w:lang w:eastAsia="en-US"/>
        </w:rPr>
        <w:t xml:space="preserve"> for the 3</w:t>
      </w:r>
      <w:r w:rsidR="00761A85">
        <w:rPr>
          <w:rFonts w:ascii="Arial" w:eastAsia="Calibri" w:hAnsi="Arial" w:cs="Arial"/>
          <w:kern w:val="28"/>
          <w:sz w:val="22"/>
          <w:szCs w:val="22"/>
          <w:lang w:eastAsia="en-US"/>
        </w:rPr>
        <w:t xml:space="preserve"> </w:t>
      </w:r>
      <w:r>
        <w:rPr>
          <w:rFonts w:ascii="Arial" w:eastAsia="Calibri" w:hAnsi="Arial" w:cs="Arial"/>
          <w:kern w:val="28"/>
          <w:sz w:val="22"/>
          <w:szCs w:val="22"/>
          <w:lang w:eastAsia="en-US"/>
        </w:rPr>
        <w:t xml:space="preserve">year term. </w:t>
      </w:r>
    </w:p>
    <w:p w14:paraId="2ECD3AF9" w14:textId="77777777" w:rsidR="00BE00F4" w:rsidRPr="00B81C2F" w:rsidRDefault="00BE00F4" w:rsidP="001043F0">
      <w:pPr>
        <w:pStyle w:val="Heading2"/>
        <w:keepNext w:val="0"/>
        <w:widowControl w:val="0"/>
        <w:rPr>
          <w:sz w:val="22"/>
          <w:szCs w:val="22"/>
        </w:rPr>
      </w:pPr>
      <w:bookmarkStart w:id="414" w:name="_Toc179470492"/>
      <w:r>
        <w:rPr>
          <w:sz w:val="22"/>
          <w:szCs w:val="22"/>
        </w:rPr>
        <w:t>Application of Weightings to Technical Questionnaire and Social Value Questionnaire</w:t>
      </w:r>
      <w:bookmarkEnd w:id="414"/>
    </w:p>
    <w:p w14:paraId="125C3E2C" w14:textId="10001E0E" w:rsidR="005B1AD3" w:rsidRPr="00B81C2F" w:rsidRDefault="00311F9C" w:rsidP="00BD3536">
      <w:pPr>
        <w:keepNext w:val="0"/>
        <w:widowControl w:val="0"/>
        <w:ind w:left="720"/>
        <w:rPr>
          <w:sz w:val="22"/>
          <w:szCs w:val="22"/>
        </w:rPr>
      </w:pPr>
      <w:r>
        <w:rPr>
          <w:sz w:val="22"/>
          <w:szCs w:val="22"/>
        </w:rPr>
        <w:t xml:space="preserve">The raw scores for the </w:t>
      </w:r>
      <w:bookmarkStart w:id="415" w:name="_Hlk179470358"/>
      <w:r>
        <w:rPr>
          <w:sz w:val="22"/>
          <w:szCs w:val="22"/>
        </w:rPr>
        <w:t xml:space="preserve">Technical Questionnaire and for Social Value Questionnaire </w:t>
      </w:r>
      <w:bookmarkEnd w:id="415"/>
      <w:r>
        <w:rPr>
          <w:sz w:val="22"/>
          <w:szCs w:val="22"/>
        </w:rPr>
        <w:t xml:space="preserve">and for the Commercial Questionnaire will be weighted as set out at paragraph </w:t>
      </w:r>
      <w:r w:rsidRPr="00761A85">
        <w:rPr>
          <w:sz w:val="22"/>
          <w:szCs w:val="22"/>
        </w:rPr>
        <w:t>4.3</w:t>
      </w:r>
      <w:r>
        <w:rPr>
          <w:sz w:val="22"/>
          <w:szCs w:val="22"/>
        </w:rPr>
        <w:t xml:space="preserve"> above of this Document 1 of the ITT Pack.</w:t>
      </w:r>
    </w:p>
    <w:p w14:paraId="77C9DE0C" w14:textId="77777777" w:rsidR="00692FF7" w:rsidRPr="00B81C2F" w:rsidRDefault="00692FF7" w:rsidP="001043F0">
      <w:pPr>
        <w:pStyle w:val="Heading2"/>
        <w:keepNext w:val="0"/>
        <w:widowControl w:val="0"/>
        <w:rPr>
          <w:sz w:val="22"/>
          <w:szCs w:val="22"/>
        </w:rPr>
      </w:pPr>
      <w:bookmarkStart w:id="416" w:name="_Toc179470493"/>
      <w:bookmarkEnd w:id="407"/>
      <w:r>
        <w:rPr>
          <w:sz w:val="22"/>
          <w:szCs w:val="22"/>
        </w:rPr>
        <w:t>Total Score</w:t>
      </w:r>
      <w:bookmarkEnd w:id="416"/>
    </w:p>
    <w:p w14:paraId="165857D1" w14:textId="77777777" w:rsidR="00B06944" w:rsidRDefault="00692FF7" w:rsidP="00BD3536">
      <w:pPr>
        <w:keepNext w:val="0"/>
        <w:widowControl w:val="0"/>
        <w:ind w:left="720"/>
        <w:rPr>
          <w:rFonts w:eastAsia="Calibri"/>
          <w:sz w:val="22"/>
          <w:szCs w:val="22"/>
        </w:rPr>
      </w:pPr>
      <w:r>
        <w:rPr>
          <w:rFonts w:eastAsia="Calibri"/>
          <w:sz w:val="22"/>
          <w:szCs w:val="22"/>
        </w:rPr>
        <w:t xml:space="preserve">Total Score = </w:t>
      </w:r>
      <w:r>
        <w:rPr>
          <w:rStyle w:val="normaltextrun"/>
          <w:rFonts w:eastAsia="Calibri"/>
          <w:sz w:val="22"/>
          <w:szCs w:val="22"/>
        </w:rPr>
        <w:t>Quality</w:t>
      </w:r>
      <w:r>
        <w:rPr>
          <w:rFonts w:eastAsia="Calibri"/>
          <w:sz w:val="22"/>
          <w:szCs w:val="22"/>
        </w:rPr>
        <w:t xml:space="preserve"> Weighted Score + Social Value Weighted Score + Financial Weighted Score. </w:t>
      </w:r>
    </w:p>
    <w:p w14:paraId="562D9E4D" w14:textId="77777777" w:rsidR="00B716FA" w:rsidRDefault="00692FF7" w:rsidP="00BD3536">
      <w:pPr>
        <w:keepNext w:val="0"/>
        <w:widowControl w:val="0"/>
        <w:ind w:firstLine="720"/>
        <w:rPr>
          <w:rFonts w:eastAsia="Calibri"/>
          <w:sz w:val="22"/>
          <w:szCs w:val="22"/>
        </w:rPr>
      </w:pPr>
      <w:r>
        <w:rPr>
          <w:rFonts w:eastAsia="Calibri"/>
          <w:sz w:val="22"/>
          <w:szCs w:val="22"/>
        </w:rPr>
        <w:t xml:space="preserve">The total score is out of a maximum total of 100. </w:t>
      </w:r>
    </w:p>
    <w:p w14:paraId="2F1EE4B6" w14:textId="77777777" w:rsidR="00C07988" w:rsidRDefault="00C07988" w:rsidP="00C07988">
      <w:pPr>
        <w:pStyle w:val="Heading2"/>
        <w:keepNext w:val="0"/>
        <w:widowControl w:val="0"/>
        <w:rPr>
          <w:sz w:val="22"/>
          <w:szCs w:val="22"/>
        </w:rPr>
      </w:pPr>
      <w:r>
        <w:rPr>
          <w:sz w:val="22"/>
          <w:szCs w:val="22"/>
        </w:rPr>
        <w:t>Intermediate Assessments</w:t>
      </w:r>
    </w:p>
    <w:p w14:paraId="56EE0FEF" w14:textId="6351E1A6" w:rsidR="00C07988" w:rsidRPr="00673890" w:rsidRDefault="00220E62" w:rsidP="006E29F7">
      <w:pPr>
        <w:pStyle w:val="Heading6"/>
        <w:rPr>
          <w:b/>
          <w:color w:val="auto"/>
          <w:sz w:val="22"/>
          <w:szCs w:val="22"/>
        </w:rPr>
      </w:pPr>
      <w:r w:rsidRPr="00673890">
        <w:rPr>
          <w:color w:val="auto"/>
          <w:sz w:val="22"/>
          <w:szCs w:val="22"/>
        </w:rPr>
        <w:lastRenderedPageBreak/>
        <w:t xml:space="preserve">Following assessment of </w:t>
      </w:r>
      <w:r w:rsidR="00761A85">
        <w:rPr>
          <w:color w:val="auto"/>
          <w:sz w:val="22"/>
          <w:szCs w:val="22"/>
        </w:rPr>
        <w:t xml:space="preserve">Stage One evaluation </w:t>
      </w:r>
      <w:r w:rsidRPr="00673890">
        <w:rPr>
          <w:color w:val="auto"/>
          <w:sz w:val="22"/>
          <w:szCs w:val="22"/>
        </w:rPr>
        <w:t>each Intermediate Tender the top</w:t>
      </w:r>
      <w:r w:rsidR="00673890" w:rsidRPr="00673890">
        <w:rPr>
          <w:color w:val="auto"/>
          <w:sz w:val="22"/>
          <w:szCs w:val="22"/>
        </w:rPr>
        <w:t xml:space="preserve"> 3</w:t>
      </w:r>
      <w:r w:rsidRPr="00673890">
        <w:rPr>
          <w:color w:val="auto"/>
          <w:sz w:val="22"/>
          <w:szCs w:val="22"/>
        </w:rPr>
        <w:t xml:space="preserve"> scoring Tenderers will be selected to participate in the next stage or stages under this procurement process.</w:t>
      </w:r>
    </w:p>
    <w:p w14:paraId="32B96ADD" w14:textId="3F38E5DC" w:rsidR="00C07988" w:rsidRDefault="00152D02" w:rsidP="00673890">
      <w:pPr>
        <w:pStyle w:val="Heading2"/>
        <w:keepNext w:val="0"/>
        <w:widowControl w:val="0"/>
        <w:numPr>
          <w:ilvl w:val="0"/>
          <w:numId w:val="0"/>
        </w:numPr>
        <w:rPr>
          <w:sz w:val="22"/>
          <w:szCs w:val="22"/>
        </w:rPr>
      </w:pPr>
      <w:r>
        <w:rPr>
          <w:sz w:val="22"/>
          <w:szCs w:val="22"/>
        </w:rPr>
        <w:t>Any Tenderer not selected to proceed to the next stage(s) of the procurement process after an Intermediate Assessment shall be excluded from this procurement process.</w:t>
      </w:r>
    </w:p>
    <w:p w14:paraId="0E4571BC" w14:textId="77777777" w:rsidR="00C07988" w:rsidRPr="007A103B" w:rsidRDefault="00CE6DB3" w:rsidP="006E29F7">
      <w:pPr>
        <w:pStyle w:val="Heading6"/>
        <w:rPr>
          <w:color w:val="auto"/>
          <w:sz w:val="22"/>
          <w:szCs w:val="22"/>
        </w:rPr>
      </w:pPr>
      <w:r>
        <w:rPr>
          <w:color w:val="auto"/>
          <w:sz w:val="22"/>
          <w:szCs w:val="22"/>
        </w:rPr>
        <w:t>The Contracting Authority</w:t>
      </w:r>
      <w:r>
        <w:rPr>
          <w:bCs/>
          <w:sz w:val="22"/>
          <w:szCs w:val="22"/>
        </w:rPr>
        <w:t xml:space="preserve"> </w:t>
      </w:r>
      <w:r>
        <w:rPr>
          <w:color w:val="auto"/>
          <w:sz w:val="22"/>
          <w:szCs w:val="22"/>
        </w:rPr>
        <w:t>will notify Tenderers of the outcome of each Intermediate Assessment after the conclusion of each Intermediate Assessment.</w:t>
      </w:r>
    </w:p>
    <w:p w14:paraId="1BEE8785" w14:textId="77777777" w:rsidR="00C07988" w:rsidRDefault="00C07988" w:rsidP="001043F0">
      <w:pPr>
        <w:keepNext w:val="0"/>
        <w:widowControl w:val="0"/>
        <w:rPr>
          <w:rFonts w:eastAsia="Calibri"/>
          <w:sz w:val="22"/>
          <w:szCs w:val="22"/>
        </w:rPr>
      </w:pPr>
    </w:p>
    <w:p w14:paraId="28D1A97F" w14:textId="77777777" w:rsidR="00B716FA" w:rsidRDefault="00B716FA" w:rsidP="006E29F7">
      <w:pPr>
        <w:pStyle w:val="Heading2"/>
        <w:keepNext w:val="0"/>
        <w:widowControl w:val="0"/>
        <w:rPr>
          <w:sz w:val="22"/>
          <w:szCs w:val="22"/>
        </w:rPr>
      </w:pPr>
      <w:r>
        <w:rPr>
          <w:sz w:val="22"/>
          <w:szCs w:val="22"/>
        </w:rPr>
        <w:br w:type="page"/>
      </w:r>
    </w:p>
    <w:p w14:paraId="0E603F1D" w14:textId="77777777" w:rsidR="005F536B" w:rsidRPr="00B716FA" w:rsidRDefault="005F536B" w:rsidP="00B716FA">
      <w:pPr>
        <w:pStyle w:val="Heading1"/>
        <w:keepNext w:val="0"/>
        <w:widowControl w:val="0"/>
        <w:jc w:val="center"/>
        <w:rPr>
          <w:rFonts w:eastAsia="Calibri"/>
          <w:bCs/>
          <w:sz w:val="28"/>
          <w:szCs w:val="28"/>
        </w:rPr>
      </w:pPr>
      <w:bookmarkStart w:id="417" w:name="_Toc179470494"/>
      <w:bookmarkEnd w:id="162"/>
      <w:r>
        <w:rPr>
          <w:rFonts w:eastAsia="Calibri"/>
          <w:bCs/>
          <w:sz w:val="28"/>
          <w:szCs w:val="28"/>
        </w:rPr>
        <w:lastRenderedPageBreak/>
        <w:t>Contract Award</w:t>
      </w:r>
      <w:bookmarkEnd w:id="417"/>
    </w:p>
    <w:p w14:paraId="1D61E413" w14:textId="77777777" w:rsidR="00F4043F" w:rsidRPr="00B81C2F" w:rsidRDefault="00F4043F" w:rsidP="001043F0">
      <w:pPr>
        <w:pStyle w:val="Heading2"/>
        <w:keepNext w:val="0"/>
        <w:widowControl w:val="0"/>
        <w:rPr>
          <w:rFonts w:eastAsiaTheme="minorHAnsi"/>
          <w:kern w:val="0"/>
          <w:sz w:val="22"/>
          <w:szCs w:val="22"/>
        </w:rPr>
      </w:pPr>
      <w:bookmarkStart w:id="418" w:name="_Toc179470495"/>
      <w:r>
        <w:rPr>
          <w:rFonts w:eastAsiaTheme="minorHAnsi"/>
          <w:bCs/>
          <w:kern w:val="0"/>
          <w:sz w:val="22"/>
          <w:szCs w:val="22"/>
        </w:rPr>
        <w:t>Selection of a Preferred Service Provider</w:t>
      </w:r>
      <w:bookmarkEnd w:id="418"/>
      <w:r>
        <w:rPr>
          <w:rFonts w:eastAsiaTheme="minorHAnsi"/>
          <w:bCs/>
          <w:kern w:val="0"/>
          <w:sz w:val="22"/>
          <w:szCs w:val="22"/>
        </w:rPr>
        <w:t xml:space="preserve"> </w:t>
      </w:r>
    </w:p>
    <w:p w14:paraId="4F776AA5" w14:textId="7B827D8C" w:rsidR="00F4043F" w:rsidRPr="00B81C2F" w:rsidRDefault="00F4043F" w:rsidP="001043F0">
      <w:pPr>
        <w:pStyle w:val="Heading6"/>
        <w:keepNext w:val="0"/>
        <w:widowControl w:val="0"/>
        <w:rPr>
          <w:rFonts w:eastAsiaTheme="minorHAnsi"/>
          <w:kern w:val="0"/>
          <w:sz w:val="22"/>
          <w:szCs w:val="22"/>
        </w:rPr>
      </w:pPr>
      <w:r>
        <w:rPr>
          <w:rFonts w:eastAsiaTheme="minorHAnsi"/>
          <w:kern w:val="0"/>
          <w:sz w:val="22"/>
          <w:szCs w:val="22"/>
        </w:rPr>
        <w:t xml:space="preserve">Following the completion of the assessment stages set out in Section 4 of this Document 1 of the ITT Pack and subject to meeting the requirements at each stage, a single consolidated score for each Tender submitted will be calculated for each Tenderer. The </w:t>
      </w:r>
      <w:r w:rsidR="001D2DDD">
        <w:rPr>
          <w:rFonts w:eastAsiaTheme="minorHAnsi"/>
          <w:kern w:val="0"/>
          <w:sz w:val="22"/>
          <w:szCs w:val="22"/>
        </w:rPr>
        <w:t>Preferred Service</w:t>
      </w:r>
      <w:r>
        <w:rPr>
          <w:rFonts w:eastAsiaTheme="minorHAnsi"/>
          <w:kern w:val="0"/>
          <w:sz w:val="22"/>
          <w:szCs w:val="22"/>
        </w:rPr>
        <w:t xml:space="preserve"> Provider(s) will be the Tenderer(s) with the highest consolidated score. </w:t>
      </w:r>
    </w:p>
    <w:p w14:paraId="33430932" w14:textId="50017ECB" w:rsidR="005F536B" w:rsidRDefault="00F4043F" w:rsidP="001043F0">
      <w:pPr>
        <w:pStyle w:val="Heading6"/>
        <w:keepNext w:val="0"/>
        <w:widowControl w:val="0"/>
        <w:rPr>
          <w:rFonts w:eastAsiaTheme="minorHAnsi"/>
          <w:i/>
          <w:iCs/>
          <w:color w:val="FF0000"/>
          <w:kern w:val="0"/>
          <w:sz w:val="22"/>
          <w:szCs w:val="22"/>
        </w:rPr>
      </w:pPr>
      <w:r>
        <w:rPr>
          <w:rFonts w:eastAsiaTheme="minorHAnsi"/>
          <w:kern w:val="0"/>
          <w:sz w:val="22"/>
          <w:szCs w:val="22"/>
        </w:rPr>
        <w:t>In the event of a draw the Preferred</w:t>
      </w:r>
      <w:r>
        <w:rPr>
          <w:rFonts w:eastAsiaTheme="minorHAnsi"/>
          <w:kern w:val="0"/>
        </w:rPr>
        <w:t xml:space="preserve"> </w:t>
      </w:r>
      <w:r>
        <w:rPr>
          <w:rFonts w:eastAsiaTheme="minorHAnsi"/>
          <w:kern w:val="0"/>
          <w:sz w:val="22"/>
          <w:szCs w:val="22"/>
        </w:rPr>
        <w:t xml:space="preserve">Service Provider will be the Tenderer with the highest total weighted score </w:t>
      </w:r>
      <w:r w:rsidRPr="00B07F20">
        <w:rPr>
          <w:rFonts w:eastAsiaTheme="minorHAnsi"/>
          <w:color w:val="auto"/>
          <w:kern w:val="0"/>
          <w:sz w:val="22"/>
          <w:szCs w:val="22"/>
        </w:rPr>
        <w:t>for the Technical Questionnaire</w:t>
      </w:r>
      <w:r w:rsidR="00B07F20" w:rsidRPr="00B07F20">
        <w:rPr>
          <w:rFonts w:eastAsiaTheme="minorHAnsi"/>
          <w:color w:val="auto"/>
          <w:kern w:val="0"/>
          <w:sz w:val="22"/>
          <w:szCs w:val="22"/>
        </w:rPr>
        <w:t>.</w:t>
      </w:r>
      <w:r w:rsidRPr="00B07F20">
        <w:rPr>
          <w:rFonts w:eastAsiaTheme="minorHAnsi"/>
          <w:i/>
          <w:iCs/>
          <w:color w:val="auto"/>
          <w:kern w:val="0"/>
          <w:sz w:val="22"/>
          <w:szCs w:val="22"/>
        </w:rPr>
        <w:t xml:space="preserve"> </w:t>
      </w:r>
    </w:p>
    <w:p w14:paraId="6697D146" w14:textId="77777777" w:rsidR="00446492" w:rsidRPr="00B81C2F" w:rsidRDefault="00446492" w:rsidP="00B81C2F">
      <w:pPr>
        <w:pStyle w:val="Heading2"/>
        <w:keepNext w:val="0"/>
        <w:widowControl w:val="0"/>
        <w:rPr>
          <w:sz w:val="22"/>
          <w:szCs w:val="22"/>
        </w:rPr>
      </w:pPr>
      <w:bookmarkStart w:id="419" w:name="_Toc179470496"/>
      <w:r>
        <w:rPr>
          <w:sz w:val="22"/>
          <w:szCs w:val="22"/>
        </w:rPr>
        <w:t>Notification of Award and Standstill</w:t>
      </w:r>
      <w:bookmarkEnd w:id="419"/>
    </w:p>
    <w:p w14:paraId="69444670" w14:textId="77777777" w:rsidR="00446492" w:rsidRPr="00B81C2F" w:rsidRDefault="00446492" w:rsidP="00B81C2F">
      <w:pPr>
        <w:pStyle w:val="Heading6"/>
        <w:keepNext w:val="0"/>
        <w:widowControl w:val="0"/>
        <w:rPr>
          <w:sz w:val="22"/>
          <w:szCs w:val="22"/>
        </w:rPr>
      </w:pPr>
      <w:r>
        <w:rPr>
          <w:sz w:val="22"/>
          <w:szCs w:val="22"/>
        </w:rPr>
        <w:t xml:space="preserve">When </w:t>
      </w:r>
      <w:r>
        <w:rPr>
          <w:color w:val="auto"/>
          <w:sz w:val="22"/>
          <w:szCs w:val="22"/>
        </w:rPr>
        <w:t>the Contracting Authority</w:t>
      </w:r>
      <w:r>
        <w:rPr>
          <w:bCs/>
          <w:sz w:val="22"/>
          <w:szCs w:val="22"/>
        </w:rPr>
        <w:t xml:space="preserve"> </w:t>
      </w:r>
      <w:r>
        <w:rPr>
          <w:sz w:val="22"/>
          <w:szCs w:val="22"/>
        </w:rPr>
        <w:t xml:space="preserve">has concluded the assessment of all Assessed Tenders </w:t>
      </w:r>
      <w:r>
        <w:rPr>
          <w:color w:val="auto"/>
          <w:sz w:val="22"/>
          <w:szCs w:val="22"/>
        </w:rPr>
        <w:t>the Contracting Authority</w:t>
      </w:r>
      <w:r>
        <w:rPr>
          <w:bCs/>
          <w:sz w:val="22"/>
          <w:szCs w:val="22"/>
        </w:rPr>
        <w:t xml:space="preserve"> </w:t>
      </w:r>
      <w:r>
        <w:rPr>
          <w:sz w:val="22"/>
          <w:szCs w:val="22"/>
        </w:rPr>
        <w:t>will provide an Assessment Summary</w:t>
      </w:r>
      <w:r>
        <w:t xml:space="preserve"> </w:t>
      </w:r>
      <w:r>
        <w:rPr>
          <w:sz w:val="22"/>
          <w:szCs w:val="22"/>
        </w:rPr>
        <w:t>to each Tenderer that has submitted an Assessed Tender.</w:t>
      </w:r>
    </w:p>
    <w:p w14:paraId="7B4F38FC" w14:textId="77777777" w:rsidR="00446492" w:rsidRPr="00B81C2F" w:rsidRDefault="00446492" w:rsidP="00B81C2F">
      <w:pPr>
        <w:pStyle w:val="Heading6"/>
        <w:keepNext w:val="0"/>
        <w:widowControl w:val="0"/>
        <w:rPr>
          <w:sz w:val="22"/>
          <w:szCs w:val="22"/>
        </w:rPr>
      </w:pPr>
      <w:r>
        <w:rPr>
          <w:sz w:val="22"/>
          <w:szCs w:val="22"/>
        </w:rPr>
        <w:t xml:space="preserve">Following provision of Assessment Summaries in accordance with paragraph 5.2.1 of Document 1 of this ITT Pack </w:t>
      </w:r>
      <w:r>
        <w:rPr>
          <w:color w:val="auto"/>
          <w:sz w:val="22"/>
          <w:szCs w:val="22"/>
        </w:rPr>
        <w:t>the Contracting Authority</w:t>
      </w:r>
      <w:r>
        <w:rPr>
          <w:bCs/>
          <w:sz w:val="22"/>
          <w:szCs w:val="22"/>
        </w:rPr>
        <w:t xml:space="preserve"> </w:t>
      </w:r>
      <w:r>
        <w:rPr>
          <w:sz w:val="22"/>
          <w:szCs w:val="22"/>
        </w:rPr>
        <w:t xml:space="preserve">will publish a Contract Award Notice in respect of the Contract Opportunity. </w:t>
      </w:r>
    </w:p>
    <w:p w14:paraId="294A16E1" w14:textId="151748D8" w:rsidR="00446492" w:rsidRPr="00B81C2F" w:rsidRDefault="00446492" w:rsidP="00B81C2F">
      <w:pPr>
        <w:pStyle w:val="Heading6"/>
        <w:keepNext w:val="0"/>
        <w:widowControl w:val="0"/>
        <w:rPr>
          <w:color w:val="000000" w:themeColor="text1"/>
          <w:sz w:val="22"/>
          <w:szCs w:val="22"/>
        </w:rPr>
      </w:pPr>
      <w:r>
        <w:rPr>
          <w:color w:val="000000" w:themeColor="text1"/>
          <w:sz w:val="22"/>
          <w:szCs w:val="22"/>
        </w:rPr>
        <w:t>A minimum of an 8 (eight) working day standstill period will be applied beginning on the date on which the Contract Award Notice is published</w:t>
      </w:r>
      <w:r w:rsidR="007A18E8">
        <w:rPr>
          <w:color w:val="000000" w:themeColor="text1"/>
          <w:sz w:val="22"/>
          <w:szCs w:val="22"/>
        </w:rPr>
        <w:t xml:space="preserve"> </w:t>
      </w:r>
      <w:r>
        <w:rPr>
          <w:color w:val="000000" w:themeColor="text1"/>
          <w:sz w:val="22"/>
          <w:szCs w:val="22"/>
        </w:rPr>
        <w:t xml:space="preserve">before </w:t>
      </w:r>
      <w:r>
        <w:rPr>
          <w:color w:val="auto"/>
          <w:sz w:val="22"/>
          <w:szCs w:val="22"/>
        </w:rPr>
        <w:t>the Contracting Authority</w:t>
      </w:r>
      <w:r>
        <w:rPr>
          <w:bCs/>
          <w:sz w:val="22"/>
          <w:szCs w:val="22"/>
        </w:rPr>
        <w:t xml:space="preserve"> </w:t>
      </w:r>
      <w:proofErr w:type="gramStart"/>
      <w:r>
        <w:rPr>
          <w:color w:val="000000" w:themeColor="text1"/>
          <w:sz w:val="22"/>
          <w:szCs w:val="22"/>
        </w:rPr>
        <w:t>enters into</w:t>
      </w:r>
      <w:proofErr w:type="gramEnd"/>
      <w:r>
        <w:rPr>
          <w:color w:val="000000" w:themeColor="text1"/>
          <w:sz w:val="22"/>
          <w:szCs w:val="22"/>
        </w:rPr>
        <w:t xml:space="preserve"> the Contract.</w:t>
      </w:r>
    </w:p>
    <w:p w14:paraId="1A5C8EFB" w14:textId="77777777" w:rsidR="00446492" w:rsidRPr="00B81C2F" w:rsidRDefault="00446492" w:rsidP="00D935CD">
      <w:pPr>
        <w:keepNext w:val="0"/>
        <w:widowControl w:val="0"/>
        <w:numPr>
          <w:ilvl w:val="2"/>
          <w:numId w:val="2"/>
        </w:numPr>
        <w:tabs>
          <w:tab w:val="num" w:pos="360"/>
        </w:tabs>
        <w:spacing w:before="280" w:after="120"/>
        <w:ind w:left="0" w:firstLine="0"/>
        <w:outlineLvl w:val="5"/>
        <w:rPr>
          <w:rFonts w:eastAsia="Calibri"/>
          <w:color w:val="000000"/>
          <w:sz w:val="22"/>
          <w:szCs w:val="22"/>
        </w:rPr>
      </w:pPr>
      <w:r>
        <w:rPr>
          <w:rFonts w:eastAsia="Calibri"/>
          <w:color w:val="000000"/>
          <w:sz w:val="22"/>
          <w:szCs w:val="22"/>
        </w:rPr>
        <w:t xml:space="preserve">The Contract Award Notice will state the end date of the standstill period. </w:t>
      </w:r>
    </w:p>
    <w:p w14:paraId="1456068F" w14:textId="77777777" w:rsidR="005F536B" w:rsidRPr="00B81C2F" w:rsidRDefault="00157317" w:rsidP="001043F0">
      <w:pPr>
        <w:pStyle w:val="Heading2"/>
        <w:keepNext w:val="0"/>
        <w:widowControl w:val="0"/>
        <w:rPr>
          <w:rFonts w:eastAsiaTheme="majorEastAsia"/>
          <w:color w:val="000000" w:themeColor="text1"/>
          <w:kern w:val="0"/>
          <w:sz w:val="22"/>
          <w:szCs w:val="22"/>
        </w:rPr>
      </w:pPr>
      <w:bookmarkStart w:id="420" w:name="_Toc116968332"/>
      <w:bookmarkStart w:id="421" w:name="_Toc179470497"/>
      <w:r>
        <w:rPr>
          <w:rFonts w:eastAsiaTheme="majorEastAsia"/>
          <w:color w:val="000000" w:themeColor="text1"/>
          <w:kern w:val="0"/>
          <w:sz w:val="22"/>
          <w:szCs w:val="22"/>
        </w:rPr>
        <w:t>Contract Signature</w:t>
      </w:r>
      <w:bookmarkEnd w:id="420"/>
      <w:bookmarkEnd w:id="421"/>
    </w:p>
    <w:p w14:paraId="434660BC" w14:textId="77777777" w:rsidR="005F536B" w:rsidRPr="00B81C2F" w:rsidRDefault="005F536B" w:rsidP="001043F0">
      <w:pPr>
        <w:pStyle w:val="Heading6"/>
        <w:keepNext w:val="0"/>
        <w:widowControl w:val="0"/>
        <w:rPr>
          <w:rFonts w:eastAsiaTheme="minorHAnsi"/>
          <w:kern w:val="0"/>
          <w:sz w:val="22"/>
          <w:szCs w:val="22"/>
        </w:rPr>
      </w:pPr>
      <w:r>
        <w:rPr>
          <w:rFonts w:eastAsiaTheme="minorHAnsi"/>
          <w:kern w:val="0"/>
          <w:sz w:val="22"/>
          <w:szCs w:val="22"/>
        </w:rPr>
        <w:t>Following notification of the tender outcome in accordance with the ITT Pack the Preferred</w:t>
      </w:r>
      <w:r>
        <w:rPr>
          <w:rFonts w:eastAsiaTheme="minorHAnsi"/>
          <w:kern w:val="0"/>
        </w:rPr>
        <w:t xml:space="preserve"> </w:t>
      </w:r>
      <w:r>
        <w:rPr>
          <w:rFonts w:eastAsiaTheme="minorHAnsi"/>
          <w:kern w:val="0"/>
          <w:sz w:val="22"/>
          <w:szCs w:val="22"/>
        </w:rPr>
        <w:t xml:space="preserve">Service Provider will work together with </w:t>
      </w:r>
      <w:r>
        <w:rPr>
          <w:color w:val="auto"/>
          <w:sz w:val="22"/>
          <w:szCs w:val="22"/>
        </w:rPr>
        <w:t>the Contracting Authority</w:t>
      </w:r>
      <w:r>
        <w:rPr>
          <w:bCs/>
          <w:sz w:val="22"/>
          <w:szCs w:val="22"/>
        </w:rPr>
        <w:t xml:space="preserve"> </w:t>
      </w:r>
      <w:r>
        <w:rPr>
          <w:rFonts w:eastAsiaTheme="minorHAnsi"/>
          <w:kern w:val="0"/>
          <w:sz w:val="22"/>
          <w:szCs w:val="22"/>
        </w:rPr>
        <w:t xml:space="preserve">to finalise the terms of the Contract, in preparation for signature of the Contract. </w:t>
      </w:r>
      <w:r>
        <w:rPr>
          <w:color w:val="auto"/>
          <w:sz w:val="22"/>
          <w:szCs w:val="22"/>
        </w:rPr>
        <w:t>The Contracting Authority</w:t>
      </w:r>
      <w:r>
        <w:rPr>
          <w:bCs/>
          <w:sz w:val="22"/>
          <w:szCs w:val="22"/>
        </w:rPr>
        <w:t xml:space="preserve"> </w:t>
      </w:r>
      <w:r>
        <w:rPr>
          <w:rFonts w:eastAsiaTheme="minorHAnsi"/>
          <w:kern w:val="0"/>
          <w:sz w:val="22"/>
          <w:szCs w:val="22"/>
        </w:rPr>
        <w:t>reserves the right to amend the Contract as issued in the ITT Pack to incorporate information as provided by the Preferred</w:t>
      </w:r>
      <w:r>
        <w:rPr>
          <w:rFonts w:eastAsiaTheme="minorHAnsi"/>
          <w:kern w:val="0"/>
        </w:rPr>
        <w:t xml:space="preserve"> </w:t>
      </w:r>
      <w:r>
        <w:rPr>
          <w:rFonts w:eastAsiaTheme="minorHAnsi"/>
          <w:kern w:val="0"/>
          <w:sz w:val="22"/>
          <w:szCs w:val="22"/>
        </w:rPr>
        <w:t>Service Provider</w:t>
      </w:r>
      <w:r>
        <w:t xml:space="preserve"> </w:t>
      </w:r>
      <w:r>
        <w:rPr>
          <w:rFonts w:eastAsiaTheme="minorHAnsi"/>
          <w:kern w:val="0"/>
          <w:sz w:val="22"/>
          <w:szCs w:val="22"/>
        </w:rPr>
        <w:t>in their Tender Submission (or by any other Tenderer in the event that the Contract is to be entered into with an alternative Tenderer substituted for the preferred Service Provider as set out below at paragraph 5.4 of this Document 1 of the ITT Pack).</w:t>
      </w:r>
    </w:p>
    <w:p w14:paraId="7DF9DC64" w14:textId="77777777" w:rsidR="00B16D03" w:rsidRPr="00B81C2F" w:rsidRDefault="00BE094D" w:rsidP="001043F0">
      <w:pPr>
        <w:pStyle w:val="Heading6"/>
        <w:keepNext w:val="0"/>
        <w:widowControl w:val="0"/>
        <w:rPr>
          <w:rFonts w:eastAsiaTheme="minorHAnsi"/>
          <w:kern w:val="0"/>
          <w:sz w:val="22"/>
          <w:szCs w:val="22"/>
        </w:rPr>
      </w:pPr>
      <w:r>
        <w:rPr>
          <w:rFonts w:eastAsiaTheme="minorHAnsi"/>
          <w:kern w:val="0"/>
          <w:sz w:val="22"/>
          <w:szCs w:val="22"/>
        </w:rPr>
        <w:t xml:space="preserve">Following all necessary approvals within the Commissioner and following the  completion of a standstill period (as set out at paragraph 5.2 above of this Document 1 of the ITT Pack) </w:t>
      </w:r>
      <w:r>
        <w:rPr>
          <w:color w:val="auto"/>
          <w:sz w:val="22"/>
          <w:szCs w:val="22"/>
        </w:rPr>
        <w:t>the Contracting Authority</w:t>
      </w:r>
      <w:r>
        <w:rPr>
          <w:bCs/>
          <w:sz w:val="22"/>
          <w:szCs w:val="22"/>
        </w:rPr>
        <w:t xml:space="preserve"> </w:t>
      </w:r>
      <w:r>
        <w:rPr>
          <w:rFonts w:eastAsiaTheme="minorHAnsi"/>
          <w:kern w:val="0"/>
          <w:sz w:val="22"/>
          <w:szCs w:val="22"/>
        </w:rPr>
        <w:t>may enter a Contract with the Preferred</w:t>
      </w:r>
      <w:r>
        <w:rPr>
          <w:rFonts w:eastAsiaTheme="minorHAnsi"/>
          <w:kern w:val="0"/>
        </w:rPr>
        <w:t xml:space="preserve"> </w:t>
      </w:r>
      <w:r>
        <w:rPr>
          <w:rFonts w:eastAsiaTheme="minorHAnsi"/>
          <w:kern w:val="0"/>
          <w:sz w:val="22"/>
          <w:szCs w:val="22"/>
        </w:rPr>
        <w:t>Service Provider or if applicable with an alternative Tenderer substituted for the preferred Service Provider as set out below at paragraph 5.4 of this Document 1 of the ITT Pack.</w:t>
      </w:r>
    </w:p>
    <w:p w14:paraId="7588EF32" w14:textId="77777777" w:rsidR="00446492" w:rsidRPr="00B81C2F" w:rsidRDefault="00446492" w:rsidP="00B81C2F">
      <w:pPr>
        <w:pStyle w:val="Heading2"/>
        <w:keepNext w:val="0"/>
        <w:widowControl w:val="0"/>
        <w:rPr>
          <w:sz w:val="22"/>
          <w:szCs w:val="22"/>
        </w:rPr>
      </w:pPr>
      <w:bookmarkStart w:id="422" w:name="_Toc179470498"/>
      <w:r>
        <w:rPr>
          <w:sz w:val="22"/>
          <w:szCs w:val="22"/>
        </w:rPr>
        <w:lastRenderedPageBreak/>
        <w:t>Preferred Service Provider Substitution</w:t>
      </w:r>
      <w:bookmarkEnd w:id="422"/>
    </w:p>
    <w:p w14:paraId="214D4F92" w14:textId="77777777" w:rsidR="00446492" w:rsidRPr="00B81C2F" w:rsidRDefault="00CE6DB3" w:rsidP="00B81C2F">
      <w:pPr>
        <w:pStyle w:val="Heading6"/>
        <w:keepNext w:val="0"/>
        <w:widowControl w:val="0"/>
        <w:rPr>
          <w:sz w:val="22"/>
          <w:szCs w:val="22"/>
        </w:rPr>
      </w:pPr>
      <w:r>
        <w:rPr>
          <w:color w:val="auto"/>
          <w:sz w:val="22"/>
          <w:szCs w:val="22"/>
        </w:rPr>
        <w:t>The Contracting Authority</w:t>
      </w:r>
      <w:r>
        <w:rPr>
          <w:bCs/>
          <w:sz w:val="22"/>
          <w:szCs w:val="22"/>
        </w:rPr>
        <w:t xml:space="preserve"> </w:t>
      </w:r>
      <w:r>
        <w:rPr>
          <w:sz w:val="22"/>
          <w:szCs w:val="22"/>
        </w:rPr>
        <w:t xml:space="preserve">reserves the right to award the Contract to the next highest scoring Tenderer in the place of the Preferred Service Provider where they are unable to award a contract to the preferred Service Provider(s) or where the Contract with the Preferred Service Provider(s) is revoked, terminated or rescinded </w:t>
      </w:r>
    </w:p>
    <w:p w14:paraId="2DF25800" w14:textId="77777777" w:rsidR="00446492" w:rsidRPr="00B81C2F" w:rsidRDefault="00CE6DB3" w:rsidP="00B81C2F">
      <w:pPr>
        <w:pStyle w:val="Heading6"/>
        <w:keepNext w:val="0"/>
        <w:widowControl w:val="0"/>
        <w:rPr>
          <w:sz w:val="22"/>
          <w:szCs w:val="22"/>
        </w:rPr>
      </w:pPr>
      <w:r>
        <w:rPr>
          <w:color w:val="auto"/>
          <w:sz w:val="22"/>
          <w:szCs w:val="22"/>
        </w:rPr>
        <w:t>The Contracting Authority</w:t>
      </w:r>
      <w:r>
        <w:rPr>
          <w:bCs/>
          <w:sz w:val="22"/>
          <w:szCs w:val="22"/>
        </w:rPr>
        <w:t xml:space="preserve"> </w:t>
      </w:r>
      <w:r>
        <w:rPr>
          <w:sz w:val="22"/>
          <w:szCs w:val="22"/>
        </w:rPr>
        <w:t xml:space="preserve">may choose to nominate a “Reserve Preferred Service Provider”, as well as a Preferred Service Provider; the Reserve Preferred Service Provider would be the next highest scoring, compliant Tender. </w:t>
      </w:r>
    </w:p>
    <w:p w14:paraId="4526C82C" w14:textId="77777777" w:rsidR="00446492" w:rsidRDefault="00CE6DB3">
      <w:pPr>
        <w:pStyle w:val="Heading6"/>
        <w:keepNext w:val="0"/>
        <w:widowControl w:val="0"/>
        <w:rPr>
          <w:sz w:val="22"/>
          <w:szCs w:val="22"/>
        </w:rPr>
      </w:pPr>
      <w:r>
        <w:rPr>
          <w:color w:val="auto"/>
          <w:sz w:val="22"/>
          <w:szCs w:val="22"/>
        </w:rPr>
        <w:t>The Contracting Authority</w:t>
      </w:r>
      <w:r>
        <w:rPr>
          <w:bCs/>
          <w:sz w:val="22"/>
          <w:szCs w:val="22"/>
        </w:rPr>
        <w:t xml:space="preserve"> </w:t>
      </w:r>
      <w:r>
        <w:rPr>
          <w:sz w:val="22"/>
          <w:szCs w:val="22"/>
        </w:rPr>
        <w:t xml:space="preserve">reserves the right to award a Contract to any other Tenderer whose Tender meets all minimum required assessment standards </w:t>
      </w:r>
      <w:proofErr w:type="gramStart"/>
      <w:r>
        <w:rPr>
          <w:sz w:val="22"/>
          <w:szCs w:val="22"/>
        </w:rPr>
        <w:t>in the event that</w:t>
      </w:r>
      <w:proofErr w:type="gramEnd"/>
      <w:r>
        <w:rPr>
          <w:sz w:val="22"/>
          <w:szCs w:val="22"/>
        </w:rPr>
        <w:t xml:space="preserve"> the Contract cannot be entered into with the Preferred Service Provider or any Reserve Preferred Service Provider. </w:t>
      </w:r>
      <w:r>
        <w:rPr>
          <w:color w:val="auto"/>
          <w:sz w:val="22"/>
          <w:szCs w:val="22"/>
        </w:rPr>
        <w:t>The Contracting Authority</w:t>
      </w:r>
      <w:r>
        <w:rPr>
          <w:bCs/>
          <w:sz w:val="22"/>
          <w:szCs w:val="22"/>
        </w:rPr>
        <w:t xml:space="preserve"> </w:t>
      </w:r>
      <w:r>
        <w:rPr>
          <w:sz w:val="22"/>
          <w:szCs w:val="22"/>
        </w:rPr>
        <w:t xml:space="preserve">shall do so in order of the assessed total consolidated weighted score, by seeking to award the Contract to the highest scoring Tenderer first. </w:t>
      </w:r>
    </w:p>
    <w:p w14:paraId="29ADF599" w14:textId="004E4261" w:rsidR="00200429" w:rsidRPr="007A18E8" w:rsidRDefault="00D00A6B" w:rsidP="007A18E8">
      <w:pPr>
        <w:pStyle w:val="Heading2"/>
        <w:keepNext w:val="0"/>
        <w:widowControl w:val="0"/>
        <w:rPr>
          <w:color w:val="auto"/>
          <w:sz w:val="22"/>
          <w:szCs w:val="22"/>
        </w:rPr>
      </w:pPr>
      <w:r>
        <w:rPr>
          <w:color w:val="auto"/>
          <w:sz w:val="22"/>
          <w:szCs w:val="22"/>
        </w:rPr>
        <w:t>Publication of Service Provider Performance Information</w:t>
      </w:r>
    </w:p>
    <w:p w14:paraId="0BC6EA2B" w14:textId="77777777" w:rsidR="007A103B" w:rsidRPr="007A103B" w:rsidRDefault="00DC679B" w:rsidP="007A103B">
      <w:pPr>
        <w:numPr>
          <w:ilvl w:val="2"/>
          <w:numId w:val="2"/>
        </w:numPr>
        <w:spacing w:before="280" w:after="120"/>
        <w:outlineLvl w:val="5"/>
        <w:rPr>
          <w:color w:val="000000"/>
          <w:kern w:val="0"/>
          <w:sz w:val="22"/>
          <w:szCs w:val="22"/>
        </w:rPr>
      </w:pPr>
      <w:r>
        <w:rPr>
          <w:sz w:val="22"/>
          <w:szCs w:val="22"/>
        </w:rPr>
        <w:t>The Contracting Authority</w:t>
      </w:r>
      <w:r>
        <w:rPr>
          <w:bCs/>
          <w:sz w:val="22"/>
          <w:szCs w:val="22"/>
        </w:rPr>
        <w:t xml:space="preserve"> </w:t>
      </w:r>
      <w:r>
        <w:rPr>
          <w:color w:val="000000"/>
          <w:kern w:val="0"/>
          <w:sz w:val="22"/>
          <w:szCs w:val="22"/>
        </w:rPr>
        <w:t>may be obliged to publish a notice on the Central Digital Platform containing information, including an explanation of any breach and/or failure to perform by the Service Provider, where:</w:t>
      </w:r>
    </w:p>
    <w:p w14:paraId="69123016" w14:textId="4A04BC3A" w:rsidR="007A103B" w:rsidRPr="007A103B" w:rsidRDefault="007A103B" w:rsidP="007A103B">
      <w:pPr>
        <w:numPr>
          <w:ilvl w:val="3"/>
          <w:numId w:val="2"/>
        </w:numPr>
        <w:spacing w:after="120"/>
        <w:ind w:left="2141"/>
        <w:outlineLvl w:val="3"/>
        <w:rPr>
          <w:kern w:val="0"/>
          <w:sz w:val="22"/>
          <w:szCs w:val="22"/>
        </w:rPr>
      </w:pPr>
      <w:r>
        <w:rPr>
          <w:kern w:val="0"/>
          <w:sz w:val="22"/>
          <w:szCs w:val="22"/>
        </w:rPr>
        <w:t xml:space="preserve">the Service Provider has breached the </w:t>
      </w:r>
      <w:r w:rsidR="007A18E8">
        <w:rPr>
          <w:kern w:val="0"/>
          <w:sz w:val="22"/>
          <w:szCs w:val="22"/>
        </w:rPr>
        <w:t>Contract,</w:t>
      </w:r>
      <w:r>
        <w:rPr>
          <w:kern w:val="0"/>
          <w:sz w:val="22"/>
          <w:szCs w:val="22"/>
        </w:rPr>
        <w:t xml:space="preserve"> and the breach has resulted in the termination of part of the Contract, an award of damages or a settlement agreement between </w:t>
      </w:r>
      <w:r>
        <w:rPr>
          <w:sz w:val="22"/>
          <w:szCs w:val="22"/>
        </w:rPr>
        <w:t>the Contracting Authority</w:t>
      </w:r>
      <w:r>
        <w:rPr>
          <w:bCs/>
          <w:sz w:val="22"/>
          <w:szCs w:val="22"/>
        </w:rPr>
        <w:t xml:space="preserve"> </w:t>
      </w:r>
      <w:r>
        <w:rPr>
          <w:kern w:val="0"/>
          <w:sz w:val="22"/>
          <w:szCs w:val="22"/>
        </w:rPr>
        <w:t>and the Service Provider; and/or</w:t>
      </w:r>
    </w:p>
    <w:p w14:paraId="79CBAC3B" w14:textId="77777777" w:rsidR="007A103B" w:rsidRPr="007A103B" w:rsidRDefault="00DC679B" w:rsidP="007A103B">
      <w:pPr>
        <w:numPr>
          <w:ilvl w:val="3"/>
          <w:numId w:val="2"/>
        </w:numPr>
        <w:spacing w:after="120"/>
        <w:ind w:left="2141"/>
        <w:outlineLvl w:val="3"/>
        <w:rPr>
          <w:kern w:val="0"/>
          <w:sz w:val="22"/>
          <w:szCs w:val="22"/>
        </w:rPr>
      </w:pPr>
      <w:r>
        <w:rPr>
          <w:sz w:val="22"/>
          <w:szCs w:val="22"/>
        </w:rPr>
        <w:t>The Contracting Authority</w:t>
      </w:r>
      <w:r>
        <w:rPr>
          <w:bCs/>
          <w:sz w:val="22"/>
          <w:szCs w:val="22"/>
        </w:rPr>
        <w:t xml:space="preserve"> </w:t>
      </w:r>
      <w:r>
        <w:rPr>
          <w:kern w:val="0"/>
          <w:sz w:val="22"/>
          <w:szCs w:val="22"/>
        </w:rPr>
        <w:t xml:space="preserve">considers that the Service Provider is not performing the Contract to </w:t>
      </w:r>
      <w:r>
        <w:rPr>
          <w:sz w:val="22"/>
          <w:szCs w:val="22"/>
        </w:rPr>
        <w:t>the Contracting Authority’s</w:t>
      </w:r>
      <w:r>
        <w:rPr>
          <w:bCs/>
          <w:sz w:val="22"/>
          <w:szCs w:val="22"/>
        </w:rPr>
        <w:t xml:space="preserve"> </w:t>
      </w:r>
      <w:r>
        <w:rPr>
          <w:kern w:val="0"/>
          <w:sz w:val="22"/>
          <w:szCs w:val="22"/>
        </w:rPr>
        <w:t>satisfaction, has been given proper opportunity to improve performance and has failed to do so.</w:t>
      </w:r>
    </w:p>
    <w:p w14:paraId="159B5763" w14:textId="77777777" w:rsidR="007A103B" w:rsidRPr="007A103B" w:rsidRDefault="00DC679B" w:rsidP="007A103B">
      <w:pPr>
        <w:numPr>
          <w:ilvl w:val="2"/>
          <w:numId w:val="2"/>
        </w:numPr>
        <w:spacing w:before="280" w:after="120"/>
        <w:outlineLvl w:val="5"/>
        <w:rPr>
          <w:color w:val="000000"/>
          <w:kern w:val="0"/>
          <w:sz w:val="22"/>
          <w:szCs w:val="22"/>
        </w:rPr>
      </w:pPr>
      <w:r>
        <w:rPr>
          <w:sz w:val="22"/>
          <w:szCs w:val="22"/>
        </w:rPr>
        <w:t>The Contracting Authority</w:t>
      </w:r>
      <w:r>
        <w:rPr>
          <w:bCs/>
          <w:sz w:val="22"/>
          <w:szCs w:val="22"/>
        </w:rPr>
        <w:t xml:space="preserve"> </w:t>
      </w:r>
      <w:r>
        <w:rPr>
          <w:color w:val="000000"/>
          <w:kern w:val="0"/>
          <w:sz w:val="22"/>
          <w:szCs w:val="22"/>
        </w:rPr>
        <w:t>may be obliged to publish a notice on the Central Digital Platform where a contract is terminated which might include the following information where appropriate:</w:t>
      </w:r>
    </w:p>
    <w:p w14:paraId="03741F80" w14:textId="0475A0A8" w:rsidR="007A103B" w:rsidRPr="007A103B" w:rsidRDefault="007A103B" w:rsidP="007A103B">
      <w:pPr>
        <w:numPr>
          <w:ilvl w:val="3"/>
          <w:numId w:val="2"/>
        </w:numPr>
        <w:spacing w:after="120"/>
        <w:ind w:left="2141"/>
        <w:outlineLvl w:val="3"/>
        <w:rPr>
          <w:kern w:val="0"/>
          <w:sz w:val="22"/>
          <w:szCs w:val="22"/>
        </w:rPr>
      </w:pPr>
      <w:r>
        <w:rPr>
          <w:kern w:val="0"/>
          <w:sz w:val="22"/>
          <w:szCs w:val="22"/>
        </w:rPr>
        <w:t xml:space="preserve">details of any breach or failure to perform by the Supplier and efforts to improve the </w:t>
      </w:r>
      <w:r w:rsidR="007A18E8">
        <w:rPr>
          <w:kern w:val="0"/>
          <w:sz w:val="22"/>
          <w:szCs w:val="22"/>
        </w:rPr>
        <w:t>situation.</w:t>
      </w:r>
    </w:p>
    <w:p w14:paraId="18E91D43" w14:textId="77777777" w:rsidR="007A103B" w:rsidRPr="007A103B" w:rsidRDefault="007A103B" w:rsidP="007A103B">
      <w:pPr>
        <w:numPr>
          <w:ilvl w:val="3"/>
          <w:numId w:val="2"/>
        </w:numPr>
        <w:spacing w:after="120"/>
        <w:ind w:left="2141"/>
        <w:outlineLvl w:val="3"/>
        <w:rPr>
          <w:kern w:val="0"/>
          <w:sz w:val="22"/>
          <w:szCs w:val="22"/>
        </w:rPr>
      </w:pPr>
      <w:r>
        <w:rPr>
          <w:kern w:val="0"/>
          <w:sz w:val="22"/>
          <w:szCs w:val="22"/>
        </w:rPr>
        <w:t>details of damages or other monies paid; and</w:t>
      </w:r>
    </w:p>
    <w:p w14:paraId="421449D0" w14:textId="77777777" w:rsidR="007A103B" w:rsidRPr="007A103B" w:rsidRDefault="007A103B" w:rsidP="007A103B">
      <w:pPr>
        <w:numPr>
          <w:ilvl w:val="3"/>
          <w:numId w:val="2"/>
        </w:numPr>
        <w:spacing w:after="120"/>
        <w:ind w:left="2141"/>
        <w:outlineLvl w:val="3"/>
        <w:rPr>
          <w:kern w:val="0"/>
          <w:sz w:val="22"/>
          <w:szCs w:val="22"/>
        </w:rPr>
      </w:pPr>
      <w:r>
        <w:rPr>
          <w:kern w:val="0"/>
          <w:sz w:val="22"/>
          <w:szCs w:val="22"/>
        </w:rPr>
        <w:t>links to any decision of a court or tribunal finding that there was a breach.</w:t>
      </w:r>
    </w:p>
    <w:p w14:paraId="1F608C6D" w14:textId="77777777" w:rsidR="007A103B" w:rsidRPr="007A103B" w:rsidRDefault="007A103B" w:rsidP="007A103B">
      <w:pPr>
        <w:keepNext w:val="0"/>
        <w:spacing w:before="0" w:line="240" w:lineRule="auto"/>
        <w:jc w:val="left"/>
        <w:outlineLvl w:val="9"/>
        <w:rPr>
          <w:rFonts w:ascii="Calibri" w:hAnsi="Calibri" w:cs="Calibri"/>
          <w:kern w:val="0"/>
          <w:sz w:val="22"/>
          <w:szCs w:val="22"/>
        </w:rPr>
      </w:pPr>
    </w:p>
    <w:p w14:paraId="04F393FA" w14:textId="5C0A275D" w:rsidR="009461EE" w:rsidRDefault="00F4427A" w:rsidP="0048452F">
      <w:pPr>
        <w:keepNext w:val="0"/>
        <w:widowControl w:val="0"/>
      </w:pPr>
      <w:r>
        <w:rPr>
          <w:noProof/>
          <w:sz w:val="22"/>
          <w:szCs w:val="22"/>
        </w:rPr>
        <w:lastRenderedPageBreak/>
        <mc:AlternateContent>
          <mc:Choice Requires="wps">
            <w:drawing>
              <wp:anchor distT="0" distB="0" distL="114300" distR="114300" simplePos="0" relativeHeight="251658240" behindDoc="1" locked="0" layoutInCell="1" allowOverlap="1" wp14:anchorId="0F809A5E" wp14:editId="53AEB2A2">
                <wp:simplePos x="0" y="0"/>
                <wp:positionH relativeFrom="page">
                  <wp:posOffset>323850</wp:posOffset>
                </wp:positionH>
                <wp:positionV relativeFrom="page">
                  <wp:posOffset>6005830</wp:posOffset>
                </wp:positionV>
                <wp:extent cx="6839585" cy="4679950"/>
                <wp:effectExtent l="0" t="0" r="0" b="0"/>
                <wp:wrapNone/>
                <wp:docPr id="148202613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467995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85C1A6" w14:textId="77777777" w:rsidR="0025400B" w:rsidRDefault="0025400B" w:rsidP="0025400B"/>
                          <w:tbl>
                            <w:tblPr>
                              <w:tblStyle w:val="TableGrid"/>
                              <w:tblW w:w="0" w:type="auto"/>
                              <w:tblBorders>
                                <w:top w:val="none" w:sz="0" w:space="0" w:color="auto"/>
                                <w:left w:val="none" w:sz="0" w:space="0" w:color="auto"/>
                                <w:bottom w:val="none" w:sz="0" w:space="0" w:color="auto"/>
                                <w:right w:val="none" w:sz="0" w:space="0" w:color="auto"/>
                                <w:insideH w:val="single" w:sz="8" w:space="0" w:color="005EB8"/>
                                <w:insideV w:val="none" w:sz="0" w:space="0" w:color="auto"/>
                              </w:tblBorders>
                              <w:tblLook w:val="04A0" w:firstRow="1" w:lastRow="0" w:firstColumn="1" w:lastColumn="0" w:noHBand="0" w:noVBand="1"/>
                            </w:tblPr>
                            <w:tblGrid>
                              <w:gridCol w:w="10035"/>
                            </w:tblGrid>
                            <w:tr w:rsidR="0025400B" w:rsidRPr="00AB508B" w14:paraId="4B8DC4C3" w14:textId="77777777" w:rsidTr="00B917F3">
                              <w:trPr>
                                <w:trHeight w:val="4140"/>
                              </w:trPr>
                              <w:tc>
                                <w:tcPr>
                                  <w:tcW w:w="10040" w:type="dxa"/>
                                  <w:tcMar>
                                    <w:bottom w:w="1134" w:type="dxa"/>
                                  </w:tcMar>
                                  <w:vAlign w:val="bottom"/>
                                </w:tcPr>
                                <w:p w14:paraId="1C62FA10" w14:textId="77777777" w:rsidR="0025400B" w:rsidRDefault="0025400B" w:rsidP="00B917F3">
                                  <w:pPr>
                                    <w:pStyle w:val="BackPage"/>
                                  </w:pPr>
                                  <w:r>
                                    <w:t>NHS England</w:t>
                                  </w:r>
                                </w:p>
                                <w:p w14:paraId="1C1FFBED" w14:textId="77777777" w:rsidR="0025400B" w:rsidRDefault="0025400B" w:rsidP="00B917F3">
                                  <w:pPr>
                                    <w:pStyle w:val="BackPage"/>
                                  </w:pPr>
                                  <w:r>
                                    <w:t>Wellington House</w:t>
                                  </w:r>
                                </w:p>
                                <w:p w14:paraId="12106AD9" w14:textId="77777777" w:rsidR="0025400B" w:rsidRDefault="0025400B" w:rsidP="00B917F3">
                                  <w:pPr>
                                    <w:pStyle w:val="BackPage"/>
                                  </w:pPr>
                                  <w:r>
                                    <w:t>133-155 Waterloo Road</w:t>
                                  </w:r>
                                </w:p>
                                <w:p w14:paraId="1ADFBFB5" w14:textId="77777777" w:rsidR="0025400B" w:rsidRDefault="0025400B" w:rsidP="00B917F3">
                                  <w:pPr>
                                    <w:pStyle w:val="BackPage"/>
                                  </w:pPr>
                                  <w:r>
                                    <w:t>London</w:t>
                                  </w:r>
                                </w:p>
                                <w:p w14:paraId="14CA3110" w14:textId="77777777" w:rsidR="0025400B" w:rsidRDefault="0025400B" w:rsidP="00B917F3">
                                  <w:pPr>
                                    <w:pStyle w:val="BackPage"/>
                                  </w:pPr>
                                  <w:r>
                                    <w:t>SE1 8UG</w:t>
                                  </w:r>
                                </w:p>
                                <w:p w14:paraId="2BC8F008" w14:textId="77777777" w:rsidR="0025400B" w:rsidRDefault="0025400B" w:rsidP="00B917F3">
                                  <w:pPr>
                                    <w:pStyle w:val="BackPage"/>
                                  </w:pPr>
                                </w:p>
                                <w:p w14:paraId="56AD25BE" w14:textId="77777777" w:rsidR="0025400B" w:rsidRPr="00AB508B" w:rsidRDefault="0025400B" w:rsidP="00B917F3">
                                  <w:pPr>
                                    <w:pStyle w:val="BackPage"/>
                                  </w:pPr>
                                  <w:r>
                                    <w:t>This publication can be made available in a number of alternative formats on request.</w:t>
                                  </w:r>
                                </w:p>
                              </w:tc>
                            </w:tr>
                            <w:tr w:rsidR="0025400B" w:rsidRPr="00AB508B" w14:paraId="6FED7514" w14:textId="77777777" w:rsidTr="00B917F3">
                              <w:trPr>
                                <w:trHeight w:val="567"/>
                              </w:trPr>
                              <w:tc>
                                <w:tcPr>
                                  <w:tcW w:w="10040" w:type="dxa"/>
                                  <w:vAlign w:val="bottom"/>
                                </w:tcPr>
                                <w:p w14:paraId="18C24568" w14:textId="5A3B95BA" w:rsidR="0025400B" w:rsidRPr="00AB508B" w:rsidRDefault="0025400B" w:rsidP="00B917F3">
                                  <w:pPr>
                                    <w:pStyle w:val="BackPage"/>
                                  </w:pPr>
                                  <w:r>
                                    <w:t>© NHS England 202</w:t>
                                  </w:r>
                                  <w:r w:rsidR="0048452F">
                                    <w:t>5</w:t>
                                  </w:r>
                                  <w:r>
                                    <w:t xml:space="preserve">  </w:t>
                                  </w:r>
                                </w:p>
                              </w:tc>
                            </w:tr>
                          </w:tbl>
                          <w:p w14:paraId="03B1795B" w14:textId="77777777" w:rsidR="0025400B" w:rsidRPr="000F0D5C" w:rsidRDefault="0025400B" w:rsidP="0025400B">
                            <w:pPr>
                              <w:pStyle w:val="BackPage"/>
                              <w:rPr>
                                <w:sz w:val="2"/>
                                <w:szCs w:val="2"/>
                              </w:rPr>
                            </w:pPr>
                          </w:p>
                        </w:txbxContent>
                      </wps:txbx>
                      <wps:bodyPr rot="0" spcFirstLastPara="0" vertOverflow="overflow" horzOverflow="overflow" vert="horz" wrap="square" lIns="360000" tIns="45720" rIns="9144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09A5E" id="Rectangle 1" o:spid="_x0000_s1026" style="position:absolute;left:0;text-align:left;margin-left:25.5pt;margin-top:472.9pt;width:538.55pt;height:36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" stroked="f" strokeweight="2pt">
                <v:textbox inset="10mm,,,9mm">
                  <w:txbxContent>
                    <w:p w14:paraId="6E85C1A6" w14:textId="77777777" w:rsidR="0025400B" w:rsidRDefault="0025400B" w:rsidP="0025400B"/>
                    <w:tbl>
                      <w:tblPr>
                        <w:tblStyle w:val="TableGrid"/>
                        <w:tblW w:w="0" w:type="auto"/>
                        <w:tblBorders>
                          <w:top w:val="none" w:sz="0" w:space="0" w:color="auto"/>
                          <w:left w:val="none" w:sz="0" w:space="0" w:color="auto"/>
                          <w:bottom w:val="none" w:sz="0" w:space="0" w:color="auto"/>
                          <w:right w:val="none" w:sz="0" w:space="0" w:color="auto"/>
                          <w:insideH w:val="single" w:sz="8" w:space="0" w:color="005EB8"/>
                          <w:insideV w:val="none" w:sz="0" w:space="0" w:color="auto"/>
                        </w:tblBorders>
                        <w:tblLook w:val="04A0" w:firstRow="1" w:lastRow="0" w:firstColumn="1" w:lastColumn="0" w:noHBand="0" w:noVBand="1"/>
                      </w:tblPr>
                      <w:tblGrid>
                        <w:gridCol w:w="10035"/>
                      </w:tblGrid>
                      <w:tr w:rsidR="0025400B" w:rsidRPr="00AB508B" w14:paraId="4B8DC4C3" w14:textId="77777777" w:rsidTr="00B917F3">
                        <w:trPr>
                          <w:trHeight w:val="4140"/>
                        </w:trPr>
                        <w:tc>
                          <w:tcPr>
                            <w:tcW w:w="10040" w:type="dxa"/>
                            <w:tcMar>
                              <w:bottom w:w="1134" w:type="dxa"/>
                            </w:tcMar>
                            <w:vAlign w:val="bottom"/>
                          </w:tcPr>
                          <w:p w14:paraId="1C62FA10" w14:textId="77777777" w:rsidR="0025400B" w:rsidRDefault="0025400B" w:rsidP="00B917F3">
                            <w:pPr>
                              <w:pStyle w:val="BackPage"/>
                            </w:pPr>
                            <w:r>
                              <w:t>NHS England</w:t>
                            </w:r>
                          </w:p>
                          <w:p w14:paraId="1C1FFBED" w14:textId="77777777" w:rsidR="0025400B" w:rsidRDefault="0025400B" w:rsidP="00B917F3">
                            <w:pPr>
                              <w:pStyle w:val="BackPage"/>
                            </w:pPr>
                            <w:r>
                              <w:t>Wellington House</w:t>
                            </w:r>
                          </w:p>
                          <w:p w14:paraId="12106AD9" w14:textId="77777777" w:rsidR="0025400B" w:rsidRDefault="0025400B" w:rsidP="00B917F3">
                            <w:pPr>
                              <w:pStyle w:val="BackPage"/>
                            </w:pPr>
                            <w:r>
                              <w:t>133-155 Waterloo Road</w:t>
                            </w:r>
                          </w:p>
                          <w:p w14:paraId="1ADFBFB5" w14:textId="77777777" w:rsidR="0025400B" w:rsidRDefault="0025400B" w:rsidP="00B917F3">
                            <w:pPr>
                              <w:pStyle w:val="BackPage"/>
                            </w:pPr>
                            <w:r>
                              <w:t>London</w:t>
                            </w:r>
                          </w:p>
                          <w:p w14:paraId="14CA3110" w14:textId="77777777" w:rsidR="0025400B" w:rsidRDefault="0025400B" w:rsidP="00B917F3">
                            <w:pPr>
                              <w:pStyle w:val="BackPage"/>
                            </w:pPr>
                            <w:r>
                              <w:t>SE1 8UG</w:t>
                            </w:r>
                          </w:p>
                          <w:p w14:paraId="2BC8F008" w14:textId="77777777" w:rsidR="0025400B" w:rsidRDefault="0025400B" w:rsidP="00B917F3">
                            <w:pPr>
                              <w:pStyle w:val="BackPage"/>
                            </w:pPr>
                          </w:p>
                          <w:p w14:paraId="56AD25BE" w14:textId="77777777" w:rsidR="0025400B" w:rsidRPr="00AB508B" w:rsidRDefault="0025400B" w:rsidP="00B917F3">
                            <w:pPr>
                              <w:pStyle w:val="BackPage"/>
                            </w:pPr>
                            <w:r>
                              <w:t>This publication can be made available in a number of alternative formats on request.</w:t>
                            </w:r>
                          </w:p>
                        </w:tc>
                      </w:tr>
                      <w:tr w:rsidR="0025400B" w:rsidRPr="00AB508B" w14:paraId="6FED7514" w14:textId="77777777" w:rsidTr="00B917F3">
                        <w:trPr>
                          <w:trHeight w:val="567"/>
                        </w:trPr>
                        <w:tc>
                          <w:tcPr>
                            <w:tcW w:w="10040" w:type="dxa"/>
                            <w:vAlign w:val="bottom"/>
                          </w:tcPr>
                          <w:p w14:paraId="18C24568" w14:textId="5A3B95BA" w:rsidR="0025400B" w:rsidRPr="00AB508B" w:rsidRDefault="0025400B" w:rsidP="00B917F3">
                            <w:pPr>
                              <w:pStyle w:val="BackPage"/>
                            </w:pPr>
                            <w:r>
                              <w:t>© NHS England 202</w:t>
                            </w:r>
                            <w:r w:rsidR="0048452F">
                              <w:t>5</w:t>
                            </w:r>
                            <w:r>
                              <w:t xml:space="preserve">  </w:t>
                            </w:r>
                          </w:p>
                        </w:tc>
                      </w:tr>
                    </w:tbl>
                    <w:p w14:paraId="03B1795B" w14:textId="77777777" w:rsidR="0025400B" w:rsidRPr="000F0D5C" w:rsidRDefault="0025400B" w:rsidP="0025400B">
                      <w:pPr>
                        <w:pStyle w:val="BackPage"/>
                        <w:rPr>
                          <w:sz w:val="2"/>
                          <w:szCs w:val="2"/>
                        </w:rPr>
                      </w:pPr>
                    </w:p>
                  </w:txbxContent>
                </v:textbox>
                <w10:wrap anchorx="page" anchory="page"/>
              </v:rect>
            </w:pict>
          </mc:Fallback>
        </mc:AlternateContent>
      </w:r>
    </w:p>
    <w:sectPr w:rsidR="009461EE">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31782" w14:textId="77777777" w:rsidR="00F57AAE" w:rsidRDefault="00F57AAE" w:rsidP="00DC6987">
      <w:r>
        <w:separator/>
      </w:r>
    </w:p>
  </w:endnote>
  <w:endnote w:type="continuationSeparator" w:id="0">
    <w:p w14:paraId="7992C227" w14:textId="77777777" w:rsidR="00F57AAE" w:rsidRDefault="00F57AAE" w:rsidP="00DC6987">
      <w:r>
        <w:continuationSeparator/>
      </w:r>
    </w:p>
  </w:endnote>
  <w:endnote w:type="continuationNotice" w:id="1">
    <w:p w14:paraId="481BDC66" w14:textId="77777777" w:rsidR="00F57AAE" w:rsidRDefault="00F57AA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06F77" w14:textId="77777777" w:rsidR="00F57AAE" w:rsidRDefault="00F57AAE" w:rsidP="00DC6987">
      <w:r>
        <w:separator/>
      </w:r>
    </w:p>
  </w:footnote>
  <w:footnote w:type="continuationSeparator" w:id="0">
    <w:p w14:paraId="5DF632D4" w14:textId="77777777" w:rsidR="00F57AAE" w:rsidRDefault="00F57AAE" w:rsidP="00DC6987">
      <w:r>
        <w:continuationSeparator/>
      </w:r>
    </w:p>
  </w:footnote>
  <w:footnote w:type="continuationNotice" w:id="1">
    <w:p w14:paraId="7421E7CB" w14:textId="77777777" w:rsidR="00F57AAE" w:rsidRDefault="00F57AAE">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7D4"/>
    <w:multiLevelType w:val="multilevel"/>
    <w:tmpl w:val="C39E1DAA"/>
    <w:lvl w:ilvl="0">
      <w:start w:val="1"/>
      <w:numFmt w:val="decimal"/>
      <w:pStyle w:val="Level1"/>
      <w:lvlText w:val="%1."/>
      <w:lvlJc w:val="left"/>
      <w:rPr>
        <w:b w:val="0"/>
        <w:i w:val="0"/>
        <w:caps w:val="0"/>
        <w:smallCaps w:val="0"/>
        <w:strike w:val="0"/>
        <w:dstrike w:val="0"/>
        <w:vanish w:val="0"/>
        <w:color w:val="000000"/>
        <w:u w:val="none"/>
        <w:effect w:val="none"/>
        <w:vertAlign w:val="baseline"/>
      </w:rPr>
    </w:lvl>
    <w:lvl w:ilvl="1">
      <w:start w:val="1"/>
      <w:numFmt w:val="decimal"/>
      <w:pStyle w:val="Level2"/>
      <w:lvlText w:val="%1.%2"/>
      <w:lvlJc w:val="left"/>
      <w:rPr>
        <w:b w:val="0"/>
        <w:i w:val="0"/>
        <w:caps w:val="0"/>
        <w:smallCaps w:val="0"/>
        <w:strike w:val="0"/>
        <w:dstrike w:val="0"/>
        <w:vanish w:val="0"/>
        <w:color w:val="000000"/>
        <w:u w:val="none"/>
        <w:effect w:val="none"/>
        <w:vertAlign w:val="baseline"/>
      </w:rPr>
    </w:lvl>
    <w:lvl w:ilvl="2">
      <w:start w:val="1"/>
      <w:numFmt w:val="decimal"/>
      <w:pStyle w:val="Level3"/>
      <w:lvlText w:val="%1.%2.%3"/>
      <w:lvlJc w:val="left"/>
      <w:rPr>
        <w:b w:val="0"/>
        <w:i w:val="0"/>
        <w:caps w:val="0"/>
        <w:smallCaps w:val="0"/>
        <w:strike w:val="0"/>
        <w:dstrike w:val="0"/>
        <w:vanish w:val="0"/>
        <w:color w:val="000000"/>
        <w:u w:val="none"/>
        <w:effect w:val="none"/>
        <w:vertAlign w:val="baseline"/>
      </w:rPr>
    </w:lvl>
    <w:lvl w:ilvl="3">
      <w:start w:val="1"/>
      <w:numFmt w:val="lowerLetter"/>
      <w:pStyle w:val="Level4"/>
      <w:lvlText w:val="(%4)"/>
      <w:lvlJc w:val="left"/>
      <w:rPr>
        <w:b w:val="0"/>
        <w:i w:val="0"/>
        <w:caps w:val="0"/>
        <w:smallCaps w:val="0"/>
        <w:strike w:val="0"/>
        <w:dstrike w:val="0"/>
        <w:vanish w:val="0"/>
        <w:color w:val="000000"/>
        <w:u w:val="none"/>
        <w:effect w:val="none"/>
        <w:vertAlign w:val="baseline"/>
      </w:rPr>
    </w:lvl>
    <w:lvl w:ilvl="4">
      <w:start w:val="1"/>
      <w:numFmt w:val="lowerRoman"/>
      <w:pStyle w:val="Level5"/>
      <w:lvlText w:val="(%5)"/>
      <w:lvlJc w:val="left"/>
      <w:rPr>
        <w:b w:val="0"/>
        <w:i w:val="0"/>
        <w:caps w:val="0"/>
        <w:smallCaps w:val="0"/>
        <w:strike w:val="0"/>
        <w:dstrike w:val="0"/>
        <w:vanish w:val="0"/>
        <w:color w:val="000000"/>
        <w:u w:val="none"/>
        <w:effect w:val="none"/>
        <w:vertAlign w:val="baseline"/>
      </w:rPr>
    </w:lvl>
    <w:lvl w:ilvl="5">
      <w:start w:val="1"/>
      <w:numFmt w:val="decimal"/>
      <w:pStyle w:val="Level6"/>
      <w:lvlText w:val="(%6)"/>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 w15:restartNumberingAfterBreak="0">
    <w:nsid w:val="10F83443"/>
    <w:multiLevelType w:val="multilevel"/>
    <w:tmpl w:val="A30A5894"/>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720"/>
        </w:tabs>
        <w:ind w:left="357" w:hanging="357"/>
      </w:pPr>
      <w:rPr>
        <w:rFonts w:hint="default"/>
        <w:b w:val="0"/>
        <w:i w:val="0"/>
      </w:rPr>
    </w:lvl>
    <w:lvl w:ilvl="2">
      <w:start w:val="1"/>
      <w:numFmt w:val="decimal"/>
      <w:pStyle w:val="01-Level3-BB"/>
      <w:lvlText w:val="%1.%2.%3"/>
      <w:lvlJc w:val="left"/>
      <w:pPr>
        <w:tabs>
          <w:tab w:val="num" w:pos="720"/>
        </w:tabs>
        <w:ind w:left="720" w:hanging="72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14286794"/>
    <w:multiLevelType w:val="hybridMultilevel"/>
    <w:tmpl w:val="3BD26B78"/>
    <w:lvl w:ilvl="0" w:tplc="4748E15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78214BC"/>
    <w:multiLevelType w:val="hybridMultilevel"/>
    <w:tmpl w:val="BE5E9C42"/>
    <w:lvl w:ilvl="0" w:tplc="458EC6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900A93"/>
    <w:multiLevelType w:val="multilevel"/>
    <w:tmpl w:val="7804AE44"/>
    <w:styleLink w:val="Heading61"/>
    <w:lvl w:ilvl="0">
      <w:start w:val="1"/>
      <w:numFmt w:val="decimal"/>
      <w:lvlText w:val="%11.1.1"/>
      <w:lvlJc w:val="left"/>
      <w:pPr>
        <w:ind w:left="0" w:firstLine="0"/>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none"/>
      <w:lvlText w:val="1.1.1"/>
      <w:lvlJc w:val="left"/>
      <w:pPr>
        <w:ind w:left="0" w:firstLine="0"/>
      </w:pPr>
      <w:rPr>
        <w:rFonts w:ascii="Arial Bold" w:hAnsi="Arial Bold" w:hint="default"/>
        <w:b/>
        <w:i w:val="0"/>
        <w:color w:val="auto"/>
        <w:sz w:val="24"/>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5" w15:restartNumberingAfterBreak="0">
    <w:nsid w:val="1FE66119"/>
    <w:multiLevelType w:val="hybridMultilevel"/>
    <w:tmpl w:val="646885A8"/>
    <w:lvl w:ilvl="0" w:tplc="F15CE88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25E4625F"/>
    <w:multiLevelType w:val="hybridMultilevel"/>
    <w:tmpl w:val="871E03D8"/>
    <w:lvl w:ilvl="0" w:tplc="746823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B156C0"/>
    <w:multiLevelType w:val="hybridMultilevel"/>
    <w:tmpl w:val="F92826F4"/>
    <w:lvl w:ilvl="0" w:tplc="2E62B0AA">
      <w:start w:val="1"/>
      <w:numFmt w:val="lowerLetter"/>
      <w:lvlText w:val="(%1)"/>
      <w:lvlJc w:val="left"/>
      <w:pPr>
        <w:ind w:left="1164" w:hanging="360"/>
      </w:pPr>
      <w:rPr>
        <w:rFonts w:hint="default"/>
      </w:rPr>
    </w:lvl>
    <w:lvl w:ilvl="1" w:tplc="08090019" w:tentative="1">
      <w:start w:val="1"/>
      <w:numFmt w:val="lowerLetter"/>
      <w:lvlText w:val="%2."/>
      <w:lvlJc w:val="left"/>
      <w:pPr>
        <w:ind w:left="1884" w:hanging="360"/>
      </w:pPr>
    </w:lvl>
    <w:lvl w:ilvl="2" w:tplc="0809001B" w:tentative="1">
      <w:start w:val="1"/>
      <w:numFmt w:val="lowerRoman"/>
      <w:lvlText w:val="%3."/>
      <w:lvlJc w:val="right"/>
      <w:pPr>
        <w:ind w:left="2604" w:hanging="180"/>
      </w:pPr>
    </w:lvl>
    <w:lvl w:ilvl="3" w:tplc="0809000F" w:tentative="1">
      <w:start w:val="1"/>
      <w:numFmt w:val="decimal"/>
      <w:lvlText w:val="%4."/>
      <w:lvlJc w:val="left"/>
      <w:pPr>
        <w:ind w:left="3324" w:hanging="360"/>
      </w:pPr>
    </w:lvl>
    <w:lvl w:ilvl="4" w:tplc="08090019" w:tentative="1">
      <w:start w:val="1"/>
      <w:numFmt w:val="lowerLetter"/>
      <w:lvlText w:val="%5."/>
      <w:lvlJc w:val="left"/>
      <w:pPr>
        <w:ind w:left="4044" w:hanging="360"/>
      </w:pPr>
    </w:lvl>
    <w:lvl w:ilvl="5" w:tplc="0809001B" w:tentative="1">
      <w:start w:val="1"/>
      <w:numFmt w:val="lowerRoman"/>
      <w:lvlText w:val="%6."/>
      <w:lvlJc w:val="right"/>
      <w:pPr>
        <w:ind w:left="4764" w:hanging="180"/>
      </w:pPr>
    </w:lvl>
    <w:lvl w:ilvl="6" w:tplc="0809000F" w:tentative="1">
      <w:start w:val="1"/>
      <w:numFmt w:val="decimal"/>
      <w:lvlText w:val="%7."/>
      <w:lvlJc w:val="left"/>
      <w:pPr>
        <w:ind w:left="5484" w:hanging="360"/>
      </w:pPr>
    </w:lvl>
    <w:lvl w:ilvl="7" w:tplc="08090019" w:tentative="1">
      <w:start w:val="1"/>
      <w:numFmt w:val="lowerLetter"/>
      <w:lvlText w:val="%8."/>
      <w:lvlJc w:val="left"/>
      <w:pPr>
        <w:ind w:left="6204" w:hanging="360"/>
      </w:pPr>
    </w:lvl>
    <w:lvl w:ilvl="8" w:tplc="0809001B" w:tentative="1">
      <w:start w:val="1"/>
      <w:numFmt w:val="lowerRoman"/>
      <w:lvlText w:val="%9."/>
      <w:lvlJc w:val="right"/>
      <w:pPr>
        <w:ind w:left="6924" w:hanging="180"/>
      </w:pPr>
    </w:lvl>
  </w:abstractNum>
  <w:abstractNum w:abstractNumId="8" w15:restartNumberingAfterBreak="0">
    <w:nsid w:val="2B3D6C9C"/>
    <w:multiLevelType w:val="hybridMultilevel"/>
    <w:tmpl w:val="DF6248A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8D6046B"/>
    <w:multiLevelType w:val="multilevel"/>
    <w:tmpl w:val="74A8D3D4"/>
    <w:styleLink w:val="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1.1.1"/>
      <w:lvlJc w:val="left"/>
      <w:pPr>
        <w:ind w:left="1152" w:hanging="1152"/>
      </w:pPr>
      <w:rPr>
        <w:rFonts w:ascii="Arial Bold" w:hAnsi="Arial Bold" w:hint="default"/>
        <w:b/>
        <w:i w:val="0"/>
        <w:color w:val="auto"/>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D016C7D"/>
    <w:multiLevelType w:val="hybridMultilevel"/>
    <w:tmpl w:val="36A47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C02C14"/>
    <w:multiLevelType w:val="multilevel"/>
    <w:tmpl w:val="FBB4C992"/>
    <w:lvl w:ilvl="0">
      <w:start w:val="1"/>
      <w:numFmt w:val="decimal"/>
      <w:pStyle w:val="Heading1"/>
      <w:lvlText w:val="%1"/>
      <w:lvlJc w:val="left"/>
      <w:pPr>
        <w:ind w:left="432" w:hanging="432"/>
      </w:pPr>
    </w:lvl>
    <w:lvl w:ilvl="1">
      <w:start w:val="1"/>
      <w:numFmt w:val="decimal"/>
      <w:pStyle w:val="Heading2"/>
      <w:lvlText w:val="%1.%2"/>
      <w:lvlJc w:val="left"/>
      <w:pPr>
        <w:ind w:left="860" w:hanging="576"/>
      </w:pPr>
      <w:rPr>
        <w:b/>
      </w:rPr>
    </w:lvl>
    <w:lvl w:ilvl="2">
      <w:start w:val="1"/>
      <w:numFmt w:val="decimal"/>
      <w:pStyle w:val="Heading6"/>
      <w:lvlText w:val="%1.%2.%3"/>
      <w:lvlJc w:val="left"/>
      <w:pPr>
        <w:ind w:left="720" w:hanging="720"/>
      </w:pPr>
      <w:rPr>
        <w:b w:val="0"/>
        <w:bCs/>
        <w:i w:val="0"/>
        <w:iCs w:val="0"/>
        <w:color w:val="auto"/>
      </w:rPr>
    </w:lvl>
    <w:lvl w:ilvl="3">
      <w:start w:val="1"/>
      <w:numFmt w:val="decimal"/>
      <w:pStyle w:val="Heading4"/>
      <w:lvlText w:val="%1.%2.%3.%4"/>
      <w:lvlJc w:val="left"/>
      <w:pPr>
        <w:ind w:left="1715" w:hanging="864"/>
      </w:pPr>
      <w:rPr>
        <w:b w:val="0"/>
        <w:bCs w:val="0"/>
        <w:i w:val="0"/>
        <w:iCs w:val="0"/>
        <w:color w:val="auto"/>
      </w:rPr>
    </w:lvl>
    <w:lvl w:ilvl="4">
      <w:start w:val="1"/>
      <w:numFmt w:val="decimal"/>
      <w:pStyle w:val="Heading5"/>
      <w:lvlText w:val="%1.%2.%3.%4.%5"/>
      <w:lvlJc w:val="left"/>
      <w:pPr>
        <w:ind w:left="3135"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57872180"/>
    <w:multiLevelType w:val="hybridMultilevel"/>
    <w:tmpl w:val="A98A9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A0C4A99"/>
    <w:multiLevelType w:val="hybridMultilevel"/>
    <w:tmpl w:val="9AF06BEE"/>
    <w:lvl w:ilvl="0" w:tplc="A0DEE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C775C5"/>
    <w:multiLevelType w:val="hybridMultilevel"/>
    <w:tmpl w:val="B7027F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0557698"/>
    <w:multiLevelType w:val="hybridMultilevel"/>
    <w:tmpl w:val="05805CD0"/>
    <w:lvl w:ilvl="0" w:tplc="EC38AB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D61255"/>
    <w:multiLevelType w:val="multilevel"/>
    <w:tmpl w:val="8A1A867C"/>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1157653925">
    <w:abstractNumId w:val="0"/>
  </w:num>
  <w:num w:numId="2" w16cid:durableId="1676569900">
    <w:abstractNumId w:val="11"/>
  </w:num>
  <w:num w:numId="3" w16cid:durableId="671759609">
    <w:abstractNumId w:val="9"/>
  </w:num>
  <w:num w:numId="4" w16cid:durableId="1146777396">
    <w:abstractNumId w:val="4"/>
  </w:num>
  <w:num w:numId="5" w16cid:durableId="753018799">
    <w:abstractNumId w:val="12"/>
  </w:num>
  <w:num w:numId="6" w16cid:durableId="578684182">
    <w:abstractNumId w:val="1"/>
  </w:num>
  <w:num w:numId="7" w16cid:durableId="1903564027">
    <w:abstractNumId w:val="2"/>
  </w:num>
  <w:num w:numId="8" w16cid:durableId="2001228454">
    <w:abstractNumId w:val="15"/>
  </w:num>
  <w:num w:numId="9" w16cid:durableId="444230005">
    <w:abstractNumId w:val="5"/>
  </w:num>
  <w:num w:numId="10" w16cid:durableId="1161703517">
    <w:abstractNumId w:val="6"/>
  </w:num>
  <w:num w:numId="11" w16cid:durableId="2125881868">
    <w:abstractNumId w:val="8"/>
  </w:num>
  <w:num w:numId="12" w16cid:durableId="2058041465">
    <w:abstractNumId w:val="13"/>
  </w:num>
  <w:num w:numId="13" w16cid:durableId="391329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47135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69318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691924">
    <w:abstractNumId w:val="3"/>
  </w:num>
  <w:num w:numId="17" w16cid:durableId="1915696961">
    <w:abstractNumId w:val="7"/>
  </w:num>
  <w:num w:numId="18" w16cid:durableId="587344530">
    <w:abstractNumId w:val="10"/>
  </w:num>
  <w:num w:numId="19" w16cid:durableId="1074667200">
    <w:abstractNumId w:val="14"/>
  </w:num>
  <w:num w:numId="20" w16cid:durableId="125509495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B1"/>
    <w:rsid w:val="00000E00"/>
    <w:rsid w:val="00000F70"/>
    <w:rsid w:val="00002D28"/>
    <w:rsid w:val="00002D30"/>
    <w:rsid w:val="000031CC"/>
    <w:rsid w:val="000042FF"/>
    <w:rsid w:val="0000438D"/>
    <w:rsid w:val="00004712"/>
    <w:rsid w:val="000069B5"/>
    <w:rsid w:val="000074BF"/>
    <w:rsid w:val="000101EF"/>
    <w:rsid w:val="00010CAA"/>
    <w:rsid w:val="00010DA8"/>
    <w:rsid w:val="00012715"/>
    <w:rsid w:val="00012DF0"/>
    <w:rsid w:val="000130BA"/>
    <w:rsid w:val="00013FF2"/>
    <w:rsid w:val="00014777"/>
    <w:rsid w:val="000153B0"/>
    <w:rsid w:val="0001548E"/>
    <w:rsid w:val="00015EC6"/>
    <w:rsid w:val="00016559"/>
    <w:rsid w:val="00017F98"/>
    <w:rsid w:val="000207C7"/>
    <w:rsid w:val="00021598"/>
    <w:rsid w:val="00023EA8"/>
    <w:rsid w:val="00025B40"/>
    <w:rsid w:val="000262D1"/>
    <w:rsid w:val="000268FD"/>
    <w:rsid w:val="0003142B"/>
    <w:rsid w:val="00033DFB"/>
    <w:rsid w:val="00034B49"/>
    <w:rsid w:val="00035DEE"/>
    <w:rsid w:val="000363AB"/>
    <w:rsid w:val="0003737F"/>
    <w:rsid w:val="00040670"/>
    <w:rsid w:val="00040AF0"/>
    <w:rsid w:val="00042DD5"/>
    <w:rsid w:val="000431B6"/>
    <w:rsid w:val="0004342F"/>
    <w:rsid w:val="00045191"/>
    <w:rsid w:val="00047DEB"/>
    <w:rsid w:val="00050F67"/>
    <w:rsid w:val="000528DE"/>
    <w:rsid w:val="00054924"/>
    <w:rsid w:val="000549C2"/>
    <w:rsid w:val="00054B66"/>
    <w:rsid w:val="000561CD"/>
    <w:rsid w:val="000574BF"/>
    <w:rsid w:val="00060D08"/>
    <w:rsid w:val="00061296"/>
    <w:rsid w:val="00061343"/>
    <w:rsid w:val="00061649"/>
    <w:rsid w:val="0006168C"/>
    <w:rsid w:val="000625A9"/>
    <w:rsid w:val="00062D4B"/>
    <w:rsid w:val="0006426A"/>
    <w:rsid w:val="000652C1"/>
    <w:rsid w:val="00065669"/>
    <w:rsid w:val="00067A43"/>
    <w:rsid w:val="00072DB8"/>
    <w:rsid w:val="00072E81"/>
    <w:rsid w:val="00073C3A"/>
    <w:rsid w:val="00075283"/>
    <w:rsid w:val="00076470"/>
    <w:rsid w:val="00076DE3"/>
    <w:rsid w:val="00080173"/>
    <w:rsid w:val="000806AC"/>
    <w:rsid w:val="00080F53"/>
    <w:rsid w:val="00084568"/>
    <w:rsid w:val="00085597"/>
    <w:rsid w:val="000858CE"/>
    <w:rsid w:val="00086932"/>
    <w:rsid w:val="000900F2"/>
    <w:rsid w:val="00090908"/>
    <w:rsid w:val="0009166C"/>
    <w:rsid w:val="000918AB"/>
    <w:rsid w:val="0009315C"/>
    <w:rsid w:val="00094A6D"/>
    <w:rsid w:val="00095188"/>
    <w:rsid w:val="00097DED"/>
    <w:rsid w:val="000A20E0"/>
    <w:rsid w:val="000A3F2D"/>
    <w:rsid w:val="000A7022"/>
    <w:rsid w:val="000A71F7"/>
    <w:rsid w:val="000A7603"/>
    <w:rsid w:val="000A7774"/>
    <w:rsid w:val="000B00D2"/>
    <w:rsid w:val="000B23CC"/>
    <w:rsid w:val="000B26C6"/>
    <w:rsid w:val="000B46D8"/>
    <w:rsid w:val="000B5399"/>
    <w:rsid w:val="000B5AEB"/>
    <w:rsid w:val="000B6CA0"/>
    <w:rsid w:val="000B7D4C"/>
    <w:rsid w:val="000C1048"/>
    <w:rsid w:val="000C12F8"/>
    <w:rsid w:val="000C15E2"/>
    <w:rsid w:val="000C1E05"/>
    <w:rsid w:val="000C2C0C"/>
    <w:rsid w:val="000C347D"/>
    <w:rsid w:val="000C3622"/>
    <w:rsid w:val="000C7941"/>
    <w:rsid w:val="000D0B35"/>
    <w:rsid w:val="000D0B91"/>
    <w:rsid w:val="000D0BB8"/>
    <w:rsid w:val="000D1167"/>
    <w:rsid w:val="000D124F"/>
    <w:rsid w:val="000D1F37"/>
    <w:rsid w:val="000D382D"/>
    <w:rsid w:val="000D3FFF"/>
    <w:rsid w:val="000D45C5"/>
    <w:rsid w:val="000D47C6"/>
    <w:rsid w:val="000D4B85"/>
    <w:rsid w:val="000D5C95"/>
    <w:rsid w:val="000D6BF0"/>
    <w:rsid w:val="000D757A"/>
    <w:rsid w:val="000D7F2F"/>
    <w:rsid w:val="000E0ADA"/>
    <w:rsid w:val="000E0FDB"/>
    <w:rsid w:val="000E17D9"/>
    <w:rsid w:val="000E2308"/>
    <w:rsid w:val="000E2BEE"/>
    <w:rsid w:val="000E2C9C"/>
    <w:rsid w:val="000E3C3B"/>
    <w:rsid w:val="000E5484"/>
    <w:rsid w:val="000E6CED"/>
    <w:rsid w:val="000E7693"/>
    <w:rsid w:val="000E7C5D"/>
    <w:rsid w:val="000F42FF"/>
    <w:rsid w:val="000F48C2"/>
    <w:rsid w:val="000F7300"/>
    <w:rsid w:val="0010027F"/>
    <w:rsid w:val="00101237"/>
    <w:rsid w:val="0010143F"/>
    <w:rsid w:val="0010262E"/>
    <w:rsid w:val="00103027"/>
    <w:rsid w:val="001036D5"/>
    <w:rsid w:val="00103BDA"/>
    <w:rsid w:val="001043F0"/>
    <w:rsid w:val="00104427"/>
    <w:rsid w:val="00104CD7"/>
    <w:rsid w:val="00104D72"/>
    <w:rsid w:val="00105789"/>
    <w:rsid w:val="00106153"/>
    <w:rsid w:val="00106B04"/>
    <w:rsid w:val="00110613"/>
    <w:rsid w:val="00111334"/>
    <w:rsid w:val="001118EA"/>
    <w:rsid w:val="001118F0"/>
    <w:rsid w:val="00111965"/>
    <w:rsid w:val="00112A66"/>
    <w:rsid w:val="00113F7B"/>
    <w:rsid w:val="00113FFC"/>
    <w:rsid w:val="001144EA"/>
    <w:rsid w:val="00116AA5"/>
    <w:rsid w:val="00116B4F"/>
    <w:rsid w:val="00117ACF"/>
    <w:rsid w:val="00117D83"/>
    <w:rsid w:val="001203A9"/>
    <w:rsid w:val="001209F8"/>
    <w:rsid w:val="00120D3B"/>
    <w:rsid w:val="00120E68"/>
    <w:rsid w:val="001211FC"/>
    <w:rsid w:val="00122B71"/>
    <w:rsid w:val="00123398"/>
    <w:rsid w:val="00123D14"/>
    <w:rsid w:val="001243E0"/>
    <w:rsid w:val="00125223"/>
    <w:rsid w:val="0012673E"/>
    <w:rsid w:val="00126BE2"/>
    <w:rsid w:val="00127B6F"/>
    <w:rsid w:val="00131804"/>
    <w:rsid w:val="00132B92"/>
    <w:rsid w:val="0013365A"/>
    <w:rsid w:val="00133ED2"/>
    <w:rsid w:val="00134A42"/>
    <w:rsid w:val="00136672"/>
    <w:rsid w:val="001400D5"/>
    <w:rsid w:val="001407A1"/>
    <w:rsid w:val="001409B5"/>
    <w:rsid w:val="00140D27"/>
    <w:rsid w:val="00142167"/>
    <w:rsid w:val="00142A11"/>
    <w:rsid w:val="0014384C"/>
    <w:rsid w:val="00145438"/>
    <w:rsid w:val="001475AD"/>
    <w:rsid w:val="0014786D"/>
    <w:rsid w:val="00147E53"/>
    <w:rsid w:val="001523E4"/>
    <w:rsid w:val="00152D02"/>
    <w:rsid w:val="001532D3"/>
    <w:rsid w:val="00153311"/>
    <w:rsid w:val="00153AA1"/>
    <w:rsid w:val="001556A2"/>
    <w:rsid w:val="0015574B"/>
    <w:rsid w:val="00156426"/>
    <w:rsid w:val="00157317"/>
    <w:rsid w:val="00157FB5"/>
    <w:rsid w:val="001623F7"/>
    <w:rsid w:val="00162D23"/>
    <w:rsid w:val="00165C35"/>
    <w:rsid w:val="00166687"/>
    <w:rsid w:val="00166BA3"/>
    <w:rsid w:val="0016735D"/>
    <w:rsid w:val="00167720"/>
    <w:rsid w:val="00170013"/>
    <w:rsid w:val="00170611"/>
    <w:rsid w:val="001706FD"/>
    <w:rsid w:val="0017086C"/>
    <w:rsid w:val="00170C08"/>
    <w:rsid w:val="00171358"/>
    <w:rsid w:val="001715F9"/>
    <w:rsid w:val="00172A18"/>
    <w:rsid w:val="001735DF"/>
    <w:rsid w:val="0017483B"/>
    <w:rsid w:val="00174BA7"/>
    <w:rsid w:val="00177272"/>
    <w:rsid w:val="0017795F"/>
    <w:rsid w:val="00177EC1"/>
    <w:rsid w:val="00181074"/>
    <w:rsid w:val="001818B8"/>
    <w:rsid w:val="00181F20"/>
    <w:rsid w:val="001858D9"/>
    <w:rsid w:val="001863BE"/>
    <w:rsid w:val="00186C16"/>
    <w:rsid w:val="00190C0F"/>
    <w:rsid w:val="00191AA5"/>
    <w:rsid w:val="00191DEC"/>
    <w:rsid w:val="00191F18"/>
    <w:rsid w:val="00193C07"/>
    <w:rsid w:val="00193DB5"/>
    <w:rsid w:val="00194337"/>
    <w:rsid w:val="00194386"/>
    <w:rsid w:val="00194BB4"/>
    <w:rsid w:val="00195CAB"/>
    <w:rsid w:val="00197DF0"/>
    <w:rsid w:val="001A12C7"/>
    <w:rsid w:val="001A19D3"/>
    <w:rsid w:val="001A6F8A"/>
    <w:rsid w:val="001B1E48"/>
    <w:rsid w:val="001B239E"/>
    <w:rsid w:val="001B2434"/>
    <w:rsid w:val="001B3241"/>
    <w:rsid w:val="001B4B61"/>
    <w:rsid w:val="001B4D4B"/>
    <w:rsid w:val="001B54A5"/>
    <w:rsid w:val="001B65F1"/>
    <w:rsid w:val="001C102B"/>
    <w:rsid w:val="001C114C"/>
    <w:rsid w:val="001C358D"/>
    <w:rsid w:val="001C36FA"/>
    <w:rsid w:val="001C726E"/>
    <w:rsid w:val="001C79D1"/>
    <w:rsid w:val="001C7FCD"/>
    <w:rsid w:val="001D1AFD"/>
    <w:rsid w:val="001D210B"/>
    <w:rsid w:val="001D2415"/>
    <w:rsid w:val="001D2DDD"/>
    <w:rsid w:val="001D4886"/>
    <w:rsid w:val="001D65F1"/>
    <w:rsid w:val="001D6CC9"/>
    <w:rsid w:val="001E06A1"/>
    <w:rsid w:val="001E1E2F"/>
    <w:rsid w:val="001E367D"/>
    <w:rsid w:val="001E3686"/>
    <w:rsid w:val="001E50C0"/>
    <w:rsid w:val="001E530C"/>
    <w:rsid w:val="001E5B3C"/>
    <w:rsid w:val="001E6EDB"/>
    <w:rsid w:val="001E7188"/>
    <w:rsid w:val="001E76B5"/>
    <w:rsid w:val="001F0EB8"/>
    <w:rsid w:val="001F1323"/>
    <w:rsid w:val="001F1409"/>
    <w:rsid w:val="001F2D78"/>
    <w:rsid w:val="001F3699"/>
    <w:rsid w:val="001F3DEB"/>
    <w:rsid w:val="001F3FB9"/>
    <w:rsid w:val="001F46A2"/>
    <w:rsid w:val="001F6FAC"/>
    <w:rsid w:val="00200429"/>
    <w:rsid w:val="002006E8"/>
    <w:rsid w:val="0020096F"/>
    <w:rsid w:val="002012D6"/>
    <w:rsid w:val="0020143D"/>
    <w:rsid w:val="00201C16"/>
    <w:rsid w:val="002027C0"/>
    <w:rsid w:val="00202FE0"/>
    <w:rsid w:val="00203D7C"/>
    <w:rsid w:val="00204DEA"/>
    <w:rsid w:val="00205A1C"/>
    <w:rsid w:val="00205B8F"/>
    <w:rsid w:val="002064F0"/>
    <w:rsid w:val="00206758"/>
    <w:rsid w:val="002068FF"/>
    <w:rsid w:val="0020740A"/>
    <w:rsid w:val="0021316F"/>
    <w:rsid w:val="00214A6A"/>
    <w:rsid w:val="00215401"/>
    <w:rsid w:val="00216A3F"/>
    <w:rsid w:val="0021781C"/>
    <w:rsid w:val="00220BB0"/>
    <w:rsid w:val="00220E62"/>
    <w:rsid w:val="00221952"/>
    <w:rsid w:val="0022280F"/>
    <w:rsid w:val="002230B8"/>
    <w:rsid w:val="0022370B"/>
    <w:rsid w:val="00226910"/>
    <w:rsid w:val="002273EF"/>
    <w:rsid w:val="00231B0F"/>
    <w:rsid w:val="00231ED2"/>
    <w:rsid w:val="002329F8"/>
    <w:rsid w:val="00233BC5"/>
    <w:rsid w:val="0023531E"/>
    <w:rsid w:val="00235423"/>
    <w:rsid w:val="00235D98"/>
    <w:rsid w:val="0023696A"/>
    <w:rsid w:val="00237E33"/>
    <w:rsid w:val="0024012F"/>
    <w:rsid w:val="0024105E"/>
    <w:rsid w:val="002434C7"/>
    <w:rsid w:val="002469FC"/>
    <w:rsid w:val="002473CD"/>
    <w:rsid w:val="00253CC9"/>
    <w:rsid w:val="0025400B"/>
    <w:rsid w:val="002545D0"/>
    <w:rsid w:val="00254B86"/>
    <w:rsid w:val="002552FC"/>
    <w:rsid w:val="00256B1F"/>
    <w:rsid w:val="00257BC0"/>
    <w:rsid w:val="00260F11"/>
    <w:rsid w:val="0026197C"/>
    <w:rsid w:val="00261F5F"/>
    <w:rsid w:val="00262F4D"/>
    <w:rsid w:val="00262F90"/>
    <w:rsid w:val="00266C08"/>
    <w:rsid w:val="0027050B"/>
    <w:rsid w:val="0027099F"/>
    <w:rsid w:val="00270DAE"/>
    <w:rsid w:val="00272B42"/>
    <w:rsid w:val="00274040"/>
    <w:rsid w:val="00274C5F"/>
    <w:rsid w:val="00275864"/>
    <w:rsid w:val="00276945"/>
    <w:rsid w:val="00277802"/>
    <w:rsid w:val="00277D28"/>
    <w:rsid w:val="00281428"/>
    <w:rsid w:val="0028315D"/>
    <w:rsid w:val="002832F2"/>
    <w:rsid w:val="00285F63"/>
    <w:rsid w:val="002930C7"/>
    <w:rsid w:val="00293AB8"/>
    <w:rsid w:val="00295283"/>
    <w:rsid w:val="00297708"/>
    <w:rsid w:val="0029774A"/>
    <w:rsid w:val="002A12ED"/>
    <w:rsid w:val="002A152A"/>
    <w:rsid w:val="002A34CF"/>
    <w:rsid w:val="002A4472"/>
    <w:rsid w:val="002A70F8"/>
    <w:rsid w:val="002A796A"/>
    <w:rsid w:val="002B053D"/>
    <w:rsid w:val="002B06D6"/>
    <w:rsid w:val="002B385A"/>
    <w:rsid w:val="002B5389"/>
    <w:rsid w:val="002B5418"/>
    <w:rsid w:val="002B5519"/>
    <w:rsid w:val="002B584C"/>
    <w:rsid w:val="002B637C"/>
    <w:rsid w:val="002B6462"/>
    <w:rsid w:val="002B6C54"/>
    <w:rsid w:val="002B74D7"/>
    <w:rsid w:val="002B77DA"/>
    <w:rsid w:val="002B78C1"/>
    <w:rsid w:val="002C01DC"/>
    <w:rsid w:val="002C2E56"/>
    <w:rsid w:val="002C3BE6"/>
    <w:rsid w:val="002C4143"/>
    <w:rsid w:val="002C4671"/>
    <w:rsid w:val="002C5F70"/>
    <w:rsid w:val="002D0866"/>
    <w:rsid w:val="002D0BDD"/>
    <w:rsid w:val="002D1DD6"/>
    <w:rsid w:val="002D4613"/>
    <w:rsid w:val="002D4882"/>
    <w:rsid w:val="002D51BD"/>
    <w:rsid w:val="002D585F"/>
    <w:rsid w:val="002D708E"/>
    <w:rsid w:val="002E06E7"/>
    <w:rsid w:val="002E18FF"/>
    <w:rsid w:val="002E1E8A"/>
    <w:rsid w:val="002E34A6"/>
    <w:rsid w:val="002E43B9"/>
    <w:rsid w:val="002E54DB"/>
    <w:rsid w:val="002E57DF"/>
    <w:rsid w:val="002E5ADA"/>
    <w:rsid w:val="002E6934"/>
    <w:rsid w:val="002E70D6"/>
    <w:rsid w:val="002E70ED"/>
    <w:rsid w:val="002E7CAD"/>
    <w:rsid w:val="002F5A32"/>
    <w:rsid w:val="00300A24"/>
    <w:rsid w:val="00301066"/>
    <w:rsid w:val="003017EC"/>
    <w:rsid w:val="003028D1"/>
    <w:rsid w:val="00302A34"/>
    <w:rsid w:val="00303276"/>
    <w:rsid w:val="003032AE"/>
    <w:rsid w:val="0030396B"/>
    <w:rsid w:val="003040F3"/>
    <w:rsid w:val="00304138"/>
    <w:rsid w:val="003044F6"/>
    <w:rsid w:val="00304BEC"/>
    <w:rsid w:val="003056FB"/>
    <w:rsid w:val="00305EDF"/>
    <w:rsid w:val="00306C7E"/>
    <w:rsid w:val="00310529"/>
    <w:rsid w:val="003119E8"/>
    <w:rsid w:val="00311AFC"/>
    <w:rsid w:val="00311B13"/>
    <w:rsid w:val="00311F9C"/>
    <w:rsid w:val="0031246A"/>
    <w:rsid w:val="003135AD"/>
    <w:rsid w:val="00313643"/>
    <w:rsid w:val="00313777"/>
    <w:rsid w:val="003143C1"/>
    <w:rsid w:val="0031444E"/>
    <w:rsid w:val="00315395"/>
    <w:rsid w:val="003157F5"/>
    <w:rsid w:val="00315EE3"/>
    <w:rsid w:val="0031632A"/>
    <w:rsid w:val="00316348"/>
    <w:rsid w:val="00317ABF"/>
    <w:rsid w:val="00317E3E"/>
    <w:rsid w:val="00322558"/>
    <w:rsid w:val="0032263A"/>
    <w:rsid w:val="003269BC"/>
    <w:rsid w:val="003300D9"/>
    <w:rsid w:val="003314B1"/>
    <w:rsid w:val="00331716"/>
    <w:rsid w:val="00331ADE"/>
    <w:rsid w:val="00331E96"/>
    <w:rsid w:val="00333A47"/>
    <w:rsid w:val="003347AC"/>
    <w:rsid w:val="003364B3"/>
    <w:rsid w:val="00336E3E"/>
    <w:rsid w:val="003379A9"/>
    <w:rsid w:val="00337F7B"/>
    <w:rsid w:val="0034579E"/>
    <w:rsid w:val="0034623F"/>
    <w:rsid w:val="00350220"/>
    <w:rsid w:val="00352D8C"/>
    <w:rsid w:val="003531BE"/>
    <w:rsid w:val="00353B8B"/>
    <w:rsid w:val="00354A1F"/>
    <w:rsid w:val="00357661"/>
    <w:rsid w:val="00360431"/>
    <w:rsid w:val="00360C8B"/>
    <w:rsid w:val="00364B7D"/>
    <w:rsid w:val="003652EF"/>
    <w:rsid w:val="00366917"/>
    <w:rsid w:val="00366AE5"/>
    <w:rsid w:val="003672A7"/>
    <w:rsid w:val="0036735A"/>
    <w:rsid w:val="003675EC"/>
    <w:rsid w:val="00370A86"/>
    <w:rsid w:val="0037267E"/>
    <w:rsid w:val="003738BC"/>
    <w:rsid w:val="00375594"/>
    <w:rsid w:val="0037665F"/>
    <w:rsid w:val="00377788"/>
    <w:rsid w:val="00377C6D"/>
    <w:rsid w:val="00380C57"/>
    <w:rsid w:val="0038179F"/>
    <w:rsid w:val="003838EC"/>
    <w:rsid w:val="003839DF"/>
    <w:rsid w:val="00386B87"/>
    <w:rsid w:val="00387C17"/>
    <w:rsid w:val="00390B4C"/>
    <w:rsid w:val="003916DB"/>
    <w:rsid w:val="003918DE"/>
    <w:rsid w:val="003928AF"/>
    <w:rsid w:val="00392D4E"/>
    <w:rsid w:val="0039371F"/>
    <w:rsid w:val="00394394"/>
    <w:rsid w:val="00394AE8"/>
    <w:rsid w:val="0039615D"/>
    <w:rsid w:val="00396E03"/>
    <w:rsid w:val="003A19DD"/>
    <w:rsid w:val="003A25F9"/>
    <w:rsid w:val="003A2DC2"/>
    <w:rsid w:val="003A3EB3"/>
    <w:rsid w:val="003A41E6"/>
    <w:rsid w:val="003B2727"/>
    <w:rsid w:val="003B4FA2"/>
    <w:rsid w:val="003C04E2"/>
    <w:rsid w:val="003C0F16"/>
    <w:rsid w:val="003C2FEC"/>
    <w:rsid w:val="003C33B2"/>
    <w:rsid w:val="003C4311"/>
    <w:rsid w:val="003C5416"/>
    <w:rsid w:val="003C668D"/>
    <w:rsid w:val="003C7697"/>
    <w:rsid w:val="003D02CC"/>
    <w:rsid w:val="003D0854"/>
    <w:rsid w:val="003D1466"/>
    <w:rsid w:val="003D2445"/>
    <w:rsid w:val="003D47C8"/>
    <w:rsid w:val="003D6CE3"/>
    <w:rsid w:val="003D7011"/>
    <w:rsid w:val="003D7288"/>
    <w:rsid w:val="003D7EBF"/>
    <w:rsid w:val="003E16EC"/>
    <w:rsid w:val="003E1DE7"/>
    <w:rsid w:val="003E25AE"/>
    <w:rsid w:val="003E33B2"/>
    <w:rsid w:val="003E47BD"/>
    <w:rsid w:val="003E5593"/>
    <w:rsid w:val="003E5B16"/>
    <w:rsid w:val="003E78F7"/>
    <w:rsid w:val="003F0F2A"/>
    <w:rsid w:val="003F3EBF"/>
    <w:rsid w:val="003F4139"/>
    <w:rsid w:val="003F6ABE"/>
    <w:rsid w:val="003F6F4C"/>
    <w:rsid w:val="003F7077"/>
    <w:rsid w:val="004007EE"/>
    <w:rsid w:val="0040095C"/>
    <w:rsid w:val="004012F9"/>
    <w:rsid w:val="0040243F"/>
    <w:rsid w:val="00403953"/>
    <w:rsid w:val="0040526E"/>
    <w:rsid w:val="00406C78"/>
    <w:rsid w:val="00410DDB"/>
    <w:rsid w:val="004111EC"/>
    <w:rsid w:val="0041138B"/>
    <w:rsid w:val="004113F7"/>
    <w:rsid w:val="004143D6"/>
    <w:rsid w:val="00415925"/>
    <w:rsid w:val="00415CA4"/>
    <w:rsid w:val="0041787C"/>
    <w:rsid w:val="0042124A"/>
    <w:rsid w:val="00422684"/>
    <w:rsid w:val="004229F9"/>
    <w:rsid w:val="00425E74"/>
    <w:rsid w:val="004266B2"/>
    <w:rsid w:val="00430C3D"/>
    <w:rsid w:val="0043129E"/>
    <w:rsid w:val="00431D11"/>
    <w:rsid w:val="0043635C"/>
    <w:rsid w:val="00436EBB"/>
    <w:rsid w:val="00437E53"/>
    <w:rsid w:val="004419D4"/>
    <w:rsid w:val="00442437"/>
    <w:rsid w:val="00446492"/>
    <w:rsid w:val="0044746B"/>
    <w:rsid w:val="004504C5"/>
    <w:rsid w:val="00451CC6"/>
    <w:rsid w:val="00451F42"/>
    <w:rsid w:val="00453075"/>
    <w:rsid w:val="00453BBA"/>
    <w:rsid w:val="00455BAF"/>
    <w:rsid w:val="0045655A"/>
    <w:rsid w:val="0045735B"/>
    <w:rsid w:val="0045741E"/>
    <w:rsid w:val="00457CB8"/>
    <w:rsid w:val="00460179"/>
    <w:rsid w:val="004626BF"/>
    <w:rsid w:val="00462D82"/>
    <w:rsid w:val="00463AFC"/>
    <w:rsid w:val="004643A2"/>
    <w:rsid w:val="00464C3B"/>
    <w:rsid w:val="00464D96"/>
    <w:rsid w:val="00465528"/>
    <w:rsid w:val="004669C8"/>
    <w:rsid w:val="00466F89"/>
    <w:rsid w:val="00470C1C"/>
    <w:rsid w:val="00470DD7"/>
    <w:rsid w:val="00471FA1"/>
    <w:rsid w:val="00472943"/>
    <w:rsid w:val="00472B52"/>
    <w:rsid w:val="004730EE"/>
    <w:rsid w:val="00473671"/>
    <w:rsid w:val="004743A2"/>
    <w:rsid w:val="004749CB"/>
    <w:rsid w:val="00474C46"/>
    <w:rsid w:val="00475529"/>
    <w:rsid w:val="0047563D"/>
    <w:rsid w:val="00475D9E"/>
    <w:rsid w:val="004762AA"/>
    <w:rsid w:val="00480083"/>
    <w:rsid w:val="004805D2"/>
    <w:rsid w:val="00481A97"/>
    <w:rsid w:val="0048350E"/>
    <w:rsid w:val="00483B2D"/>
    <w:rsid w:val="0048452F"/>
    <w:rsid w:val="00484B7E"/>
    <w:rsid w:val="00484EFB"/>
    <w:rsid w:val="004859A0"/>
    <w:rsid w:val="00485CDA"/>
    <w:rsid w:val="00485E79"/>
    <w:rsid w:val="0048655B"/>
    <w:rsid w:val="004874AB"/>
    <w:rsid w:val="004906AB"/>
    <w:rsid w:val="0049071C"/>
    <w:rsid w:val="00490783"/>
    <w:rsid w:val="004927F1"/>
    <w:rsid w:val="0049281D"/>
    <w:rsid w:val="00494409"/>
    <w:rsid w:val="00494FDD"/>
    <w:rsid w:val="004954A6"/>
    <w:rsid w:val="00495F2A"/>
    <w:rsid w:val="00496E68"/>
    <w:rsid w:val="004A02FD"/>
    <w:rsid w:val="004A0E75"/>
    <w:rsid w:val="004A1882"/>
    <w:rsid w:val="004A2143"/>
    <w:rsid w:val="004A224D"/>
    <w:rsid w:val="004A322B"/>
    <w:rsid w:val="004A44A2"/>
    <w:rsid w:val="004A4656"/>
    <w:rsid w:val="004A4712"/>
    <w:rsid w:val="004A4E09"/>
    <w:rsid w:val="004A56A2"/>
    <w:rsid w:val="004A7C37"/>
    <w:rsid w:val="004B0213"/>
    <w:rsid w:val="004B1EFB"/>
    <w:rsid w:val="004B2857"/>
    <w:rsid w:val="004B2AB1"/>
    <w:rsid w:val="004B4142"/>
    <w:rsid w:val="004B4D10"/>
    <w:rsid w:val="004C0299"/>
    <w:rsid w:val="004C2628"/>
    <w:rsid w:val="004C306F"/>
    <w:rsid w:val="004C49B0"/>
    <w:rsid w:val="004C544C"/>
    <w:rsid w:val="004C63F5"/>
    <w:rsid w:val="004C6BAE"/>
    <w:rsid w:val="004C7822"/>
    <w:rsid w:val="004D13C7"/>
    <w:rsid w:val="004D1944"/>
    <w:rsid w:val="004D1C0C"/>
    <w:rsid w:val="004D4215"/>
    <w:rsid w:val="004D48A4"/>
    <w:rsid w:val="004D4BA6"/>
    <w:rsid w:val="004E05FD"/>
    <w:rsid w:val="004E1126"/>
    <w:rsid w:val="004E2905"/>
    <w:rsid w:val="004E33FC"/>
    <w:rsid w:val="004E44F2"/>
    <w:rsid w:val="004E47BF"/>
    <w:rsid w:val="004E559B"/>
    <w:rsid w:val="004E5600"/>
    <w:rsid w:val="004E6DB0"/>
    <w:rsid w:val="004E714C"/>
    <w:rsid w:val="004E7491"/>
    <w:rsid w:val="004E7DC0"/>
    <w:rsid w:val="004F16FE"/>
    <w:rsid w:val="004F17C8"/>
    <w:rsid w:val="004F1A6F"/>
    <w:rsid w:val="004F34DA"/>
    <w:rsid w:val="004F420A"/>
    <w:rsid w:val="004F58E0"/>
    <w:rsid w:val="005026D7"/>
    <w:rsid w:val="00505A2B"/>
    <w:rsid w:val="00507BCD"/>
    <w:rsid w:val="0051215C"/>
    <w:rsid w:val="00515689"/>
    <w:rsid w:val="00520241"/>
    <w:rsid w:val="005202DA"/>
    <w:rsid w:val="0052086E"/>
    <w:rsid w:val="00520AB1"/>
    <w:rsid w:val="00521AAC"/>
    <w:rsid w:val="00522230"/>
    <w:rsid w:val="00523644"/>
    <w:rsid w:val="00523669"/>
    <w:rsid w:val="00525B5D"/>
    <w:rsid w:val="00527FD6"/>
    <w:rsid w:val="00532405"/>
    <w:rsid w:val="005348CF"/>
    <w:rsid w:val="00535202"/>
    <w:rsid w:val="00535A31"/>
    <w:rsid w:val="00536A78"/>
    <w:rsid w:val="00537FB3"/>
    <w:rsid w:val="0054018A"/>
    <w:rsid w:val="00540451"/>
    <w:rsid w:val="005411BC"/>
    <w:rsid w:val="00544191"/>
    <w:rsid w:val="005448DB"/>
    <w:rsid w:val="00546019"/>
    <w:rsid w:val="005501E8"/>
    <w:rsid w:val="00550C54"/>
    <w:rsid w:val="00550C8C"/>
    <w:rsid w:val="00550F0D"/>
    <w:rsid w:val="005511CA"/>
    <w:rsid w:val="00553BDE"/>
    <w:rsid w:val="00560DFA"/>
    <w:rsid w:val="00560F1C"/>
    <w:rsid w:val="00562167"/>
    <w:rsid w:val="00563A5E"/>
    <w:rsid w:val="00563EF8"/>
    <w:rsid w:val="005646A2"/>
    <w:rsid w:val="005653F4"/>
    <w:rsid w:val="0056600D"/>
    <w:rsid w:val="005661C5"/>
    <w:rsid w:val="0056790A"/>
    <w:rsid w:val="005766D0"/>
    <w:rsid w:val="005776DB"/>
    <w:rsid w:val="00577E60"/>
    <w:rsid w:val="0058273C"/>
    <w:rsid w:val="00582E40"/>
    <w:rsid w:val="00583FDE"/>
    <w:rsid w:val="005840FD"/>
    <w:rsid w:val="00584540"/>
    <w:rsid w:val="00584CDD"/>
    <w:rsid w:val="00585BF3"/>
    <w:rsid w:val="00591ED7"/>
    <w:rsid w:val="00592F64"/>
    <w:rsid w:val="0059337E"/>
    <w:rsid w:val="00594D5F"/>
    <w:rsid w:val="005955A5"/>
    <w:rsid w:val="00597DF9"/>
    <w:rsid w:val="005A4A51"/>
    <w:rsid w:val="005A6408"/>
    <w:rsid w:val="005A7713"/>
    <w:rsid w:val="005A7E40"/>
    <w:rsid w:val="005B0A71"/>
    <w:rsid w:val="005B1AD3"/>
    <w:rsid w:val="005B339A"/>
    <w:rsid w:val="005B362C"/>
    <w:rsid w:val="005B40B6"/>
    <w:rsid w:val="005B50D0"/>
    <w:rsid w:val="005B50D8"/>
    <w:rsid w:val="005B7574"/>
    <w:rsid w:val="005C1F6C"/>
    <w:rsid w:val="005C3375"/>
    <w:rsid w:val="005C3D04"/>
    <w:rsid w:val="005C4221"/>
    <w:rsid w:val="005C5B6E"/>
    <w:rsid w:val="005C5D72"/>
    <w:rsid w:val="005C632C"/>
    <w:rsid w:val="005C712C"/>
    <w:rsid w:val="005D0032"/>
    <w:rsid w:val="005D1BC5"/>
    <w:rsid w:val="005D1D26"/>
    <w:rsid w:val="005D3C8E"/>
    <w:rsid w:val="005D425B"/>
    <w:rsid w:val="005D54E6"/>
    <w:rsid w:val="005D66D8"/>
    <w:rsid w:val="005D6F21"/>
    <w:rsid w:val="005D712C"/>
    <w:rsid w:val="005D72B7"/>
    <w:rsid w:val="005D7F37"/>
    <w:rsid w:val="005E07C6"/>
    <w:rsid w:val="005E159A"/>
    <w:rsid w:val="005E3705"/>
    <w:rsid w:val="005E515E"/>
    <w:rsid w:val="005E5656"/>
    <w:rsid w:val="005E6374"/>
    <w:rsid w:val="005E641C"/>
    <w:rsid w:val="005E6C3B"/>
    <w:rsid w:val="005F0282"/>
    <w:rsid w:val="005F070B"/>
    <w:rsid w:val="005F0FA8"/>
    <w:rsid w:val="005F184E"/>
    <w:rsid w:val="005F3CDC"/>
    <w:rsid w:val="005F3D75"/>
    <w:rsid w:val="005F44CE"/>
    <w:rsid w:val="005F536B"/>
    <w:rsid w:val="005F575D"/>
    <w:rsid w:val="005F6E80"/>
    <w:rsid w:val="005F7794"/>
    <w:rsid w:val="005F78E0"/>
    <w:rsid w:val="005F79A9"/>
    <w:rsid w:val="006006B5"/>
    <w:rsid w:val="00601C9E"/>
    <w:rsid w:val="00602306"/>
    <w:rsid w:val="006024EA"/>
    <w:rsid w:val="00606256"/>
    <w:rsid w:val="0060645D"/>
    <w:rsid w:val="00610736"/>
    <w:rsid w:val="00610AD4"/>
    <w:rsid w:val="00610FE7"/>
    <w:rsid w:val="00611C18"/>
    <w:rsid w:val="00614EFA"/>
    <w:rsid w:val="00615049"/>
    <w:rsid w:val="00616A21"/>
    <w:rsid w:val="00616D37"/>
    <w:rsid w:val="006171CA"/>
    <w:rsid w:val="0062003F"/>
    <w:rsid w:val="00620A22"/>
    <w:rsid w:val="00622046"/>
    <w:rsid w:val="0062374B"/>
    <w:rsid w:val="00623C69"/>
    <w:rsid w:val="00623FEA"/>
    <w:rsid w:val="0062404D"/>
    <w:rsid w:val="00625480"/>
    <w:rsid w:val="0062617B"/>
    <w:rsid w:val="00626913"/>
    <w:rsid w:val="00626CC7"/>
    <w:rsid w:val="00630082"/>
    <w:rsid w:val="0063035E"/>
    <w:rsid w:val="006308E8"/>
    <w:rsid w:val="00630CF0"/>
    <w:rsid w:val="006310FD"/>
    <w:rsid w:val="00632AFB"/>
    <w:rsid w:val="00632D58"/>
    <w:rsid w:val="00632D96"/>
    <w:rsid w:val="00633086"/>
    <w:rsid w:val="00634501"/>
    <w:rsid w:val="00634D8E"/>
    <w:rsid w:val="006355A5"/>
    <w:rsid w:val="00640C6E"/>
    <w:rsid w:val="006416B6"/>
    <w:rsid w:val="0064173F"/>
    <w:rsid w:val="0064334D"/>
    <w:rsid w:val="0064416C"/>
    <w:rsid w:val="00650B4E"/>
    <w:rsid w:val="006512E6"/>
    <w:rsid w:val="00651A97"/>
    <w:rsid w:val="00652ABB"/>
    <w:rsid w:val="006552C0"/>
    <w:rsid w:val="00660075"/>
    <w:rsid w:val="00661B62"/>
    <w:rsid w:val="0066286A"/>
    <w:rsid w:val="00662AF3"/>
    <w:rsid w:val="006630D5"/>
    <w:rsid w:val="006631B4"/>
    <w:rsid w:val="00664E9E"/>
    <w:rsid w:val="0066670A"/>
    <w:rsid w:val="006669A4"/>
    <w:rsid w:val="00666B8F"/>
    <w:rsid w:val="006679EB"/>
    <w:rsid w:val="00670D14"/>
    <w:rsid w:val="006721A2"/>
    <w:rsid w:val="006728B0"/>
    <w:rsid w:val="00673225"/>
    <w:rsid w:val="00673890"/>
    <w:rsid w:val="00674906"/>
    <w:rsid w:val="00677209"/>
    <w:rsid w:val="006800CC"/>
    <w:rsid w:val="00681C7A"/>
    <w:rsid w:val="0068332B"/>
    <w:rsid w:val="00683660"/>
    <w:rsid w:val="00683820"/>
    <w:rsid w:val="00684895"/>
    <w:rsid w:val="00690B0F"/>
    <w:rsid w:val="006911DF"/>
    <w:rsid w:val="0069253C"/>
    <w:rsid w:val="00692818"/>
    <w:rsid w:val="00692FF7"/>
    <w:rsid w:val="0069359F"/>
    <w:rsid w:val="00693649"/>
    <w:rsid w:val="00694260"/>
    <w:rsid w:val="00694D3A"/>
    <w:rsid w:val="006951C5"/>
    <w:rsid w:val="006952A2"/>
    <w:rsid w:val="00695328"/>
    <w:rsid w:val="00695838"/>
    <w:rsid w:val="00695FF1"/>
    <w:rsid w:val="006A3600"/>
    <w:rsid w:val="006A47EA"/>
    <w:rsid w:val="006A73F5"/>
    <w:rsid w:val="006A7A87"/>
    <w:rsid w:val="006B04F4"/>
    <w:rsid w:val="006B0A8F"/>
    <w:rsid w:val="006B1219"/>
    <w:rsid w:val="006B1D5F"/>
    <w:rsid w:val="006B2EA5"/>
    <w:rsid w:val="006B2EE9"/>
    <w:rsid w:val="006B5F05"/>
    <w:rsid w:val="006B6107"/>
    <w:rsid w:val="006B6400"/>
    <w:rsid w:val="006B79AA"/>
    <w:rsid w:val="006B7A96"/>
    <w:rsid w:val="006C05A8"/>
    <w:rsid w:val="006C2DE4"/>
    <w:rsid w:val="006C3D88"/>
    <w:rsid w:val="006C4AFB"/>
    <w:rsid w:val="006C6B2E"/>
    <w:rsid w:val="006D0439"/>
    <w:rsid w:val="006D1B71"/>
    <w:rsid w:val="006D1B73"/>
    <w:rsid w:val="006D2249"/>
    <w:rsid w:val="006D23C6"/>
    <w:rsid w:val="006D23CC"/>
    <w:rsid w:val="006D2495"/>
    <w:rsid w:val="006D392F"/>
    <w:rsid w:val="006D5671"/>
    <w:rsid w:val="006D588D"/>
    <w:rsid w:val="006D6C61"/>
    <w:rsid w:val="006D6D13"/>
    <w:rsid w:val="006D7E00"/>
    <w:rsid w:val="006E1931"/>
    <w:rsid w:val="006E1B3F"/>
    <w:rsid w:val="006E29F7"/>
    <w:rsid w:val="006E34D3"/>
    <w:rsid w:val="006E376D"/>
    <w:rsid w:val="006E3A3E"/>
    <w:rsid w:val="006E400B"/>
    <w:rsid w:val="006E5642"/>
    <w:rsid w:val="006E5D21"/>
    <w:rsid w:val="006E794C"/>
    <w:rsid w:val="006F0C9C"/>
    <w:rsid w:val="006F2CFE"/>
    <w:rsid w:val="006F2E75"/>
    <w:rsid w:val="006F4927"/>
    <w:rsid w:val="006F5163"/>
    <w:rsid w:val="006F53BF"/>
    <w:rsid w:val="006F6A29"/>
    <w:rsid w:val="006F71F3"/>
    <w:rsid w:val="006F76D6"/>
    <w:rsid w:val="007031A5"/>
    <w:rsid w:val="0070472F"/>
    <w:rsid w:val="007049A2"/>
    <w:rsid w:val="00704FAE"/>
    <w:rsid w:val="00705C6D"/>
    <w:rsid w:val="00705ED0"/>
    <w:rsid w:val="0070615B"/>
    <w:rsid w:val="007068EF"/>
    <w:rsid w:val="00707EF9"/>
    <w:rsid w:val="00710F53"/>
    <w:rsid w:val="007112AD"/>
    <w:rsid w:val="007134FF"/>
    <w:rsid w:val="00713F3C"/>
    <w:rsid w:val="007153AC"/>
    <w:rsid w:val="0071704D"/>
    <w:rsid w:val="007178DE"/>
    <w:rsid w:val="00717A7B"/>
    <w:rsid w:val="00717AD3"/>
    <w:rsid w:val="007204D6"/>
    <w:rsid w:val="00720BEE"/>
    <w:rsid w:val="007218F5"/>
    <w:rsid w:val="0072200A"/>
    <w:rsid w:val="0072268C"/>
    <w:rsid w:val="00722840"/>
    <w:rsid w:val="00722CE3"/>
    <w:rsid w:val="007230B1"/>
    <w:rsid w:val="00724291"/>
    <w:rsid w:val="00726599"/>
    <w:rsid w:val="00727F89"/>
    <w:rsid w:val="007307B2"/>
    <w:rsid w:val="00733300"/>
    <w:rsid w:val="00733AFB"/>
    <w:rsid w:val="007348D2"/>
    <w:rsid w:val="00734951"/>
    <w:rsid w:val="007351B1"/>
    <w:rsid w:val="007378E9"/>
    <w:rsid w:val="00740139"/>
    <w:rsid w:val="0074042E"/>
    <w:rsid w:val="00742733"/>
    <w:rsid w:val="00742E03"/>
    <w:rsid w:val="00743556"/>
    <w:rsid w:val="00743EDB"/>
    <w:rsid w:val="0074485A"/>
    <w:rsid w:val="0074634B"/>
    <w:rsid w:val="0074654D"/>
    <w:rsid w:val="007470E1"/>
    <w:rsid w:val="0075135D"/>
    <w:rsid w:val="00752077"/>
    <w:rsid w:val="007526DA"/>
    <w:rsid w:val="00753788"/>
    <w:rsid w:val="00753B7D"/>
    <w:rsid w:val="00756917"/>
    <w:rsid w:val="00756E2D"/>
    <w:rsid w:val="00756E6E"/>
    <w:rsid w:val="00757344"/>
    <w:rsid w:val="00760FEB"/>
    <w:rsid w:val="00761A85"/>
    <w:rsid w:val="00761B1F"/>
    <w:rsid w:val="00763366"/>
    <w:rsid w:val="00764231"/>
    <w:rsid w:val="007643E7"/>
    <w:rsid w:val="00764E37"/>
    <w:rsid w:val="00765678"/>
    <w:rsid w:val="00765C19"/>
    <w:rsid w:val="0076672A"/>
    <w:rsid w:val="00766EE5"/>
    <w:rsid w:val="0077002C"/>
    <w:rsid w:val="00770DD9"/>
    <w:rsid w:val="00771647"/>
    <w:rsid w:val="00771B45"/>
    <w:rsid w:val="0077307D"/>
    <w:rsid w:val="00773A05"/>
    <w:rsid w:val="00773D24"/>
    <w:rsid w:val="00775186"/>
    <w:rsid w:val="00775230"/>
    <w:rsid w:val="00777D2A"/>
    <w:rsid w:val="00780312"/>
    <w:rsid w:val="00781F3B"/>
    <w:rsid w:val="00782C4F"/>
    <w:rsid w:val="00782CFF"/>
    <w:rsid w:val="00783491"/>
    <w:rsid w:val="00785606"/>
    <w:rsid w:val="00786D8A"/>
    <w:rsid w:val="007902D2"/>
    <w:rsid w:val="007905E3"/>
    <w:rsid w:val="0079100C"/>
    <w:rsid w:val="00791B15"/>
    <w:rsid w:val="00791C50"/>
    <w:rsid w:val="00792EAE"/>
    <w:rsid w:val="007931CC"/>
    <w:rsid w:val="0079460D"/>
    <w:rsid w:val="00794D96"/>
    <w:rsid w:val="00794E04"/>
    <w:rsid w:val="007956D6"/>
    <w:rsid w:val="00795D21"/>
    <w:rsid w:val="00796153"/>
    <w:rsid w:val="007A0B31"/>
    <w:rsid w:val="007A0C35"/>
    <w:rsid w:val="007A103B"/>
    <w:rsid w:val="007A18E8"/>
    <w:rsid w:val="007A1BE0"/>
    <w:rsid w:val="007A56D1"/>
    <w:rsid w:val="007A5B64"/>
    <w:rsid w:val="007A6EBA"/>
    <w:rsid w:val="007A73F6"/>
    <w:rsid w:val="007A7F18"/>
    <w:rsid w:val="007B0053"/>
    <w:rsid w:val="007B23CB"/>
    <w:rsid w:val="007B4836"/>
    <w:rsid w:val="007B5AF9"/>
    <w:rsid w:val="007B5F26"/>
    <w:rsid w:val="007C074C"/>
    <w:rsid w:val="007C0BC5"/>
    <w:rsid w:val="007C1D15"/>
    <w:rsid w:val="007C38BF"/>
    <w:rsid w:val="007C6409"/>
    <w:rsid w:val="007C68EC"/>
    <w:rsid w:val="007C6D38"/>
    <w:rsid w:val="007C6D69"/>
    <w:rsid w:val="007D1129"/>
    <w:rsid w:val="007D1162"/>
    <w:rsid w:val="007D224C"/>
    <w:rsid w:val="007D2B1C"/>
    <w:rsid w:val="007D2D27"/>
    <w:rsid w:val="007D3249"/>
    <w:rsid w:val="007D40B9"/>
    <w:rsid w:val="007D5888"/>
    <w:rsid w:val="007E01A6"/>
    <w:rsid w:val="007E0989"/>
    <w:rsid w:val="007E195C"/>
    <w:rsid w:val="007E1B46"/>
    <w:rsid w:val="007E3BA2"/>
    <w:rsid w:val="007E5035"/>
    <w:rsid w:val="007E6221"/>
    <w:rsid w:val="007E6BDF"/>
    <w:rsid w:val="007E78D6"/>
    <w:rsid w:val="007E7F56"/>
    <w:rsid w:val="007F0056"/>
    <w:rsid w:val="007F0124"/>
    <w:rsid w:val="007F0211"/>
    <w:rsid w:val="007F1ADA"/>
    <w:rsid w:val="007F1BD4"/>
    <w:rsid w:val="007F27A6"/>
    <w:rsid w:val="007F3969"/>
    <w:rsid w:val="007F489C"/>
    <w:rsid w:val="007F4DEC"/>
    <w:rsid w:val="007F59C2"/>
    <w:rsid w:val="007F630E"/>
    <w:rsid w:val="007F679E"/>
    <w:rsid w:val="0080041D"/>
    <w:rsid w:val="00802E51"/>
    <w:rsid w:val="008039DE"/>
    <w:rsid w:val="00803C68"/>
    <w:rsid w:val="008062A3"/>
    <w:rsid w:val="00806E3B"/>
    <w:rsid w:val="00807C9E"/>
    <w:rsid w:val="00813768"/>
    <w:rsid w:val="008147DF"/>
    <w:rsid w:val="00817D33"/>
    <w:rsid w:val="008234B6"/>
    <w:rsid w:val="00823AE1"/>
    <w:rsid w:val="00825828"/>
    <w:rsid w:val="008265D1"/>
    <w:rsid w:val="00827047"/>
    <w:rsid w:val="00827094"/>
    <w:rsid w:val="00830072"/>
    <w:rsid w:val="00830F19"/>
    <w:rsid w:val="008310F6"/>
    <w:rsid w:val="00831B20"/>
    <w:rsid w:val="00831F54"/>
    <w:rsid w:val="00833E49"/>
    <w:rsid w:val="0083442D"/>
    <w:rsid w:val="00834D59"/>
    <w:rsid w:val="00835651"/>
    <w:rsid w:val="008359DA"/>
    <w:rsid w:val="00841B54"/>
    <w:rsid w:val="00843FB3"/>
    <w:rsid w:val="00845469"/>
    <w:rsid w:val="00846375"/>
    <w:rsid w:val="00847161"/>
    <w:rsid w:val="00850114"/>
    <w:rsid w:val="00850E05"/>
    <w:rsid w:val="00851305"/>
    <w:rsid w:val="008515E0"/>
    <w:rsid w:val="008524CA"/>
    <w:rsid w:val="00852981"/>
    <w:rsid w:val="00852CFF"/>
    <w:rsid w:val="00854539"/>
    <w:rsid w:val="00854554"/>
    <w:rsid w:val="00854D21"/>
    <w:rsid w:val="00855633"/>
    <w:rsid w:val="0085687C"/>
    <w:rsid w:val="00857F4F"/>
    <w:rsid w:val="00860961"/>
    <w:rsid w:val="008628AD"/>
    <w:rsid w:val="008644F6"/>
    <w:rsid w:val="00864612"/>
    <w:rsid w:val="0086471A"/>
    <w:rsid w:val="0086505C"/>
    <w:rsid w:val="00866D70"/>
    <w:rsid w:val="00867F57"/>
    <w:rsid w:val="00872373"/>
    <w:rsid w:val="00872600"/>
    <w:rsid w:val="008729E5"/>
    <w:rsid w:val="00872AE3"/>
    <w:rsid w:val="0087456B"/>
    <w:rsid w:val="00875AD7"/>
    <w:rsid w:val="0087662A"/>
    <w:rsid w:val="0088007E"/>
    <w:rsid w:val="0088044D"/>
    <w:rsid w:val="008822D5"/>
    <w:rsid w:val="008836DB"/>
    <w:rsid w:val="00883F45"/>
    <w:rsid w:val="00884C5E"/>
    <w:rsid w:val="008861B6"/>
    <w:rsid w:val="0088685B"/>
    <w:rsid w:val="008872AF"/>
    <w:rsid w:val="008872C8"/>
    <w:rsid w:val="0088793F"/>
    <w:rsid w:val="00890435"/>
    <w:rsid w:val="008911A7"/>
    <w:rsid w:val="0089152E"/>
    <w:rsid w:val="00892135"/>
    <w:rsid w:val="00892832"/>
    <w:rsid w:val="008928E0"/>
    <w:rsid w:val="00892A0C"/>
    <w:rsid w:val="0089449D"/>
    <w:rsid w:val="00895A2C"/>
    <w:rsid w:val="00895C63"/>
    <w:rsid w:val="00896FCB"/>
    <w:rsid w:val="008974AC"/>
    <w:rsid w:val="00897D2E"/>
    <w:rsid w:val="008A0394"/>
    <w:rsid w:val="008A0EAD"/>
    <w:rsid w:val="008A0FC5"/>
    <w:rsid w:val="008A1292"/>
    <w:rsid w:val="008A19D6"/>
    <w:rsid w:val="008A209D"/>
    <w:rsid w:val="008A235F"/>
    <w:rsid w:val="008A33AF"/>
    <w:rsid w:val="008A3535"/>
    <w:rsid w:val="008A3A0A"/>
    <w:rsid w:val="008A475C"/>
    <w:rsid w:val="008B05A5"/>
    <w:rsid w:val="008B0EC4"/>
    <w:rsid w:val="008B1922"/>
    <w:rsid w:val="008B24C6"/>
    <w:rsid w:val="008B2AE8"/>
    <w:rsid w:val="008B2D89"/>
    <w:rsid w:val="008B3A0C"/>
    <w:rsid w:val="008B46EF"/>
    <w:rsid w:val="008B4E8D"/>
    <w:rsid w:val="008B5436"/>
    <w:rsid w:val="008B5DE3"/>
    <w:rsid w:val="008B605C"/>
    <w:rsid w:val="008B7281"/>
    <w:rsid w:val="008C16F0"/>
    <w:rsid w:val="008C31E2"/>
    <w:rsid w:val="008C4F32"/>
    <w:rsid w:val="008C7B43"/>
    <w:rsid w:val="008D04D9"/>
    <w:rsid w:val="008D13C8"/>
    <w:rsid w:val="008D41ED"/>
    <w:rsid w:val="008D4233"/>
    <w:rsid w:val="008D46A5"/>
    <w:rsid w:val="008D4A78"/>
    <w:rsid w:val="008D721C"/>
    <w:rsid w:val="008D7377"/>
    <w:rsid w:val="008E061D"/>
    <w:rsid w:val="008E2205"/>
    <w:rsid w:val="008E2F5F"/>
    <w:rsid w:val="008E47A2"/>
    <w:rsid w:val="008E6416"/>
    <w:rsid w:val="008E6B73"/>
    <w:rsid w:val="008F1525"/>
    <w:rsid w:val="008F23B5"/>
    <w:rsid w:val="008F48F5"/>
    <w:rsid w:val="008F5065"/>
    <w:rsid w:val="008F65BB"/>
    <w:rsid w:val="00900CEC"/>
    <w:rsid w:val="009017E6"/>
    <w:rsid w:val="0090236F"/>
    <w:rsid w:val="009034EE"/>
    <w:rsid w:val="0090364D"/>
    <w:rsid w:val="00903650"/>
    <w:rsid w:val="009058E2"/>
    <w:rsid w:val="0090638B"/>
    <w:rsid w:val="00911382"/>
    <w:rsid w:val="009113DD"/>
    <w:rsid w:val="0091215F"/>
    <w:rsid w:val="0091430F"/>
    <w:rsid w:val="0091514F"/>
    <w:rsid w:val="009166C2"/>
    <w:rsid w:val="0091680C"/>
    <w:rsid w:val="009205B1"/>
    <w:rsid w:val="00921F52"/>
    <w:rsid w:val="00922A6F"/>
    <w:rsid w:val="00924F13"/>
    <w:rsid w:val="00924F4B"/>
    <w:rsid w:val="00927845"/>
    <w:rsid w:val="00927B79"/>
    <w:rsid w:val="00930548"/>
    <w:rsid w:val="00932F84"/>
    <w:rsid w:val="00935245"/>
    <w:rsid w:val="009374C2"/>
    <w:rsid w:val="00937548"/>
    <w:rsid w:val="00940788"/>
    <w:rsid w:val="009412A5"/>
    <w:rsid w:val="00941817"/>
    <w:rsid w:val="009434B2"/>
    <w:rsid w:val="00944C69"/>
    <w:rsid w:val="009454A8"/>
    <w:rsid w:val="009461EE"/>
    <w:rsid w:val="009468B4"/>
    <w:rsid w:val="00946BB4"/>
    <w:rsid w:val="0094733E"/>
    <w:rsid w:val="00951AB0"/>
    <w:rsid w:val="00952450"/>
    <w:rsid w:val="00953A5D"/>
    <w:rsid w:val="009545F6"/>
    <w:rsid w:val="0095640B"/>
    <w:rsid w:val="0095686A"/>
    <w:rsid w:val="00961B5A"/>
    <w:rsid w:val="0096238B"/>
    <w:rsid w:val="009626ED"/>
    <w:rsid w:val="0096275F"/>
    <w:rsid w:val="00962C50"/>
    <w:rsid w:val="00962CD7"/>
    <w:rsid w:val="009647D2"/>
    <w:rsid w:val="00965275"/>
    <w:rsid w:val="009652D7"/>
    <w:rsid w:val="00966B54"/>
    <w:rsid w:val="00967663"/>
    <w:rsid w:val="0096768C"/>
    <w:rsid w:val="009736A4"/>
    <w:rsid w:val="0097394F"/>
    <w:rsid w:val="00973DD6"/>
    <w:rsid w:val="00974182"/>
    <w:rsid w:val="00974890"/>
    <w:rsid w:val="009759B9"/>
    <w:rsid w:val="00980503"/>
    <w:rsid w:val="009805E8"/>
    <w:rsid w:val="00980B01"/>
    <w:rsid w:val="00981F36"/>
    <w:rsid w:val="0098237C"/>
    <w:rsid w:val="00982B95"/>
    <w:rsid w:val="00982DD6"/>
    <w:rsid w:val="00982FD8"/>
    <w:rsid w:val="0098355B"/>
    <w:rsid w:val="00984308"/>
    <w:rsid w:val="00984D3E"/>
    <w:rsid w:val="0098559D"/>
    <w:rsid w:val="00985EF6"/>
    <w:rsid w:val="0098710A"/>
    <w:rsid w:val="009874C1"/>
    <w:rsid w:val="00990BCC"/>
    <w:rsid w:val="00994651"/>
    <w:rsid w:val="0099683A"/>
    <w:rsid w:val="00997B58"/>
    <w:rsid w:val="009A0102"/>
    <w:rsid w:val="009A2ABE"/>
    <w:rsid w:val="009A370D"/>
    <w:rsid w:val="009A3919"/>
    <w:rsid w:val="009A4D93"/>
    <w:rsid w:val="009A5720"/>
    <w:rsid w:val="009A69E8"/>
    <w:rsid w:val="009A7B94"/>
    <w:rsid w:val="009A7FD6"/>
    <w:rsid w:val="009A7FF0"/>
    <w:rsid w:val="009B12DF"/>
    <w:rsid w:val="009B2098"/>
    <w:rsid w:val="009B3043"/>
    <w:rsid w:val="009B30D7"/>
    <w:rsid w:val="009B317F"/>
    <w:rsid w:val="009B3445"/>
    <w:rsid w:val="009B346E"/>
    <w:rsid w:val="009B4275"/>
    <w:rsid w:val="009B491B"/>
    <w:rsid w:val="009B4B57"/>
    <w:rsid w:val="009B4D89"/>
    <w:rsid w:val="009B6D25"/>
    <w:rsid w:val="009C0C21"/>
    <w:rsid w:val="009C2A91"/>
    <w:rsid w:val="009C2C30"/>
    <w:rsid w:val="009C3893"/>
    <w:rsid w:val="009C404C"/>
    <w:rsid w:val="009C5251"/>
    <w:rsid w:val="009C5CF6"/>
    <w:rsid w:val="009C64C7"/>
    <w:rsid w:val="009C6968"/>
    <w:rsid w:val="009C7D61"/>
    <w:rsid w:val="009D054C"/>
    <w:rsid w:val="009D180C"/>
    <w:rsid w:val="009D53B1"/>
    <w:rsid w:val="009D5922"/>
    <w:rsid w:val="009E03DE"/>
    <w:rsid w:val="009E2100"/>
    <w:rsid w:val="009E414A"/>
    <w:rsid w:val="009E46FF"/>
    <w:rsid w:val="009E4735"/>
    <w:rsid w:val="009E5722"/>
    <w:rsid w:val="009E647A"/>
    <w:rsid w:val="009E7EB0"/>
    <w:rsid w:val="009F0399"/>
    <w:rsid w:val="009F1721"/>
    <w:rsid w:val="009F1F63"/>
    <w:rsid w:val="009F3606"/>
    <w:rsid w:val="009F50FD"/>
    <w:rsid w:val="009F7441"/>
    <w:rsid w:val="009F7E30"/>
    <w:rsid w:val="00A0013E"/>
    <w:rsid w:val="00A03ED7"/>
    <w:rsid w:val="00A04ECD"/>
    <w:rsid w:val="00A05ACB"/>
    <w:rsid w:val="00A05FD4"/>
    <w:rsid w:val="00A0602B"/>
    <w:rsid w:val="00A06A00"/>
    <w:rsid w:val="00A108B1"/>
    <w:rsid w:val="00A11321"/>
    <w:rsid w:val="00A129ED"/>
    <w:rsid w:val="00A12E2F"/>
    <w:rsid w:val="00A130DA"/>
    <w:rsid w:val="00A13862"/>
    <w:rsid w:val="00A1448D"/>
    <w:rsid w:val="00A15EF3"/>
    <w:rsid w:val="00A15F99"/>
    <w:rsid w:val="00A175E8"/>
    <w:rsid w:val="00A17A80"/>
    <w:rsid w:val="00A20696"/>
    <w:rsid w:val="00A22002"/>
    <w:rsid w:val="00A2471D"/>
    <w:rsid w:val="00A24981"/>
    <w:rsid w:val="00A25878"/>
    <w:rsid w:val="00A26597"/>
    <w:rsid w:val="00A301CD"/>
    <w:rsid w:val="00A315D5"/>
    <w:rsid w:val="00A31FFD"/>
    <w:rsid w:val="00A323EA"/>
    <w:rsid w:val="00A329BB"/>
    <w:rsid w:val="00A33BFC"/>
    <w:rsid w:val="00A34431"/>
    <w:rsid w:val="00A402E2"/>
    <w:rsid w:val="00A41205"/>
    <w:rsid w:val="00A44334"/>
    <w:rsid w:val="00A44D60"/>
    <w:rsid w:val="00A454CB"/>
    <w:rsid w:val="00A458A4"/>
    <w:rsid w:val="00A46FA3"/>
    <w:rsid w:val="00A47E68"/>
    <w:rsid w:val="00A5036B"/>
    <w:rsid w:val="00A503D0"/>
    <w:rsid w:val="00A52C64"/>
    <w:rsid w:val="00A5558F"/>
    <w:rsid w:val="00A559A7"/>
    <w:rsid w:val="00A559D3"/>
    <w:rsid w:val="00A55BEB"/>
    <w:rsid w:val="00A55F9B"/>
    <w:rsid w:val="00A5746F"/>
    <w:rsid w:val="00A60F00"/>
    <w:rsid w:val="00A616D7"/>
    <w:rsid w:val="00A61FAC"/>
    <w:rsid w:val="00A62328"/>
    <w:rsid w:val="00A62F55"/>
    <w:rsid w:val="00A65E2D"/>
    <w:rsid w:val="00A66FE9"/>
    <w:rsid w:val="00A671E7"/>
    <w:rsid w:val="00A67458"/>
    <w:rsid w:val="00A71968"/>
    <w:rsid w:val="00A72075"/>
    <w:rsid w:val="00A73060"/>
    <w:rsid w:val="00A73468"/>
    <w:rsid w:val="00A7360A"/>
    <w:rsid w:val="00A7486A"/>
    <w:rsid w:val="00A75AC0"/>
    <w:rsid w:val="00A760DF"/>
    <w:rsid w:val="00A80213"/>
    <w:rsid w:val="00A80CCF"/>
    <w:rsid w:val="00A81486"/>
    <w:rsid w:val="00A82F3C"/>
    <w:rsid w:val="00A86603"/>
    <w:rsid w:val="00A86725"/>
    <w:rsid w:val="00A86A86"/>
    <w:rsid w:val="00A879F9"/>
    <w:rsid w:val="00A90087"/>
    <w:rsid w:val="00A907A9"/>
    <w:rsid w:val="00A91F5A"/>
    <w:rsid w:val="00A95C02"/>
    <w:rsid w:val="00AA0216"/>
    <w:rsid w:val="00AA1E74"/>
    <w:rsid w:val="00AA2758"/>
    <w:rsid w:val="00AA312F"/>
    <w:rsid w:val="00AA57C0"/>
    <w:rsid w:val="00AA5C09"/>
    <w:rsid w:val="00AA6195"/>
    <w:rsid w:val="00AA686B"/>
    <w:rsid w:val="00AA6C44"/>
    <w:rsid w:val="00AA73D4"/>
    <w:rsid w:val="00AA79C7"/>
    <w:rsid w:val="00AB011B"/>
    <w:rsid w:val="00AB1103"/>
    <w:rsid w:val="00AB14F2"/>
    <w:rsid w:val="00AB381E"/>
    <w:rsid w:val="00AB4733"/>
    <w:rsid w:val="00AB507C"/>
    <w:rsid w:val="00AB5147"/>
    <w:rsid w:val="00AB55E8"/>
    <w:rsid w:val="00AB5BEF"/>
    <w:rsid w:val="00AB6C23"/>
    <w:rsid w:val="00AB6C30"/>
    <w:rsid w:val="00AC0BFF"/>
    <w:rsid w:val="00AC2801"/>
    <w:rsid w:val="00AC39DA"/>
    <w:rsid w:val="00AC58E0"/>
    <w:rsid w:val="00AC58F1"/>
    <w:rsid w:val="00AC59D3"/>
    <w:rsid w:val="00AC7E4E"/>
    <w:rsid w:val="00AD0AE2"/>
    <w:rsid w:val="00AD73BE"/>
    <w:rsid w:val="00AD773E"/>
    <w:rsid w:val="00AD7993"/>
    <w:rsid w:val="00AD7DBC"/>
    <w:rsid w:val="00AE03F4"/>
    <w:rsid w:val="00AE0B7F"/>
    <w:rsid w:val="00AE1C7E"/>
    <w:rsid w:val="00AE2398"/>
    <w:rsid w:val="00AE6155"/>
    <w:rsid w:val="00AE61BE"/>
    <w:rsid w:val="00AF13AE"/>
    <w:rsid w:val="00AF3130"/>
    <w:rsid w:val="00AF32DE"/>
    <w:rsid w:val="00AF464C"/>
    <w:rsid w:val="00AF4C91"/>
    <w:rsid w:val="00AF5689"/>
    <w:rsid w:val="00AF6A8E"/>
    <w:rsid w:val="00AF747A"/>
    <w:rsid w:val="00AF7B42"/>
    <w:rsid w:val="00B003DB"/>
    <w:rsid w:val="00B02FC6"/>
    <w:rsid w:val="00B03B6D"/>
    <w:rsid w:val="00B0457F"/>
    <w:rsid w:val="00B06944"/>
    <w:rsid w:val="00B076B8"/>
    <w:rsid w:val="00B07F20"/>
    <w:rsid w:val="00B10D76"/>
    <w:rsid w:val="00B1152C"/>
    <w:rsid w:val="00B130B9"/>
    <w:rsid w:val="00B13A5E"/>
    <w:rsid w:val="00B1419E"/>
    <w:rsid w:val="00B15FED"/>
    <w:rsid w:val="00B16D03"/>
    <w:rsid w:val="00B170DC"/>
    <w:rsid w:val="00B17E2E"/>
    <w:rsid w:val="00B204CC"/>
    <w:rsid w:val="00B21609"/>
    <w:rsid w:val="00B22DF6"/>
    <w:rsid w:val="00B2340C"/>
    <w:rsid w:val="00B23604"/>
    <w:rsid w:val="00B23F2A"/>
    <w:rsid w:val="00B255F4"/>
    <w:rsid w:val="00B25A9B"/>
    <w:rsid w:val="00B27169"/>
    <w:rsid w:val="00B27478"/>
    <w:rsid w:val="00B303F6"/>
    <w:rsid w:val="00B30B83"/>
    <w:rsid w:val="00B32B76"/>
    <w:rsid w:val="00B33BF2"/>
    <w:rsid w:val="00B347F1"/>
    <w:rsid w:val="00B35CCA"/>
    <w:rsid w:val="00B36267"/>
    <w:rsid w:val="00B40825"/>
    <w:rsid w:val="00B40C73"/>
    <w:rsid w:val="00B43911"/>
    <w:rsid w:val="00B43F95"/>
    <w:rsid w:val="00B461E7"/>
    <w:rsid w:val="00B5040F"/>
    <w:rsid w:val="00B50728"/>
    <w:rsid w:val="00B50D21"/>
    <w:rsid w:val="00B55806"/>
    <w:rsid w:val="00B558E0"/>
    <w:rsid w:val="00B55993"/>
    <w:rsid w:val="00B568CF"/>
    <w:rsid w:val="00B56F66"/>
    <w:rsid w:val="00B57A7F"/>
    <w:rsid w:val="00B60914"/>
    <w:rsid w:val="00B6317E"/>
    <w:rsid w:val="00B6735B"/>
    <w:rsid w:val="00B7042B"/>
    <w:rsid w:val="00B70AF8"/>
    <w:rsid w:val="00B70D6E"/>
    <w:rsid w:val="00B716FA"/>
    <w:rsid w:val="00B722EB"/>
    <w:rsid w:val="00B72CEE"/>
    <w:rsid w:val="00B7330E"/>
    <w:rsid w:val="00B73DFA"/>
    <w:rsid w:val="00B74393"/>
    <w:rsid w:val="00B74666"/>
    <w:rsid w:val="00B750FE"/>
    <w:rsid w:val="00B75372"/>
    <w:rsid w:val="00B76A97"/>
    <w:rsid w:val="00B8102F"/>
    <w:rsid w:val="00B814BB"/>
    <w:rsid w:val="00B8193F"/>
    <w:rsid w:val="00B81C2F"/>
    <w:rsid w:val="00B81E53"/>
    <w:rsid w:val="00B82297"/>
    <w:rsid w:val="00B822DB"/>
    <w:rsid w:val="00B90410"/>
    <w:rsid w:val="00B90F3D"/>
    <w:rsid w:val="00B90FED"/>
    <w:rsid w:val="00B917F3"/>
    <w:rsid w:val="00B928DF"/>
    <w:rsid w:val="00B92D01"/>
    <w:rsid w:val="00B93A90"/>
    <w:rsid w:val="00B93B39"/>
    <w:rsid w:val="00B93B5D"/>
    <w:rsid w:val="00B944D0"/>
    <w:rsid w:val="00B94523"/>
    <w:rsid w:val="00B95698"/>
    <w:rsid w:val="00B9583D"/>
    <w:rsid w:val="00B97B4F"/>
    <w:rsid w:val="00BA12D6"/>
    <w:rsid w:val="00BA4541"/>
    <w:rsid w:val="00BA4A06"/>
    <w:rsid w:val="00BB01DC"/>
    <w:rsid w:val="00BB0FAA"/>
    <w:rsid w:val="00BB1EFA"/>
    <w:rsid w:val="00BB2272"/>
    <w:rsid w:val="00BB284B"/>
    <w:rsid w:val="00BB293A"/>
    <w:rsid w:val="00BB3B95"/>
    <w:rsid w:val="00BB4AF4"/>
    <w:rsid w:val="00BB50DD"/>
    <w:rsid w:val="00BB6F69"/>
    <w:rsid w:val="00BC1494"/>
    <w:rsid w:val="00BC4E1E"/>
    <w:rsid w:val="00BC5853"/>
    <w:rsid w:val="00BC6648"/>
    <w:rsid w:val="00BC6D52"/>
    <w:rsid w:val="00BC7D10"/>
    <w:rsid w:val="00BD05A7"/>
    <w:rsid w:val="00BD0907"/>
    <w:rsid w:val="00BD0CA1"/>
    <w:rsid w:val="00BD128E"/>
    <w:rsid w:val="00BD158C"/>
    <w:rsid w:val="00BD245A"/>
    <w:rsid w:val="00BD2C96"/>
    <w:rsid w:val="00BD2D6B"/>
    <w:rsid w:val="00BD3536"/>
    <w:rsid w:val="00BD46D9"/>
    <w:rsid w:val="00BD703B"/>
    <w:rsid w:val="00BE00F4"/>
    <w:rsid w:val="00BE0711"/>
    <w:rsid w:val="00BE094D"/>
    <w:rsid w:val="00BE0FED"/>
    <w:rsid w:val="00BE11EF"/>
    <w:rsid w:val="00BE126D"/>
    <w:rsid w:val="00BE1EF6"/>
    <w:rsid w:val="00BE273E"/>
    <w:rsid w:val="00BE2D5C"/>
    <w:rsid w:val="00BE301E"/>
    <w:rsid w:val="00BE57EF"/>
    <w:rsid w:val="00BE5CF4"/>
    <w:rsid w:val="00BE6EB3"/>
    <w:rsid w:val="00BE7B1B"/>
    <w:rsid w:val="00BE7F1D"/>
    <w:rsid w:val="00BF066B"/>
    <w:rsid w:val="00BF4C13"/>
    <w:rsid w:val="00C002CC"/>
    <w:rsid w:val="00C01FA3"/>
    <w:rsid w:val="00C024BE"/>
    <w:rsid w:val="00C048BB"/>
    <w:rsid w:val="00C05D1A"/>
    <w:rsid w:val="00C06758"/>
    <w:rsid w:val="00C07988"/>
    <w:rsid w:val="00C100CB"/>
    <w:rsid w:val="00C1122B"/>
    <w:rsid w:val="00C142C6"/>
    <w:rsid w:val="00C14306"/>
    <w:rsid w:val="00C145D1"/>
    <w:rsid w:val="00C15454"/>
    <w:rsid w:val="00C16CBF"/>
    <w:rsid w:val="00C17746"/>
    <w:rsid w:val="00C20356"/>
    <w:rsid w:val="00C22613"/>
    <w:rsid w:val="00C23C13"/>
    <w:rsid w:val="00C242B4"/>
    <w:rsid w:val="00C2554A"/>
    <w:rsid w:val="00C26546"/>
    <w:rsid w:val="00C269C0"/>
    <w:rsid w:val="00C2738F"/>
    <w:rsid w:val="00C27992"/>
    <w:rsid w:val="00C27A73"/>
    <w:rsid w:val="00C30090"/>
    <w:rsid w:val="00C30DF9"/>
    <w:rsid w:val="00C31556"/>
    <w:rsid w:val="00C31FDD"/>
    <w:rsid w:val="00C32A21"/>
    <w:rsid w:val="00C346DB"/>
    <w:rsid w:val="00C3481F"/>
    <w:rsid w:val="00C35751"/>
    <w:rsid w:val="00C36293"/>
    <w:rsid w:val="00C368B6"/>
    <w:rsid w:val="00C36B52"/>
    <w:rsid w:val="00C370C0"/>
    <w:rsid w:val="00C42A03"/>
    <w:rsid w:val="00C430D7"/>
    <w:rsid w:val="00C448EF"/>
    <w:rsid w:val="00C45154"/>
    <w:rsid w:val="00C46E26"/>
    <w:rsid w:val="00C50DAF"/>
    <w:rsid w:val="00C54014"/>
    <w:rsid w:val="00C57132"/>
    <w:rsid w:val="00C57993"/>
    <w:rsid w:val="00C57CCF"/>
    <w:rsid w:val="00C57F42"/>
    <w:rsid w:val="00C616EF"/>
    <w:rsid w:val="00C62980"/>
    <w:rsid w:val="00C652C6"/>
    <w:rsid w:val="00C65699"/>
    <w:rsid w:val="00C65A06"/>
    <w:rsid w:val="00C660A5"/>
    <w:rsid w:val="00C6658C"/>
    <w:rsid w:val="00C66B33"/>
    <w:rsid w:val="00C702C4"/>
    <w:rsid w:val="00C71E9E"/>
    <w:rsid w:val="00C71F2D"/>
    <w:rsid w:val="00C72031"/>
    <w:rsid w:val="00C7268B"/>
    <w:rsid w:val="00C7400E"/>
    <w:rsid w:val="00C74829"/>
    <w:rsid w:val="00C74AD5"/>
    <w:rsid w:val="00C75D2E"/>
    <w:rsid w:val="00C76C46"/>
    <w:rsid w:val="00C77C0A"/>
    <w:rsid w:val="00C8088E"/>
    <w:rsid w:val="00C842EF"/>
    <w:rsid w:val="00C861CE"/>
    <w:rsid w:val="00C87DE0"/>
    <w:rsid w:val="00C90939"/>
    <w:rsid w:val="00C91296"/>
    <w:rsid w:val="00C915BC"/>
    <w:rsid w:val="00C9222E"/>
    <w:rsid w:val="00C9276E"/>
    <w:rsid w:val="00C93ED2"/>
    <w:rsid w:val="00C93FD6"/>
    <w:rsid w:val="00C94CD5"/>
    <w:rsid w:val="00C95F49"/>
    <w:rsid w:val="00CA05B8"/>
    <w:rsid w:val="00CA128B"/>
    <w:rsid w:val="00CA133C"/>
    <w:rsid w:val="00CA1DA9"/>
    <w:rsid w:val="00CA5FDA"/>
    <w:rsid w:val="00CA6A62"/>
    <w:rsid w:val="00CB17B3"/>
    <w:rsid w:val="00CB2762"/>
    <w:rsid w:val="00CB56F5"/>
    <w:rsid w:val="00CB7258"/>
    <w:rsid w:val="00CC0DA6"/>
    <w:rsid w:val="00CC1525"/>
    <w:rsid w:val="00CC240F"/>
    <w:rsid w:val="00CC248A"/>
    <w:rsid w:val="00CC657E"/>
    <w:rsid w:val="00CC71CE"/>
    <w:rsid w:val="00CC77D7"/>
    <w:rsid w:val="00CC793E"/>
    <w:rsid w:val="00CD0891"/>
    <w:rsid w:val="00CD1A94"/>
    <w:rsid w:val="00CD248B"/>
    <w:rsid w:val="00CD50A6"/>
    <w:rsid w:val="00CD6832"/>
    <w:rsid w:val="00CD7617"/>
    <w:rsid w:val="00CE08A7"/>
    <w:rsid w:val="00CE23F2"/>
    <w:rsid w:val="00CE3091"/>
    <w:rsid w:val="00CE45BA"/>
    <w:rsid w:val="00CE5CAE"/>
    <w:rsid w:val="00CE5F3A"/>
    <w:rsid w:val="00CE656E"/>
    <w:rsid w:val="00CE66B3"/>
    <w:rsid w:val="00CE6DB3"/>
    <w:rsid w:val="00CE7FDA"/>
    <w:rsid w:val="00CF0237"/>
    <w:rsid w:val="00CF04AB"/>
    <w:rsid w:val="00CF04FB"/>
    <w:rsid w:val="00CF3410"/>
    <w:rsid w:val="00CF49FF"/>
    <w:rsid w:val="00CF4C85"/>
    <w:rsid w:val="00CF6088"/>
    <w:rsid w:val="00CF75DE"/>
    <w:rsid w:val="00CF7EAD"/>
    <w:rsid w:val="00D001F6"/>
    <w:rsid w:val="00D00A6B"/>
    <w:rsid w:val="00D00C68"/>
    <w:rsid w:val="00D0349C"/>
    <w:rsid w:val="00D043BE"/>
    <w:rsid w:val="00D04A55"/>
    <w:rsid w:val="00D0698B"/>
    <w:rsid w:val="00D0744C"/>
    <w:rsid w:val="00D07B4D"/>
    <w:rsid w:val="00D07E42"/>
    <w:rsid w:val="00D10182"/>
    <w:rsid w:val="00D104E4"/>
    <w:rsid w:val="00D11A5F"/>
    <w:rsid w:val="00D13FE2"/>
    <w:rsid w:val="00D14413"/>
    <w:rsid w:val="00D146C4"/>
    <w:rsid w:val="00D160DC"/>
    <w:rsid w:val="00D160EE"/>
    <w:rsid w:val="00D165D6"/>
    <w:rsid w:val="00D20173"/>
    <w:rsid w:val="00D21C11"/>
    <w:rsid w:val="00D233B5"/>
    <w:rsid w:val="00D24454"/>
    <w:rsid w:val="00D25228"/>
    <w:rsid w:val="00D2634C"/>
    <w:rsid w:val="00D26E7B"/>
    <w:rsid w:val="00D275DB"/>
    <w:rsid w:val="00D31F1E"/>
    <w:rsid w:val="00D4027F"/>
    <w:rsid w:val="00D427B4"/>
    <w:rsid w:val="00D434FE"/>
    <w:rsid w:val="00D449E1"/>
    <w:rsid w:val="00D47060"/>
    <w:rsid w:val="00D53197"/>
    <w:rsid w:val="00D53A8A"/>
    <w:rsid w:val="00D556E1"/>
    <w:rsid w:val="00D55D1B"/>
    <w:rsid w:val="00D60850"/>
    <w:rsid w:val="00D61A64"/>
    <w:rsid w:val="00D64EAC"/>
    <w:rsid w:val="00D65D7E"/>
    <w:rsid w:val="00D673A0"/>
    <w:rsid w:val="00D70600"/>
    <w:rsid w:val="00D70B7C"/>
    <w:rsid w:val="00D71251"/>
    <w:rsid w:val="00D71D23"/>
    <w:rsid w:val="00D7206D"/>
    <w:rsid w:val="00D73099"/>
    <w:rsid w:val="00D76688"/>
    <w:rsid w:val="00D77436"/>
    <w:rsid w:val="00D80B4E"/>
    <w:rsid w:val="00D82597"/>
    <w:rsid w:val="00D82CA4"/>
    <w:rsid w:val="00D859E5"/>
    <w:rsid w:val="00D90C48"/>
    <w:rsid w:val="00D935CD"/>
    <w:rsid w:val="00D93EAB"/>
    <w:rsid w:val="00D93F53"/>
    <w:rsid w:val="00D94BFD"/>
    <w:rsid w:val="00D950FF"/>
    <w:rsid w:val="00D95AF4"/>
    <w:rsid w:val="00D95DCC"/>
    <w:rsid w:val="00D9746D"/>
    <w:rsid w:val="00D97997"/>
    <w:rsid w:val="00DA00AC"/>
    <w:rsid w:val="00DA00F0"/>
    <w:rsid w:val="00DA01AD"/>
    <w:rsid w:val="00DA0E8F"/>
    <w:rsid w:val="00DA24EA"/>
    <w:rsid w:val="00DA3976"/>
    <w:rsid w:val="00DA3A6A"/>
    <w:rsid w:val="00DA6CAF"/>
    <w:rsid w:val="00DA7FFE"/>
    <w:rsid w:val="00DB1DD9"/>
    <w:rsid w:val="00DB2257"/>
    <w:rsid w:val="00DB2EA0"/>
    <w:rsid w:val="00DB2EFC"/>
    <w:rsid w:val="00DB32AC"/>
    <w:rsid w:val="00DB3570"/>
    <w:rsid w:val="00DB3D02"/>
    <w:rsid w:val="00DB4D1E"/>
    <w:rsid w:val="00DB4DF9"/>
    <w:rsid w:val="00DB6226"/>
    <w:rsid w:val="00DB78BE"/>
    <w:rsid w:val="00DC0492"/>
    <w:rsid w:val="00DC296B"/>
    <w:rsid w:val="00DC41C1"/>
    <w:rsid w:val="00DC4A59"/>
    <w:rsid w:val="00DC56B2"/>
    <w:rsid w:val="00DC679B"/>
    <w:rsid w:val="00DC6987"/>
    <w:rsid w:val="00DC7B2A"/>
    <w:rsid w:val="00DC7D1C"/>
    <w:rsid w:val="00DD0D64"/>
    <w:rsid w:val="00DD1E95"/>
    <w:rsid w:val="00DD1EA3"/>
    <w:rsid w:val="00DD3B4F"/>
    <w:rsid w:val="00DD3F23"/>
    <w:rsid w:val="00DD5DFB"/>
    <w:rsid w:val="00DD6269"/>
    <w:rsid w:val="00DD689F"/>
    <w:rsid w:val="00DD743B"/>
    <w:rsid w:val="00DD7C59"/>
    <w:rsid w:val="00DD7E3A"/>
    <w:rsid w:val="00DE054A"/>
    <w:rsid w:val="00DE1018"/>
    <w:rsid w:val="00DE10E5"/>
    <w:rsid w:val="00DE18A5"/>
    <w:rsid w:val="00DE190B"/>
    <w:rsid w:val="00DE20F7"/>
    <w:rsid w:val="00DE23EF"/>
    <w:rsid w:val="00DE2B2D"/>
    <w:rsid w:val="00DE2F52"/>
    <w:rsid w:val="00DE36F6"/>
    <w:rsid w:val="00DE378B"/>
    <w:rsid w:val="00DE4747"/>
    <w:rsid w:val="00DE50B5"/>
    <w:rsid w:val="00DE5E74"/>
    <w:rsid w:val="00DE79FC"/>
    <w:rsid w:val="00DF210C"/>
    <w:rsid w:val="00DF268C"/>
    <w:rsid w:val="00DF340B"/>
    <w:rsid w:val="00DF48F0"/>
    <w:rsid w:val="00DF4D6D"/>
    <w:rsid w:val="00DF5E32"/>
    <w:rsid w:val="00DF68D4"/>
    <w:rsid w:val="00DF75BC"/>
    <w:rsid w:val="00DF76BD"/>
    <w:rsid w:val="00E01564"/>
    <w:rsid w:val="00E02222"/>
    <w:rsid w:val="00E06F46"/>
    <w:rsid w:val="00E0783C"/>
    <w:rsid w:val="00E10380"/>
    <w:rsid w:val="00E116DE"/>
    <w:rsid w:val="00E135BD"/>
    <w:rsid w:val="00E14561"/>
    <w:rsid w:val="00E1478A"/>
    <w:rsid w:val="00E15037"/>
    <w:rsid w:val="00E15317"/>
    <w:rsid w:val="00E15675"/>
    <w:rsid w:val="00E16000"/>
    <w:rsid w:val="00E161FB"/>
    <w:rsid w:val="00E2095B"/>
    <w:rsid w:val="00E22AE7"/>
    <w:rsid w:val="00E231D6"/>
    <w:rsid w:val="00E24C68"/>
    <w:rsid w:val="00E26E43"/>
    <w:rsid w:val="00E27041"/>
    <w:rsid w:val="00E27BE5"/>
    <w:rsid w:val="00E300BD"/>
    <w:rsid w:val="00E343CE"/>
    <w:rsid w:val="00E34513"/>
    <w:rsid w:val="00E34A11"/>
    <w:rsid w:val="00E37E52"/>
    <w:rsid w:val="00E414F6"/>
    <w:rsid w:val="00E41FBE"/>
    <w:rsid w:val="00E43B76"/>
    <w:rsid w:val="00E44947"/>
    <w:rsid w:val="00E44C07"/>
    <w:rsid w:val="00E4596C"/>
    <w:rsid w:val="00E477C2"/>
    <w:rsid w:val="00E509B6"/>
    <w:rsid w:val="00E521B7"/>
    <w:rsid w:val="00E526C1"/>
    <w:rsid w:val="00E552A5"/>
    <w:rsid w:val="00E56BDD"/>
    <w:rsid w:val="00E56E48"/>
    <w:rsid w:val="00E578D8"/>
    <w:rsid w:val="00E57926"/>
    <w:rsid w:val="00E57D23"/>
    <w:rsid w:val="00E57D8E"/>
    <w:rsid w:val="00E6089B"/>
    <w:rsid w:val="00E61D7F"/>
    <w:rsid w:val="00E6230A"/>
    <w:rsid w:val="00E62A6C"/>
    <w:rsid w:val="00E6526B"/>
    <w:rsid w:val="00E65999"/>
    <w:rsid w:val="00E67964"/>
    <w:rsid w:val="00E70B89"/>
    <w:rsid w:val="00E70D95"/>
    <w:rsid w:val="00E71890"/>
    <w:rsid w:val="00E71AE4"/>
    <w:rsid w:val="00E72DAC"/>
    <w:rsid w:val="00E72FDB"/>
    <w:rsid w:val="00E73ECE"/>
    <w:rsid w:val="00E76FBB"/>
    <w:rsid w:val="00E77CAB"/>
    <w:rsid w:val="00E77E08"/>
    <w:rsid w:val="00E830C3"/>
    <w:rsid w:val="00E83879"/>
    <w:rsid w:val="00E84511"/>
    <w:rsid w:val="00E84E59"/>
    <w:rsid w:val="00E90C45"/>
    <w:rsid w:val="00E92CE5"/>
    <w:rsid w:val="00E94532"/>
    <w:rsid w:val="00E96B06"/>
    <w:rsid w:val="00E96B1F"/>
    <w:rsid w:val="00E96F91"/>
    <w:rsid w:val="00E97D7B"/>
    <w:rsid w:val="00EA0273"/>
    <w:rsid w:val="00EA096E"/>
    <w:rsid w:val="00EA0D96"/>
    <w:rsid w:val="00EA1884"/>
    <w:rsid w:val="00EA1969"/>
    <w:rsid w:val="00EA20C7"/>
    <w:rsid w:val="00EA3D99"/>
    <w:rsid w:val="00EA46D3"/>
    <w:rsid w:val="00EA6378"/>
    <w:rsid w:val="00EA644C"/>
    <w:rsid w:val="00EB0F34"/>
    <w:rsid w:val="00EB0FC2"/>
    <w:rsid w:val="00EB1826"/>
    <w:rsid w:val="00EB1A11"/>
    <w:rsid w:val="00EB2CE6"/>
    <w:rsid w:val="00EB2DF3"/>
    <w:rsid w:val="00EB304C"/>
    <w:rsid w:val="00EB43D0"/>
    <w:rsid w:val="00EB45B2"/>
    <w:rsid w:val="00EB4ACC"/>
    <w:rsid w:val="00EB6F0B"/>
    <w:rsid w:val="00EC07E1"/>
    <w:rsid w:val="00EC18F6"/>
    <w:rsid w:val="00EC383B"/>
    <w:rsid w:val="00EC38A2"/>
    <w:rsid w:val="00EC3EF3"/>
    <w:rsid w:val="00EC534A"/>
    <w:rsid w:val="00EC5394"/>
    <w:rsid w:val="00EC5AA6"/>
    <w:rsid w:val="00EC5F77"/>
    <w:rsid w:val="00EC666F"/>
    <w:rsid w:val="00EC6ACE"/>
    <w:rsid w:val="00EC7763"/>
    <w:rsid w:val="00EC78F0"/>
    <w:rsid w:val="00ED0075"/>
    <w:rsid w:val="00ED14A1"/>
    <w:rsid w:val="00ED25F9"/>
    <w:rsid w:val="00ED32EF"/>
    <w:rsid w:val="00ED3E4D"/>
    <w:rsid w:val="00ED457A"/>
    <w:rsid w:val="00ED49AD"/>
    <w:rsid w:val="00ED7CD0"/>
    <w:rsid w:val="00EE0684"/>
    <w:rsid w:val="00EE29F4"/>
    <w:rsid w:val="00EE4B3A"/>
    <w:rsid w:val="00EF1D95"/>
    <w:rsid w:val="00EF2A1E"/>
    <w:rsid w:val="00EF3B5E"/>
    <w:rsid w:val="00EF4545"/>
    <w:rsid w:val="00EF48D3"/>
    <w:rsid w:val="00EF4C3D"/>
    <w:rsid w:val="00EF6C8B"/>
    <w:rsid w:val="00EF73C9"/>
    <w:rsid w:val="00EF751F"/>
    <w:rsid w:val="00F01357"/>
    <w:rsid w:val="00F01F4E"/>
    <w:rsid w:val="00F02C55"/>
    <w:rsid w:val="00F03B80"/>
    <w:rsid w:val="00F041C4"/>
    <w:rsid w:val="00F044D6"/>
    <w:rsid w:val="00F04E99"/>
    <w:rsid w:val="00F04FBC"/>
    <w:rsid w:val="00F05AA2"/>
    <w:rsid w:val="00F06C4E"/>
    <w:rsid w:val="00F1035F"/>
    <w:rsid w:val="00F1170A"/>
    <w:rsid w:val="00F1233C"/>
    <w:rsid w:val="00F137C9"/>
    <w:rsid w:val="00F16E2A"/>
    <w:rsid w:val="00F17804"/>
    <w:rsid w:val="00F20960"/>
    <w:rsid w:val="00F25CD2"/>
    <w:rsid w:val="00F26E68"/>
    <w:rsid w:val="00F2745E"/>
    <w:rsid w:val="00F27632"/>
    <w:rsid w:val="00F2789A"/>
    <w:rsid w:val="00F3020D"/>
    <w:rsid w:val="00F309AA"/>
    <w:rsid w:val="00F325EF"/>
    <w:rsid w:val="00F34163"/>
    <w:rsid w:val="00F35492"/>
    <w:rsid w:val="00F35CD6"/>
    <w:rsid w:val="00F361AB"/>
    <w:rsid w:val="00F36963"/>
    <w:rsid w:val="00F3734E"/>
    <w:rsid w:val="00F37707"/>
    <w:rsid w:val="00F37C04"/>
    <w:rsid w:val="00F4043F"/>
    <w:rsid w:val="00F40520"/>
    <w:rsid w:val="00F42D58"/>
    <w:rsid w:val="00F43856"/>
    <w:rsid w:val="00F4424B"/>
    <w:rsid w:val="00F4427A"/>
    <w:rsid w:val="00F45D43"/>
    <w:rsid w:val="00F472B5"/>
    <w:rsid w:val="00F47A5D"/>
    <w:rsid w:val="00F53E97"/>
    <w:rsid w:val="00F54410"/>
    <w:rsid w:val="00F55359"/>
    <w:rsid w:val="00F56428"/>
    <w:rsid w:val="00F5661B"/>
    <w:rsid w:val="00F5663D"/>
    <w:rsid w:val="00F57AAE"/>
    <w:rsid w:val="00F60442"/>
    <w:rsid w:val="00F627BF"/>
    <w:rsid w:val="00F6395C"/>
    <w:rsid w:val="00F64CA6"/>
    <w:rsid w:val="00F659E3"/>
    <w:rsid w:val="00F676F2"/>
    <w:rsid w:val="00F67885"/>
    <w:rsid w:val="00F71456"/>
    <w:rsid w:val="00F724CC"/>
    <w:rsid w:val="00F73414"/>
    <w:rsid w:val="00F73E47"/>
    <w:rsid w:val="00F7456E"/>
    <w:rsid w:val="00F77F6E"/>
    <w:rsid w:val="00F80370"/>
    <w:rsid w:val="00F805F7"/>
    <w:rsid w:val="00F80AB3"/>
    <w:rsid w:val="00F80F4C"/>
    <w:rsid w:val="00F80F57"/>
    <w:rsid w:val="00F82A5C"/>
    <w:rsid w:val="00F84BAF"/>
    <w:rsid w:val="00F850D2"/>
    <w:rsid w:val="00F85930"/>
    <w:rsid w:val="00F86A00"/>
    <w:rsid w:val="00F86E94"/>
    <w:rsid w:val="00F878BB"/>
    <w:rsid w:val="00F904CF"/>
    <w:rsid w:val="00F91ADC"/>
    <w:rsid w:val="00F921FA"/>
    <w:rsid w:val="00F92B56"/>
    <w:rsid w:val="00F93838"/>
    <w:rsid w:val="00F93AE8"/>
    <w:rsid w:val="00F93B1B"/>
    <w:rsid w:val="00F947B2"/>
    <w:rsid w:val="00F94BB4"/>
    <w:rsid w:val="00F95901"/>
    <w:rsid w:val="00F95CD0"/>
    <w:rsid w:val="00F96F8B"/>
    <w:rsid w:val="00F97B51"/>
    <w:rsid w:val="00FA02F8"/>
    <w:rsid w:val="00FA05E3"/>
    <w:rsid w:val="00FA08ED"/>
    <w:rsid w:val="00FA0D9C"/>
    <w:rsid w:val="00FA0EB9"/>
    <w:rsid w:val="00FA12A2"/>
    <w:rsid w:val="00FA1599"/>
    <w:rsid w:val="00FA1CB7"/>
    <w:rsid w:val="00FA2D74"/>
    <w:rsid w:val="00FA3669"/>
    <w:rsid w:val="00FA3B9D"/>
    <w:rsid w:val="00FA531C"/>
    <w:rsid w:val="00FA5D6D"/>
    <w:rsid w:val="00FA5E80"/>
    <w:rsid w:val="00FA622F"/>
    <w:rsid w:val="00FA67A2"/>
    <w:rsid w:val="00FA691E"/>
    <w:rsid w:val="00FA6A79"/>
    <w:rsid w:val="00FA75E7"/>
    <w:rsid w:val="00FA76EF"/>
    <w:rsid w:val="00FB0A09"/>
    <w:rsid w:val="00FB0C4B"/>
    <w:rsid w:val="00FB1457"/>
    <w:rsid w:val="00FB1500"/>
    <w:rsid w:val="00FB28D0"/>
    <w:rsid w:val="00FB2E52"/>
    <w:rsid w:val="00FB33E9"/>
    <w:rsid w:val="00FB49F2"/>
    <w:rsid w:val="00FB5868"/>
    <w:rsid w:val="00FB5AE6"/>
    <w:rsid w:val="00FB6178"/>
    <w:rsid w:val="00FC0A40"/>
    <w:rsid w:val="00FC0B3F"/>
    <w:rsid w:val="00FC2777"/>
    <w:rsid w:val="00FC62DA"/>
    <w:rsid w:val="00FC66CA"/>
    <w:rsid w:val="00FC776A"/>
    <w:rsid w:val="00FD17AB"/>
    <w:rsid w:val="00FD20E5"/>
    <w:rsid w:val="00FD410E"/>
    <w:rsid w:val="00FD4820"/>
    <w:rsid w:val="00FD652E"/>
    <w:rsid w:val="00FD6AEB"/>
    <w:rsid w:val="00FD6DB9"/>
    <w:rsid w:val="00FD7B3A"/>
    <w:rsid w:val="00FD7C64"/>
    <w:rsid w:val="00FE4130"/>
    <w:rsid w:val="00FE4236"/>
    <w:rsid w:val="00FE56DA"/>
    <w:rsid w:val="00FE652D"/>
    <w:rsid w:val="00FE7E33"/>
    <w:rsid w:val="00FF210E"/>
    <w:rsid w:val="00FF42A6"/>
    <w:rsid w:val="00FF4C5E"/>
    <w:rsid w:val="1B5ADC69"/>
    <w:rsid w:val="3DCE66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85E91"/>
  <w15:docId w15:val="{D995EAE0-6DC5-4DD9-96A5-8CF76F26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987"/>
    <w:pPr>
      <w:keepNext/>
      <w:spacing w:before="320" w:after="0" w:line="300" w:lineRule="atLeast"/>
      <w:jc w:val="both"/>
      <w:outlineLvl w:val="0"/>
    </w:pPr>
    <w:rPr>
      <w:rFonts w:ascii="Arial" w:eastAsia="Times New Roman" w:hAnsi="Arial" w:cs="Arial"/>
      <w:kern w:val="28"/>
      <w:sz w:val="24"/>
      <w:szCs w:val="24"/>
    </w:rPr>
  </w:style>
  <w:style w:type="paragraph" w:styleId="Heading1">
    <w:name w:val="heading 1"/>
    <w:basedOn w:val="Normal"/>
    <w:link w:val="Heading1Char"/>
    <w:qFormat/>
    <w:rsid w:val="001475AD"/>
    <w:pPr>
      <w:numPr>
        <w:numId w:val="2"/>
      </w:numPr>
    </w:pPr>
    <w:rPr>
      <w:b/>
      <w:sz w:val="32"/>
      <w:szCs w:val="32"/>
    </w:rPr>
  </w:style>
  <w:style w:type="paragraph" w:styleId="Heading2">
    <w:name w:val="heading 2"/>
    <w:basedOn w:val="Normal"/>
    <w:link w:val="Heading2Char"/>
    <w:qFormat/>
    <w:rsid w:val="00485E79"/>
    <w:pPr>
      <w:numPr>
        <w:ilvl w:val="1"/>
        <w:numId w:val="2"/>
      </w:numPr>
      <w:spacing w:before="280" w:after="120"/>
      <w:outlineLvl w:val="1"/>
    </w:pPr>
    <w:rPr>
      <w:rFonts w:eastAsia="Calibri"/>
      <w:b/>
      <w:color w:val="000000"/>
    </w:rPr>
  </w:style>
  <w:style w:type="paragraph" w:styleId="Heading3">
    <w:name w:val="heading 3"/>
    <w:basedOn w:val="Heading6"/>
    <w:link w:val="Heading3Char"/>
    <w:qFormat/>
    <w:rsid w:val="0040526E"/>
    <w:pPr>
      <w:outlineLvl w:val="2"/>
    </w:pPr>
  </w:style>
  <w:style w:type="paragraph" w:styleId="Heading4">
    <w:name w:val="heading 4"/>
    <w:basedOn w:val="Normal"/>
    <w:link w:val="Heading4Char"/>
    <w:qFormat/>
    <w:rsid w:val="0040526E"/>
    <w:pPr>
      <w:numPr>
        <w:ilvl w:val="3"/>
        <w:numId w:val="2"/>
      </w:numPr>
      <w:tabs>
        <w:tab w:val="left" w:pos="2261"/>
      </w:tabs>
      <w:spacing w:after="120"/>
      <w:outlineLvl w:val="3"/>
    </w:pPr>
    <w:rPr>
      <w:color w:val="FF0000"/>
    </w:rPr>
  </w:style>
  <w:style w:type="paragraph" w:styleId="Heading5">
    <w:name w:val="heading 5"/>
    <w:basedOn w:val="Normal"/>
    <w:link w:val="Heading5Char"/>
    <w:qFormat/>
    <w:rsid w:val="00DC6987"/>
    <w:pPr>
      <w:numPr>
        <w:ilvl w:val="4"/>
        <w:numId w:val="2"/>
      </w:numPr>
      <w:spacing w:after="120"/>
      <w:outlineLvl w:val="4"/>
    </w:pPr>
    <w:rPr>
      <w:b/>
    </w:rPr>
  </w:style>
  <w:style w:type="paragraph" w:styleId="Heading6">
    <w:name w:val="heading 6"/>
    <w:basedOn w:val="Heading2"/>
    <w:next w:val="Normal"/>
    <w:link w:val="Heading6Char"/>
    <w:uiPriority w:val="9"/>
    <w:unhideWhenUsed/>
    <w:qFormat/>
    <w:rsid w:val="00380C57"/>
    <w:pPr>
      <w:numPr>
        <w:ilvl w:val="2"/>
      </w:numPr>
      <w:outlineLvl w:val="5"/>
    </w:pPr>
    <w:rPr>
      <w:b w:val="0"/>
    </w:rPr>
  </w:style>
  <w:style w:type="paragraph" w:styleId="Heading7">
    <w:name w:val="heading 7"/>
    <w:basedOn w:val="Heading6"/>
    <w:next w:val="Normal"/>
    <w:link w:val="Heading7Char"/>
    <w:uiPriority w:val="9"/>
    <w:unhideWhenUsed/>
    <w:qFormat/>
    <w:rsid w:val="00C142C6"/>
    <w:pPr>
      <w:outlineLvl w:val="6"/>
    </w:pPr>
    <w:rPr>
      <w:color w:val="FF0000"/>
    </w:rPr>
  </w:style>
  <w:style w:type="paragraph" w:styleId="Heading8">
    <w:name w:val="heading 8"/>
    <w:basedOn w:val="Normal"/>
    <w:next w:val="Normal"/>
    <w:link w:val="Heading8Char"/>
    <w:uiPriority w:val="9"/>
    <w:unhideWhenUsed/>
    <w:qFormat/>
    <w:rsid w:val="00DC6987"/>
    <w:pPr>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C6987"/>
    <w:pPr>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mainhead">
    <w:name w:val="Sch   main head"/>
    <w:basedOn w:val="Normal"/>
    <w:next w:val="Normal"/>
    <w:autoRedefine/>
    <w:rsid w:val="001735DF"/>
    <w:pPr>
      <w:pageBreakBefore/>
      <w:spacing w:before="240" w:after="360"/>
      <w:jc w:val="center"/>
    </w:pPr>
    <w:rPr>
      <w:b/>
      <w:sz w:val="32"/>
      <w:szCs w:val="32"/>
    </w:rPr>
  </w:style>
  <w:style w:type="character" w:customStyle="1" w:styleId="Heading3Char">
    <w:name w:val="Heading 3 Char"/>
    <w:basedOn w:val="DefaultParagraphFont"/>
    <w:link w:val="Heading3"/>
    <w:rsid w:val="0040526E"/>
    <w:rPr>
      <w:rFonts w:ascii="Arial" w:eastAsia="Calibri" w:hAnsi="Arial" w:cs="Arial"/>
      <w:color w:val="000000"/>
      <w:kern w:val="28"/>
      <w:sz w:val="24"/>
      <w:szCs w:val="24"/>
    </w:rPr>
  </w:style>
  <w:style w:type="character" w:customStyle="1" w:styleId="Heading9Char">
    <w:name w:val="Heading 9 Char"/>
    <w:basedOn w:val="DefaultParagraphFont"/>
    <w:link w:val="Heading9"/>
    <w:uiPriority w:val="9"/>
    <w:rsid w:val="00DC6987"/>
    <w:rPr>
      <w:rFonts w:asciiTheme="majorHAnsi" w:eastAsiaTheme="majorEastAsia" w:hAnsiTheme="majorHAnsi" w:cstheme="majorBidi"/>
      <w:i/>
      <w:iCs/>
      <w:color w:val="404040" w:themeColor="text1" w:themeTint="BF"/>
      <w:kern w:val="28"/>
      <w:sz w:val="20"/>
      <w:szCs w:val="24"/>
    </w:rPr>
  </w:style>
  <w:style w:type="paragraph" w:customStyle="1" w:styleId="01-Level5-BB">
    <w:name w:val="01-Level5-BB"/>
    <w:basedOn w:val="Normal"/>
    <w:next w:val="Normal"/>
    <w:uiPriority w:val="99"/>
    <w:qFormat/>
    <w:rsid w:val="008062A3"/>
    <w:pPr>
      <w:keepNext w:val="0"/>
      <w:numPr>
        <w:ilvl w:val="4"/>
        <w:numId w:val="6"/>
      </w:numPr>
      <w:spacing w:before="0" w:line="240" w:lineRule="auto"/>
      <w:outlineLvl w:val="9"/>
    </w:pPr>
    <w:rPr>
      <w:rFonts w:cs="Times New Roman"/>
      <w:kern w:val="0"/>
      <w:sz w:val="22"/>
      <w:szCs w:val="20"/>
    </w:rPr>
  </w:style>
  <w:style w:type="paragraph" w:styleId="BalloonText">
    <w:name w:val="Balloon Text"/>
    <w:basedOn w:val="Normal"/>
    <w:link w:val="BalloonTextChar"/>
    <w:uiPriority w:val="99"/>
    <w:semiHidden/>
    <w:unhideWhenUsed/>
    <w:rsid w:val="009D53B1"/>
    <w:pPr>
      <w:spacing w:line="240" w:lineRule="auto"/>
    </w:pPr>
    <w:rPr>
      <w:rFonts w:ascii="Tahoma" w:hAnsi="Tahoma" w:cs="Tahoma"/>
      <w:sz w:val="16"/>
      <w:szCs w:val="16"/>
    </w:rPr>
  </w:style>
  <w:style w:type="character" w:customStyle="1" w:styleId="Heading6Char">
    <w:name w:val="Heading 6 Char"/>
    <w:basedOn w:val="DefaultParagraphFont"/>
    <w:link w:val="Heading6"/>
    <w:uiPriority w:val="9"/>
    <w:rsid w:val="00380C57"/>
    <w:rPr>
      <w:rFonts w:ascii="Arial" w:eastAsia="Calibri" w:hAnsi="Arial" w:cs="Arial"/>
      <w:color w:val="000000"/>
      <w:kern w:val="28"/>
      <w:sz w:val="24"/>
      <w:szCs w:val="24"/>
    </w:rPr>
  </w:style>
  <w:style w:type="character" w:styleId="Hyperlink">
    <w:name w:val="Hyperlink"/>
    <w:uiPriority w:val="99"/>
    <w:rsid w:val="008062A3"/>
    <w:rPr>
      <w:color w:val="0000FF"/>
      <w:u w:val="single"/>
    </w:rPr>
  </w:style>
  <w:style w:type="paragraph" w:styleId="CommentText">
    <w:name w:val="annotation text"/>
    <w:basedOn w:val="Normal"/>
    <w:link w:val="CommentTextChar"/>
    <w:uiPriority w:val="99"/>
    <w:unhideWhenUsed/>
    <w:rsid w:val="009D53B1"/>
    <w:pPr>
      <w:spacing w:line="240" w:lineRule="auto"/>
    </w:pPr>
    <w:rPr>
      <w:sz w:val="20"/>
    </w:rPr>
  </w:style>
  <w:style w:type="paragraph" w:styleId="TOC6">
    <w:name w:val="toc 6"/>
    <w:basedOn w:val="Normal"/>
    <w:next w:val="Normal"/>
    <w:autoRedefine/>
    <w:uiPriority w:val="39"/>
    <w:unhideWhenUsed/>
    <w:rsid w:val="00E61D7F"/>
    <w:pPr>
      <w:keepNext w:val="0"/>
      <w:spacing w:before="0" w:after="100" w:line="276" w:lineRule="auto"/>
      <w:ind w:left="1100"/>
      <w:jc w:val="left"/>
      <w:outlineLvl w:val="9"/>
    </w:pPr>
    <w:rPr>
      <w:rFonts w:asciiTheme="minorHAnsi" w:eastAsiaTheme="minorEastAsia" w:hAnsiTheme="minorHAnsi" w:cstheme="minorBidi"/>
      <w:kern w:val="0"/>
      <w:sz w:val="22"/>
      <w:szCs w:val="22"/>
      <w:lang w:eastAsia="en-GB"/>
    </w:rPr>
  </w:style>
  <w:style w:type="character" w:customStyle="1" w:styleId="CommentTextChar">
    <w:name w:val="Comment Text Char"/>
    <w:basedOn w:val="DefaultParagraphFont"/>
    <w:link w:val="CommentText"/>
    <w:uiPriority w:val="99"/>
    <w:rsid w:val="009D53B1"/>
    <w:rPr>
      <w:rFonts w:ascii="Times New Roman" w:eastAsia="Times New Roman" w:hAnsi="Times New Roman" w:cs="Times New Roman"/>
      <w:sz w:val="20"/>
      <w:szCs w:val="20"/>
    </w:rPr>
  </w:style>
  <w:style w:type="character" w:styleId="CommentReference">
    <w:name w:val="annotation reference"/>
    <w:rsid w:val="009D53B1"/>
    <w:rPr>
      <w:sz w:val="16"/>
      <w:szCs w:val="16"/>
    </w:rPr>
  </w:style>
  <w:style w:type="paragraph" w:customStyle="1" w:styleId="Heading610">
    <w:name w:val="Heading6_1"/>
    <w:uiPriority w:val="9"/>
    <w:unhideWhenUsed/>
    <w:qFormat/>
    <w:pPr>
      <w:keepNext/>
      <w:spacing w:before="280" w:after="120" w:line="300" w:lineRule="atLeast"/>
      <w:ind w:left="720" w:hanging="720"/>
      <w:jc w:val="both"/>
      <w:outlineLvl w:val="5"/>
    </w:pPr>
    <w:rPr>
      <w:rFonts w:ascii="Arial" w:eastAsia="Calibri" w:hAnsi="Arial" w:cs="Arial"/>
      <w:color w:val="000000"/>
      <w:kern w:val="28"/>
      <w:sz w:val="24"/>
      <w:szCs w:val="24"/>
    </w:rPr>
  </w:style>
  <w:style w:type="character" w:customStyle="1" w:styleId="BalloonTextChar">
    <w:name w:val="Balloon Text Char"/>
    <w:basedOn w:val="DefaultParagraphFont"/>
    <w:link w:val="BalloonText"/>
    <w:uiPriority w:val="99"/>
    <w:semiHidden/>
    <w:rsid w:val="009D53B1"/>
    <w:rPr>
      <w:rFonts w:ascii="Tahoma" w:eastAsia="Times New Roman" w:hAnsi="Tahoma" w:cs="Tahoma"/>
      <w:sz w:val="16"/>
      <w:szCs w:val="16"/>
    </w:rPr>
  </w:style>
  <w:style w:type="paragraph" w:styleId="TOCHeading">
    <w:name w:val="TOC Heading"/>
    <w:basedOn w:val="Heading1"/>
    <w:next w:val="Normal"/>
    <w:uiPriority w:val="39"/>
    <w:unhideWhenUsed/>
    <w:qFormat/>
    <w:rsid w:val="00652ABB"/>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character" w:customStyle="1" w:styleId="Heading8Char">
    <w:name w:val="Heading 8 Char"/>
    <w:basedOn w:val="DefaultParagraphFont"/>
    <w:link w:val="Heading8"/>
    <w:uiPriority w:val="9"/>
    <w:rsid w:val="00DC6987"/>
    <w:rPr>
      <w:rFonts w:asciiTheme="majorHAnsi" w:eastAsiaTheme="majorEastAsia" w:hAnsiTheme="majorHAnsi" w:cstheme="majorBidi"/>
      <w:color w:val="404040" w:themeColor="text1" w:themeTint="BF"/>
      <w:kern w:val="28"/>
      <w:sz w:val="20"/>
      <w:szCs w:val="24"/>
    </w:rPr>
  </w:style>
  <w:style w:type="paragraph" w:styleId="Header">
    <w:name w:val="header"/>
    <w:basedOn w:val="Normal"/>
    <w:link w:val="HeaderChar"/>
    <w:uiPriority w:val="99"/>
    <w:unhideWhenUsed/>
    <w:rsid w:val="00E57D23"/>
    <w:pPr>
      <w:tabs>
        <w:tab w:val="center" w:pos="4513"/>
        <w:tab w:val="right" w:pos="9026"/>
      </w:tabs>
      <w:spacing w:line="240" w:lineRule="auto"/>
    </w:pPr>
  </w:style>
  <w:style w:type="character" w:customStyle="1" w:styleId="normaltextrun">
    <w:name w:val="normaltextrun"/>
    <w:basedOn w:val="DefaultParagraphFont"/>
    <w:rsid w:val="008A209D"/>
  </w:style>
  <w:style w:type="numbering" w:customStyle="1" w:styleId="Heading61">
    <w:name w:val="Heading 61"/>
    <w:uiPriority w:val="99"/>
    <w:rsid w:val="000C1E05"/>
    <w:pPr>
      <w:numPr>
        <w:numId w:val="4"/>
      </w:numPr>
    </w:pPr>
  </w:style>
  <w:style w:type="paragraph" w:customStyle="1" w:styleId="Heading611">
    <w:name w:val="Heading6_1"/>
    <w:uiPriority w:val="9"/>
    <w:unhideWhenUsed/>
    <w:qFormat/>
    <w:pPr>
      <w:keepNext/>
      <w:spacing w:before="280" w:after="120" w:line="300" w:lineRule="atLeast"/>
      <w:ind w:left="720" w:hanging="720"/>
      <w:jc w:val="both"/>
      <w:outlineLvl w:val="5"/>
    </w:pPr>
    <w:rPr>
      <w:rFonts w:ascii="Arial" w:eastAsia="Calibri" w:hAnsi="Arial" w:cs="Arial"/>
      <w:color w:val="000000"/>
      <w:kern w:val="28"/>
      <w:sz w:val="24"/>
      <w:szCs w:val="24"/>
    </w:rPr>
  </w:style>
  <w:style w:type="character" w:customStyle="1" w:styleId="Heading1Char">
    <w:name w:val="Heading 1 Char"/>
    <w:basedOn w:val="DefaultParagraphFont"/>
    <w:link w:val="Heading1"/>
    <w:rsid w:val="001475AD"/>
    <w:rPr>
      <w:rFonts w:ascii="Arial" w:eastAsia="Times New Roman" w:hAnsi="Arial" w:cs="Arial"/>
      <w:b/>
      <w:kern w:val="28"/>
      <w:sz w:val="32"/>
      <w:szCs w:val="32"/>
    </w:rPr>
  </w:style>
  <w:style w:type="character" w:customStyle="1" w:styleId="Heading2Char">
    <w:name w:val="Heading 2 Char"/>
    <w:basedOn w:val="DefaultParagraphFont"/>
    <w:link w:val="Heading2"/>
    <w:rsid w:val="00485E79"/>
    <w:rPr>
      <w:rFonts w:ascii="Arial" w:eastAsia="Calibri" w:hAnsi="Arial" w:cs="Arial"/>
      <w:b/>
      <w:color w:val="000000"/>
      <w:kern w:val="28"/>
      <w:sz w:val="24"/>
      <w:szCs w:val="24"/>
    </w:rPr>
  </w:style>
  <w:style w:type="character" w:customStyle="1" w:styleId="Heading4Char">
    <w:name w:val="Heading 4 Char"/>
    <w:basedOn w:val="DefaultParagraphFont"/>
    <w:link w:val="Heading4"/>
    <w:rsid w:val="0040526E"/>
    <w:rPr>
      <w:rFonts w:ascii="Arial" w:eastAsia="Times New Roman" w:hAnsi="Arial" w:cs="Arial"/>
      <w:color w:val="FF0000"/>
      <w:kern w:val="28"/>
      <w:sz w:val="24"/>
      <w:szCs w:val="24"/>
    </w:rPr>
  </w:style>
  <w:style w:type="character" w:customStyle="1" w:styleId="Heading5Char">
    <w:name w:val="Heading 5 Char"/>
    <w:basedOn w:val="DefaultParagraphFont"/>
    <w:link w:val="Heading5"/>
    <w:rsid w:val="00DC6987"/>
    <w:rPr>
      <w:rFonts w:ascii="Arial" w:eastAsia="Times New Roman" w:hAnsi="Arial" w:cs="Arial"/>
      <w:b/>
      <w:kern w:val="28"/>
      <w:sz w:val="24"/>
      <w:szCs w:val="24"/>
    </w:rPr>
  </w:style>
  <w:style w:type="paragraph" w:customStyle="1" w:styleId="01-Level2-BB">
    <w:name w:val="01-Level2-BB"/>
    <w:basedOn w:val="Normal"/>
    <w:next w:val="01-NormInd2-BB"/>
    <w:uiPriority w:val="99"/>
    <w:qFormat/>
    <w:rsid w:val="008062A3"/>
    <w:pPr>
      <w:keepNext w:val="0"/>
      <w:numPr>
        <w:ilvl w:val="1"/>
        <w:numId w:val="6"/>
      </w:numPr>
      <w:spacing w:before="0" w:line="240" w:lineRule="auto"/>
      <w:outlineLvl w:val="9"/>
    </w:pPr>
    <w:rPr>
      <w:rFonts w:cs="Times New Roman"/>
      <w:kern w:val="0"/>
      <w:sz w:val="22"/>
      <w:szCs w:val="20"/>
    </w:rPr>
  </w:style>
  <w:style w:type="character" w:customStyle="1" w:styleId="StyleHeading120ptChar">
    <w:name w:val="Style Heading 1 + 20 pt Char"/>
    <w:rsid w:val="004E7DC0"/>
    <w:rPr>
      <w:rFonts w:ascii="Arial" w:hAnsi="Arial"/>
      <w:b/>
      <w:bCs/>
      <w:noProof/>
      <w:color w:val="566BBA"/>
      <w:sz w:val="28"/>
      <w:szCs w:val="12"/>
      <w:lang w:val="en-GB" w:eastAsia="en-US" w:bidi="ar-SA"/>
    </w:rPr>
  </w:style>
  <w:style w:type="paragraph" w:customStyle="1" w:styleId="Level1">
    <w:name w:val="Level 1"/>
    <w:basedOn w:val="Normal"/>
    <w:rsid w:val="004E7DC0"/>
    <w:pPr>
      <w:numPr>
        <w:numId w:val="1"/>
      </w:numPr>
      <w:spacing w:after="240" w:line="240" w:lineRule="auto"/>
    </w:pPr>
    <w:rPr>
      <w:sz w:val="20"/>
      <w:u w:color="000000"/>
    </w:rPr>
  </w:style>
  <w:style w:type="paragraph" w:styleId="CommentSubject">
    <w:name w:val="annotation subject"/>
    <w:basedOn w:val="CommentText"/>
    <w:next w:val="CommentText"/>
    <w:link w:val="CommentSubjectChar"/>
    <w:uiPriority w:val="99"/>
    <w:semiHidden/>
    <w:unhideWhenUsed/>
    <w:rsid w:val="00E94532"/>
    <w:rPr>
      <w:b/>
      <w:bCs/>
      <w:szCs w:val="20"/>
    </w:rPr>
  </w:style>
  <w:style w:type="paragraph" w:customStyle="1" w:styleId="Level2">
    <w:name w:val="Level 2"/>
    <w:basedOn w:val="Normal"/>
    <w:rsid w:val="004E7DC0"/>
    <w:pPr>
      <w:numPr>
        <w:ilvl w:val="1"/>
        <w:numId w:val="1"/>
      </w:numPr>
      <w:spacing w:after="240" w:line="240" w:lineRule="auto"/>
      <w:outlineLvl w:val="1"/>
    </w:pPr>
    <w:rPr>
      <w:sz w:val="20"/>
      <w:u w:color="000000"/>
    </w:rPr>
  </w:style>
  <w:style w:type="paragraph" w:customStyle="1" w:styleId="Level3">
    <w:name w:val="Level 3"/>
    <w:basedOn w:val="Normal"/>
    <w:rsid w:val="004E7DC0"/>
    <w:pPr>
      <w:numPr>
        <w:ilvl w:val="2"/>
        <w:numId w:val="1"/>
      </w:numPr>
      <w:spacing w:after="240" w:line="240" w:lineRule="auto"/>
      <w:outlineLvl w:val="2"/>
    </w:pPr>
    <w:rPr>
      <w:sz w:val="20"/>
      <w:u w:color="000000"/>
    </w:rPr>
  </w:style>
  <w:style w:type="paragraph" w:customStyle="1" w:styleId="Level4">
    <w:name w:val="Level 4"/>
    <w:basedOn w:val="Normal"/>
    <w:rsid w:val="004E7DC0"/>
    <w:pPr>
      <w:numPr>
        <w:ilvl w:val="3"/>
        <w:numId w:val="1"/>
      </w:numPr>
      <w:spacing w:after="240" w:line="240" w:lineRule="auto"/>
      <w:outlineLvl w:val="3"/>
    </w:pPr>
    <w:rPr>
      <w:sz w:val="20"/>
      <w:u w:color="000000"/>
    </w:rPr>
  </w:style>
  <w:style w:type="paragraph" w:customStyle="1" w:styleId="Level5">
    <w:name w:val="Level 5"/>
    <w:basedOn w:val="Normal"/>
    <w:rsid w:val="004E7DC0"/>
    <w:pPr>
      <w:numPr>
        <w:ilvl w:val="4"/>
        <w:numId w:val="1"/>
      </w:numPr>
      <w:spacing w:after="240" w:line="240" w:lineRule="auto"/>
      <w:outlineLvl w:val="4"/>
    </w:pPr>
    <w:rPr>
      <w:sz w:val="20"/>
      <w:u w:color="000000"/>
    </w:rPr>
  </w:style>
  <w:style w:type="numbering" w:customStyle="1" w:styleId="headings">
    <w:name w:val="headings"/>
    <w:uiPriority w:val="99"/>
    <w:rsid w:val="000C1E05"/>
    <w:pPr>
      <w:numPr>
        <w:numId w:val="3"/>
      </w:numPr>
    </w:pPr>
  </w:style>
  <w:style w:type="paragraph" w:customStyle="1" w:styleId="Level6">
    <w:name w:val="Level 6"/>
    <w:basedOn w:val="Normal"/>
    <w:rsid w:val="004E7DC0"/>
    <w:pPr>
      <w:numPr>
        <w:ilvl w:val="5"/>
        <w:numId w:val="1"/>
      </w:numPr>
      <w:spacing w:after="240" w:line="240" w:lineRule="auto"/>
      <w:outlineLvl w:val="5"/>
    </w:pPr>
    <w:rPr>
      <w:sz w:val="20"/>
      <w:u w:color="000000"/>
    </w:rPr>
  </w:style>
  <w:style w:type="character" w:customStyle="1" w:styleId="HeaderChar">
    <w:name w:val="Header Char"/>
    <w:basedOn w:val="DefaultParagraphFont"/>
    <w:link w:val="Header"/>
    <w:uiPriority w:val="99"/>
    <w:rsid w:val="00E57D23"/>
    <w:rPr>
      <w:rFonts w:ascii="Times New Roman" w:eastAsia="Times New Roman" w:hAnsi="Times New Roman" w:cs="Times New Roman"/>
      <w:szCs w:val="20"/>
    </w:rPr>
  </w:style>
  <w:style w:type="paragraph" w:styleId="Footer">
    <w:name w:val="footer"/>
    <w:basedOn w:val="Normal"/>
    <w:link w:val="FooterChar"/>
    <w:uiPriority w:val="99"/>
    <w:unhideWhenUsed/>
    <w:rsid w:val="00E57D23"/>
    <w:pPr>
      <w:tabs>
        <w:tab w:val="center" w:pos="4513"/>
        <w:tab w:val="right" w:pos="9026"/>
      </w:tabs>
      <w:spacing w:line="240" w:lineRule="auto"/>
    </w:pPr>
  </w:style>
  <w:style w:type="paragraph" w:styleId="TOC5">
    <w:name w:val="toc 5"/>
    <w:basedOn w:val="Normal"/>
    <w:next w:val="Normal"/>
    <w:autoRedefine/>
    <w:uiPriority w:val="39"/>
    <w:unhideWhenUsed/>
    <w:rsid w:val="00E61D7F"/>
    <w:pPr>
      <w:keepNext w:val="0"/>
      <w:spacing w:before="0" w:after="100" w:line="276" w:lineRule="auto"/>
      <w:ind w:left="880"/>
      <w:jc w:val="left"/>
      <w:outlineLvl w:val="9"/>
    </w:pPr>
    <w:rPr>
      <w:rFonts w:asciiTheme="minorHAnsi" w:eastAsiaTheme="minorEastAsia" w:hAnsiTheme="minorHAnsi" w:cstheme="minorBidi"/>
      <w:kern w:val="0"/>
      <w:sz w:val="22"/>
      <w:szCs w:val="22"/>
      <w:lang w:eastAsia="en-GB"/>
    </w:rPr>
  </w:style>
  <w:style w:type="character" w:customStyle="1" w:styleId="FooterChar">
    <w:name w:val="Footer Char"/>
    <w:basedOn w:val="DefaultParagraphFont"/>
    <w:link w:val="Footer"/>
    <w:uiPriority w:val="99"/>
    <w:rsid w:val="00E57D23"/>
    <w:rPr>
      <w:rFonts w:ascii="Times New Roman" w:eastAsia="Times New Roman" w:hAnsi="Times New Roman" w:cs="Times New Roman"/>
      <w:szCs w:val="20"/>
    </w:rPr>
  </w:style>
  <w:style w:type="table" w:styleId="TableGrid">
    <w:name w:val="Table Grid"/>
    <w:basedOn w:val="TableNormal"/>
    <w:uiPriority w:val="39"/>
    <w:rsid w:val="00652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B716FA"/>
    <w:pPr>
      <w:tabs>
        <w:tab w:val="right" w:leader="dot" w:pos="9016"/>
      </w:tabs>
      <w:spacing w:after="100" w:line="276" w:lineRule="auto"/>
      <w:ind w:left="851" w:hanging="636"/>
      <w:jc w:val="left"/>
    </w:pPr>
    <w:rPr>
      <w:rFonts w:eastAsiaTheme="minorEastAsia" w:cstheme="minorBidi"/>
      <w:sz w:val="22"/>
      <w:szCs w:val="22"/>
      <w:lang w:val="en-US" w:eastAsia="ja-JP"/>
    </w:rPr>
  </w:style>
  <w:style w:type="paragraph" w:styleId="TOC1">
    <w:name w:val="toc 1"/>
    <w:basedOn w:val="Normal"/>
    <w:next w:val="Normal"/>
    <w:autoRedefine/>
    <w:uiPriority w:val="39"/>
    <w:unhideWhenUsed/>
    <w:qFormat/>
    <w:rsid w:val="00067A43"/>
    <w:pPr>
      <w:tabs>
        <w:tab w:val="right" w:leader="dot" w:pos="9016"/>
      </w:tabs>
      <w:spacing w:after="100" w:line="276" w:lineRule="auto"/>
      <w:jc w:val="left"/>
    </w:pPr>
    <w:rPr>
      <w:rFonts w:eastAsiaTheme="minorEastAsia" w:cstheme="minorBidi"/>
      <w:b/>
      <w:sz w:val="22"/>
      <w:szCs w:val="22"/>
      <w:lang w:val="en-US" w:eastAsia="ja-JP"/>
    </w:rPr>
  </w:style>
  <w:style w:type="paragraph" w:styleId="TOC3">
    <w:name w:val="toc 3"/>
    <w:basedOn w:val="Normal"/>
    <w:next w:val="Normal"/>
    <w:autoRedefine/>
    <w:uiPriority w:val="39"/>
    <w:unhideWhenUsed/>
    <w:qFormat/>
    <w:rsid w:val="0094733E"/>
    <w:pPr>
      <w:tabs>
        <w:tab w:val="left" w:pos="1320"/>
        <w:tab w:val="right" w:leader="dot" w:pos="9016"/>
      </w:tabs>
      <w:spacing w:after="100" w:line="276" w:lineRule="auto"/>
      <w:ind w:left="446"/>
      <w:jc w:val="left"/>
    </w:pPr>
    <w:rPr>
      <w:rFonts w:asciiTheme="minorHAnsi" w:eastAsiaTheme="minorEastAsia" w:hAnsiTheme="minorHAnsi" w:cstheme="minorBidi"/>
      <w:szCs w:val="22"/>
      <w:lang w:val="en-US" w:eastAsia="ja-JP"/>
    </w:rPr>
  </w:style>
  <w:style w:type="paragraph" w:customStyle="1" w:styleId="Default">
    <w:name w:val="Default"/>
    <w:qFormat/>
    <w:rsid w:val="008062A3"/>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7Char">
    <w:name w:val="Heading 7 Char"/>
    <w:basedOn w:val="DefaultParagraphFont"/>
    <w:link w:val="Heading7"/>
    <w:uiPriority w:val="9"/>
    <w:rsid w:val="00C142C6"/>
    <w:rPr>
      <w:rFonts w:ascii="Arial" w:eastAsia="Calibri" w:hAnsi="Arial" w:cs="Arial"/>
      <w:color w:val="FF0000"/>
      <w:kern w:val="28"/>
      <w:sz w:val="24"/>
      <w:szCs w:val="24"/>
    </w:rPr>
  </w:style>
  <w:style w:type="paragraph" w:styleId="ListParagraph">
    <w:name w:val="List Paragraph"/>
    <w:basedOn w:val="Normal"/>
    <w:uiPriority w:val="34"/>
    <w:qFormat/>
    <w:rsid w:val="00DC6987"/>
    <w:pPr>
      <w:ind w:left="720"/>
      <w:contextualSpacing/>
    </w:pPr>
  </w:style>
  <w:style w:type="character" w:customStyle="1" w:styleId="CommentSubjectChar">
    <w:name w:val="Comment Subject Char"/>
    <w:basedOn w:val="CommentTextChar"/>
    <w:link w:val="CommentSubject"/>
    <w:uiPriority w:val="99"/>
    <w:semiHidden/>
    <w:rsid w:val="00E94532"/>
    <w:rPr>
      <w:rFonts w:ascii="Arial" w:eastAsia="Times New Roman" w:hAnsi="Arial" w:cs="Arial"/>
      <w:b/>
      <w:bCs/>
      <w:kern w:val="28"/>
      <w:sz w:val="20"/>
      <w:szCs w:val="20"/>
    </w:rPr>
  </w:style>
  <w:style w:type="paragraph" w:customStyle="1" w:styleId="01-NormInd2-BB">
    <w:name w:val="01-NormInd2-BB"/>
    <w:basedOn w:val="Normal"/>
    <w:qFormat/>
    <w:rsid w:val="008062A3"/>
    <w:pPr>
      <w:keepNext w:val="0"/>
      <w:spacing w:before="0" w:line="240" w:lineRule="auto"/>
      <w:ind w:left="1440"/>
      <w:outlineLvl w:val="9"/>
    </w:pPr>
    <w:rPr>
      <w:rFonts w:cs="Times New Roman"/>
      <w:kern w:val="0"/>
      <w:sz w:val="22"/>
      <w:szCs w:val="20"/>
    </w:rPr>
  </w:style>
  <w:style w:type="paragraph" w:customStyle="1" w:styleId="01-Level1-BB">
    <w:name w:val="01-Level1-BB"/>
    <w:basedOn w:val="Normal"/>
    <w:next w:val="Normal"/>
    <w:uiPriority w:val="99"/>
    <w:qFormat/>
    <w:rsid w:val="008062A3"/>
    <w:pPr>
      <w:keepNext w:val="0"/>
      <w:numPr>
        <w:numId w:val="6"/>
      </w:numPr>
      <w:spacing w:before="0" w:line="240" w:lineRule="auto"/>
      <w:outlineLvl w:val="9"/>
    </w:pPr>
    <w:rPr>
      <w:rFonts w:cs="Times New Roman"/>
      <w:b/>
      <w:kern w:val="0"/>
      <w:sz w:val="22"/>
      <w:szCs w:val="20"/>
    </w:rPr>
  </w:style>
  <w:style w:type="paragraph" w:customStyle="1" w:styleId="01-Level3-BB">
    <w:name w:val="01-Level3-BB"/>
    <w:basedOn w:val="Normal"/>
    <w:next w:val="Normal"/>
    <w:uiPriority w:val="99"/>
    <w:qFormat/>
    <w:rsid w:val="008062A3"/>
    <w:pPr>
      <w:keepNext w:val="0"/>
      <w:numPr>
        <w:ilvl w:val="2"/>
        <w:numId w:val="6"/>
      </w:numPr>
      <w:spacing w:before="0" w:line="240" w:lineRule="auto"/>
      <w:outlineLvl w:val="9"/>
    </w:pPr>
    <w:rPr>
      <w:rFonts w:cs="Times New Roman"/>
      <w:kern w:val="0"/>
      <w:sz w:val="22"/>
      <w:szCs w:val="20"/>
    </w:rPr>
  </w:style>
  <w:style w:type="paragraph" w:styleId="TOC4">
    <w:name w:val="toc 4"/>
    <w:basedOn w:val="Normal"/>
    <w:next w:val="Normal"/>
    <w:autoRedefine/>
    <w:uiPriority w:val="39"/>
    <w:unhideWhenUsed/>
    <w:rsid w:val="00E61D7F"/>
    <w:pPr>
      <w:keepNext w:val="0"/>
      <w:spacing w:before="0" w:after="100" w:line="276" w:lineRule="auto"/>
      <w:ind w:left="660"/>
      <w:jc w:val="left"/>
      <w:outlineLvl w:val="9"/>
    </w:pPr>
    <w:rPr>
      <w:rFonts w:asciiTheme="minorHAnsi" w:eastAsiaTheme="minorEastAsia" w:hAnsiTheme="minorHAnsi" w:cstheme="minorBidi"/>
      <w:kern w:val="0"/>
      <w:sz w:val="22"/>
      <w:szCs w:val="22"/>
      <w:lang w:eastAsia="en-GB"/>
    </w:rPr>
  </w:style>
  <w:style w:type="paragraph" w:customStyle="1" w:styleId="01-Level4-BB">
    <w:name w:val="01-Level4-BB"/>
    <w:basedOn w:val="Normal"/>
    <w:next w:val="Normal"/>
    <w:uiPriority w:val="99"/>
    <w:qFormat/>
    <w:rsid w:val="008062A3"/>
    <w:pPr>
      <w:keepNext w:val="0"/>
      <w:numPr>
        <w:ilvl w:val="3"/>
        <w:numId w:val="6"/>
      </w:numPr>
      <w:spacing w:before="0" w:line="240" w:lineRule="auto"/>
      <w:outlineLvl w:val="9"/>
    </w:pPr>
    <w:rPr>
      <w:rFonts w:cs="Times New Roman"/>
      <w:kern w:val="0"/>
      <w:sz w:val="22"/>
      <w:szCs w:val="20"/>
    </w:rPr>
  </w:style>
  <w:style w:type="paragraph" w:styleId="TOC7">
    <w:name w:val="toc 7"/>
    <w:basedOn w:val="Normal"/>
    <w:next w:val="Normal"/>
    <w:autoRedefine/>
    <w:uiPriority w:val="39"/>
    <w:unhideWhenUsed/>
    <w:rsid w:val="00E61D7F"/>
    <w:pPr>
      <w:keepNext w:val="0"/>
      <w:spacing w:before="0" w:after="100" w:line="276" w:lineRule="auto"/>
      <w:ind w:left="1320"/>
      <w:jc w:val="left"/>
      <w:outlineLvl w:val="9"/>
    </w:pPr>
    <w:rPr>
      <w:rFonts w:asciiTheme="minorHAnsi" w:eastAsiaTheme="minorEastAsia" w:hAnsiTheme="minorHAnsi" w:cstheme="minorBidi"/>
      <w:kern w:val="0"/>
      <w:sz w:val="22"/>
      <w:szCs w:val="22"/>
      <w:lang w:eastAsia="en-GB"/>
    </w:rPr>
  </w:style>
  <w:style w:type="paragraph" w:styleId="TOC8">
    <w:name w:val="toc 8"/>
    <w:basedOn w:val="Normal"/>
    <w:next w:val="Normal"/>
    <w:autoRedefine/>
    <w:uiPriority w:val="39"/>
    <w:unhideWhenUsed/>
    <w:rsid w:val="00E61D7F"/>
    <w:pPr>
      <w:keepNext w:val="0"/>
      <w:spacing w:before="0" w:after="100" w:line="276" w:lineRule="auto"/>
      <w:ind w:left="1540"/>
      <w:jc w:val="left"/>
      <w:outlineLvl w:val="9"/>
    </w:pPr>
    <w:rPr>
      <w:rFonts w:asciiTheme="minorHAnsi" w:eastAsiaTheme="minorEastAsia" w:hAnsiTheme="minorHAnsi" w:cstheme="minorBidi"/>
      <w:kern w:val="0"/>
      <w:sz w:val="22"/>
      <w:szCs w:val="22"/>
      <w:lang w:eastAsia="en-GB"/>
    </w:rPr>
  </w:style>
  <w:style w:type="paragraph" w:styleId="TOC9">
    <w:name w:val="toc 9"/>
    <w:basedOn w:val="Normal"/>
    <w:next w:val="Normal"/>
    <w:autoRedefine/>
    <w:uiPriority w:val="39"/>
    <w:unhideWhenUsed/>
    <w:rsid w:val="00E61D7F"/>
    <w:pPr>
      <w:keepNext w:val="0"/>
      <w:spacing w:before="0" w:after="100" w:line="276" w:lineRule="auto"/>
      <w:ind w:left="1760"/>
      <w:jc w:val="left"/>
      <w:outlineLvl w:val="9"/>
    </w:pPr>
    <w:rPr>
      <w:rFonts w:asciiTheme="minorHAnsi" w:eastAsiaTheme="minorEastAsia" w:hAnsiTheme="minorHAnsi" w:cstheme="minorBidi"/>
      <w:kern w:val="0"/>
      <w:sz w:val="22"/>
      <w:szCs w:val="22"/>
      <w:lang w:eastAsia="en-GB"/>
    </w:rPr>
  </w:style>
  <w:style w:type="paragraph" w:styleId="NoSpacing">
    <w:name w:val="No Spacing"/>
    <w:uiPriority w:val="1"/>
    <w:qFormat/>
    <w:rsid w:val="005E6C3B"/>
    <w:pPr>
      <w:spacing w:after="0" w:line="240" w:lineRule="auto"/>
    </w:pPr>
  </w:style>
  <w:style w:type="paragraph" w:customStyle="1" w:styleId="paragraph">
    <w:name w:val="paragraph"/>
    <w:basedOn w:val="Normal"/>
    <w:rsid w:val="008A209D"/>
    <w:pPr>
      <w:keepNext w:val="0"/>
      <w:spacing w:before="100" w:beforeAutospacing="1" w:after="100" w:afterAutospacing="1" w:line="240" w:lineRule="auto"/>
      <w:jc w:val="left"/>
      <w:outlineLvl w:val="9"/>
    </w:pPr>
    <w:rPr>
      <w:rFonts w:ascii="Times New Roman" w:hAnsi="Times New Roman" w:cs="Times New Roman"/>
      <w:kern w:val="0"/>
      <w:lang w:eastAsia="en-GB"/>
    </w:rPr>
  </w:style>
  <w:style w:type="character" w:customStyle="1" w:styleId="eop">
    <w:name w:val="eop"/>
    <w:basedOn w:val="DefaultParagraphFont"/>
    <w:rsid w:val="008A209D"/>
  </w:style>
  <w:style w:type="character" w:styleId="UnresolvedMention">
    <w:name w:val="Unresolved Mention"/>
    <w:basedOn w:val="DefaultParagraphFont"/>
    <w:uiPriority w:val="99"/>
    <w:semiHidden/>
    <w:unhideWhenUsed/>
    <w:rsid w:val="008A209D"/>
    <w:rPr>
      <w:color w:val="605E5C"/>
      <w:shd w:val="clear" w:color="auto" w:fill="E1DFDD"/>
    </w:rPr>
  </w:style>
  <w:style w:type="paragraph" w:styleId="Revision">
    <w:name w:val="Revision"/>
    <w:hidden/>
    <w:uiPriority w:val="99"/>
    <w:semiHidden/>
    <w:rsid w:val="00D95DCC"/>
    <w:pPr>
      <w:spacing w:after="0" w:line="240" w:lineRule="auto"/>
    </w:pPr>
    <w:rPr>
      <w:rFonts w:ascii="Arial" w:eastAsia="Times New Roman" w:hAnsi="Arial" w:cs="Arial"/>
      <w:kern w:val="28"/>
      <w:sz w:val="24"/>
      <w:szCs w:val="24"/>
    </w:rPr>
  </w:style>
  <w:style w:type="paragraph" w:customStyle="1" w:styleId="Header1">
    <w:name w:val="Header_1"/>
    <w:uiPriority w:val="99"/>
    <w:unhideWhenUsed/>
    <w:pPr>
      <w:keepNext/>
      <w:tabs>
        <w:tab w:val="center" w:pos="4513"/>
        <w:tab w:val="right" w:pos="9026"/>
      </w:tabs>
      <w:spacing w:before="320" w:after="0" w:line="240" w:lineRule="auto"/>
      <w:jc w:val="both"/>
      <w:outlineLvl w:val="0"/>
    </w:pPr>
    <w:rPr>
      <w:rFonts w:ascii="Arial" w:eastAsia="Times New Roman" w:hAnsi="Arial" w:cs="Arial"/>
      <w:kern w:val="28"/>
      <w:sz w:val="24"/>
      <w:szCs w:val="24"/>
    </w:rPr>
  </w:style>
  <w:style w:type="character" w:styleId="FollowedHyperlink">
    <w:name w:val="FollowedHyperlink"/>
    <w:basedOn w:val="DefaultParagraphFont"/>
    <w:uiPriority w:val="99"/>
    <w:semiHidden/>
    <w:unhideWhenUsed/>
    <w:rsid w:val="00377788"/>
    <w:rPr>
      <w:color w:val="800080" w:themeColor="followedHyperlink"/>
      <w:u w:val="single"/>
    </w:rPr>
  </w:style>
  <w:style w:type="paragraph" w:customStyle="1" w:styleId="BackPage">
    <w:name w:val="Back Page"/>
    <w:basedOn w:val="Normal"/>
    <w:uiPriority w:val="99"/>
    <w:rsid w:val="0025400B"/>
    <w:pPr>
      <w:keepNext w:val="0"/>
      <w:spacing w:before="0" w:line="240" w:lineRule="auto"/>
      <w:jc w:val="left"/>
      <w:outlineLvl w:val="9"/>
    </w:pPr>
    <w:rPr>
      <w:rFonts w:eastAsiaTheme="minorHAnsi" w:cstheme="minorBidi"/>
      <w:color w:val="005EB8"/>
      <w:kern w:val="0"/>
    </w:rPr>
  </w:style>
  <w:style w:type="paragraph" w:styleId="Subtitle">
    <w:name w:val="Subtitle"/>
    <w:basedOn w:val="Normal"/>
    <w:next w:val="Date"/>
    <w:link w:val="SubtitleChar"/>
    <w:uiPriority w:val="19"/>
    <w:qFormat/>
    <w:rsid w:val="00806E3B"/>
    <w:pPr>
      <w:keepNext w:val="0"/>
      <w:numPr>
        <w:ilvl w:val="1"/>
      </w:numPr>
      <w:spacing w:before="0" w:line="240" w:lineRule="auto"/>
      <w:contextualSpacing/>
      <w:jc w:val="left"/>
      <w:outlineLvl w:val="9"/>
    </w:pPr>
    <w:rPr>
      <w:rFonts w:eastAsiaTheme="minorEastAsia" w:cstheme="minorBidi"/>
      <w:color w:val="231F20"/>
      <w:kern w:val="0"/>
      <w:sz w:val="48"/>
    </w:rPr>
  </w:style>
  <w:style w:type="character" w:customStyle="1" w:styleId="SubtitleChar">
    <w:name w:val="Subtitle Char"/>
    <w:basedOn w:val="DefaultParagraphFont"/>
    <w:link w:val="Subtitle"/>
    <w:uiPriority w:val="19"/>
    <w:rsid w:val="00806E3B"/>
    <w:rPr>
      <w:rFonts w:ascii="Arial" w:eastAsiaTheme="minorEastAsia" w:hAnsi="Arial"/>
      <w:color w:val="231F20"/>
      <w:sz w:val="48"/>
      <w:szCs w:val="24"/>
    </w:rPr>
  </w:style>
  <w:style w:type="paragraph" w:styleId="Date">
    <w:name w:val="Date"/>
    <w:basedOn w:val="Normal"/>
    <w:next w:val="Normal"/>
    <w:link w:val="DateChar"/>
    <w:uiPriority w:val="99"/>
    <w:semiHidden/>
    <w:unhideWhenUsed/>
    <w:rsid w:val="00806E3B"/>
  </w:style>
  <w:style w:type="character" w:customStyle="1" w:styleId="DateChar">
    <w:name w:val="Date Char"/>
    <w:basedOn w:val="DefaultParagraphFont"/>
    <w:link w:val="Date"/>
    <w:uiPriority w:val="99"/>
    <w:semiHidden/>
    <w:rsid w:val="00806E3B"/>
    <w:rPr>
      <w:rFonts w:ascii="Arial" w:eastAsia="Times New Roman" w:hAnsi="Arial" w:cs="Arial"/>
      <w:kern w:val="28"/>
      <w:sz w:val="24"/>
      <w:szCs w:val="24"/>
    </w:rPr>
  </w:style>
  <w:style w:type="table" w:customStyle="1" w:styleId="TableGrid1">
    <w:name w:val="Table Grid1"/>
    <w:basedOn w:val="TableNormal"/>
    <w:next w:val="TableGrid"/>
    <w:uiPriority w:val="59"/>
    <w:rsid w:val="004504C5"/>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10143F"/>
    <w:pPr>
      <w:keepNext w:val="0"/>
      <w:spacing w:before="0" w:line="240" w:lineRule="auto"/>
      <w:jc w:val="left"/>
      <w:outlineLvl w:val="9"/>
    </w:pPr>
    <w:rPr>
      <w:rFonts w:ascii="Aptos" w:eastAsiaTheme="minorHAnsi" w:hAnsi="Aptos" w:cs="Aptos"/>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458040">
      <w:bodyDiv w:val="1"/>
      <w:marLeft w:val="0"/>
      <w:marRight w:val="0"/>
      <w:marTop w:val="0"/>
      <w:marBottom w:val="0"/>
      <w:divBdr>
        <w:top w:val="none" w:sz="0" w:space="0" w:color="auto"/>
        <w:left w:val="none" w:sz="0" w:space="0" w:color="auto"/>
        <w:bottom w:val="none" w:sz="0" w:space="0" w:color="auto"/>
        <w:right w:val="none" w:sz="0" w:space="0" w:color="auto"/>
      </w:divBdr>
      <w:divsChild>
        <w:div w:id="369453405">
          <w:marLeft w:val="0"/>
          <w:marRight w:val="0"/>
          <w:marTop w:val="0"/>
          <w:marBottom w:val="0"/>
          <w:divBdr>
            <w:top w:val="none" w:sz="0" w:space="0" w:color="auto"/>
            <w:left w:val="none" w:sz="0" w:space="0" w:color="auto"/>
            <w:bottom w:val="none" w:sz="0" w:space="0" w:color="auto"/>
            <w:right w:val="none" w:sz="0" w:space="0" w:color="auto"/>
          </w:divBdr>
        </w:div>
        <w:div w:id="390622433">
          <w:marLeft w:val="0"/>
          <w:marRight w:val="0"/>
          <w:marTop w:val="0"/>
          <w:marBottom w:val="0"/>
          <w:divBdr>
            <w:top w:val="none" w:sz="0" w:space="0" w:color="auto"/>
            <w:left w:val="none" w:sz="0" w:space="0" w:color="auto"/>
            <w:bottom w:val="none" w:sz="0" w:space="0" w:color="auto"/>
            <w:right w:val="none" w:sz="0" w:space="0" w:color="auto"/>
          </w:divBdr>
        </w:div>
        <w:div w:id="1319656288">
          <w:marLeft w:val="0"/>
          <w:marRight w:val="0"/>
          <w:marTop w:val="0"/>
          <w:marBottom w:val="0"/>
          <w:divBdr>
            <w:top w:val="none" w:sz="0" w:space="0" w:color="auto"/>
            <w:left w:val="none" w:sz="0" w:space="0" w:color="auto"/>
            <w:bottom w:val="none" w:sz="0" w:space="0" w:color="auto"/>
            <w:right w:val="none" w:sz="0" w:space="0" w:color="auto"/>
          </w:divBdr>
        </w:div>
        <w:div w:id="1836602234">
          <w:marLeft w:val="0"/>
          <w:marRight w:val="0"/>
          <w:marTop w:val="0"/>
          <w:marBottom w:val="0"/>
          <w:divBdr>
            <w:top w:val="none" w:sz="0" w:space="0" w:color="auto"/>
            <w:left w:val="none" w:sz="0" w:space="0" w:color="auto"/>
            <w:bottom w:val="none" w:sz="0" w:space="0" w:color="auto"/>
            <w:right w:val="none" w:sz="0" w:space="0" w:color="auto"/>
          </w:divBdr>
        </w:div>
      </w:divsChild>
    </w:div>
    <w:div w:id="984816543">
      <w:bodyDiv w:val="1"/>
      <w:marLeft w:val="0"/>
      <w:marRight w:val="0"/>
      <w:marTop w:val="0"/>
      <w:marBottom w:val="0"/>
      <w:divBdr>
        <w:top w:val="none" w:sz="0" w:space="0" w:color="auto"/>
        <w:left w:val="none" w:sz="0" w:space="0" w:color="auto"/>
        <w:bottom w:val="none" w:sz="0" w:space="0" w:color="auto"/>
        <w:right w:val="none" w:sz="0" w:space="0" w:color="auto"/>
      </w:divBdr>
    </w:div>
    <w:div w:id="1718119435">
      <w:bodyDiv w:val="1"/>
      <w:marLeft w:val="0"/>
      <w:marRight w:val="0"/>
      <w:marTop w:val="0"/>
      <w:marBottom w:val="0"/>
      <w:divBdr>
        <w:top w:val="none" w:sz="0" w:space="0" w:color="auto"/>
        <w:left w:val="none" w:sz="0" w:space="0" w:color="auto"/>
        <w:bottom w:val="none" w:sz="0" w:space="0" w:color="auto"/>
        <w:right w:val="none" w:sz="0" w:space="0" w:color="auto"/>
      </w:divBdr>
    </w:div>
    <w:div w:id="2078088399">
      <w:bodyDiv w:val="1"/>
      <w:marLeft w:val="0"/>
      <w:marRight w:val="0"/>
      <w:marTop w:val="0"/>
      <w:marBottom w:val="0"/>
      <w:divBdr>
        <w:top w:val="none" w:sz="0" w:space="0" w:color="auto"/>
        <w:left w:val="none" w:sz="0" w:space="0" w:color="auto"/>
        <w:bottom w:val="none" w:sz="0" w:space="0" w:color="auto"/>
        <w:right w:val="none" w:sz="0" w:space="0" w:color="auto"/>
      </w:divBdr>
      <w:divsChild>
        <w:div w:id="1376657492">
          <w:marLeft w:val="0"/>
          <w:marRight w:val="0"/>
          <w:marTop w:val="0"/>
          <w:marBottom w:val="0"/>
          <w:divBdr>
            <w:top w:val="none" w:sz="0" w:space="0" w:color="auto"/>
            <w:left w:val="none" w:sz="0" w:space="0" w:color="auto"/>
            <w:bottom w:val="none" w:sz="0" w:space="0" w:color="auto"/>
            <w:right w:val="none" w:sz="0" w:space="0" w:color="auto"/>
          </w:divBdr>
          <w:divsChild>
            <w:div w:id="1928272673">
              <w:marLeft w:val="0"/>
              <w:marRight w:val="0"/>
              <w:marTop w:val="0"/>
              <w:marBottom w:val="0"/>
              <w:divBdr>
                <w:top w:val="none" w:sz="0" w:space="0" w:color="auto"/>
                <w:left w:val="none" w:sz="0" w:space="0" w:color="auto"/>
                <w:bottom w:val="none" w:sz="0" w:space="0" w:color="auto"/>
                <w:right w:val="none" w:sz="0" w:space="0" w:color="auto"/>
              </w:divBdr>
            </w:div>
          </w:divsChild>
        </w:div>
        <w:div w:id="1500383062">
          <w:marLeft w:val="0"/>
          <w:marRight w:val="0"/>
          <w:marTop w:val="0"/>
          <w:marBottom w:val="0"/>
          <w:divBdr>
            <w:top w:val="none" w:sz="0" w:space="0" w:color="auto"/>
            <w:left w:val="none" w:sz="0" w:space="0" w:color="auto"/>
            <w:bottom w:val="none" w:sz="0" w:space="0" w:color="auto"/>
            <w:right w:val="none" w:sz="0" w:space="0" w:color="auto"/>
          </w:divBdr>
          <w:divsChild>
            <w:div w:id="1242911172">
              <w:marLeft w:val="0"/>
              <w:marRight w:val="0"/>
              <w:marTop w:val="0"/>
              <w:marBottom w:val="0"/>
              <w:divBdr>
                <w:top w:val="none" w:sz="0" w:space="0" w:color="auto"/>
                <w:left w:val="none" w:sz="0" w:space="0" w:color="auto"/>
                <w:bottom w:val="none" w:sz="0" w:space="0" w:color="auto"/>
                <w:right w:val="none" w:sz="0" w:space="0" w:color="auto"/>
              </w:divBdr>
            </w:div>
          </w:divsChild>
        </w:div>
        <w:div w:id="1562447582">
          <w:marLeft w:val="0"/>
          <w:marRight w:val="0"/>
          <w:marTop w:val="0"/>
          <w:marBottom w:val="0"/>
          <w:divBdr>
            <w:top w:val="none" w:sz="0" w:space="0" w:color="auto"/>
            <w:left w:val="none" w:sz="0" w:space="0" w:color="auto"/>
            <w:bottom w:val="none" w:sz="0" w:space="0" w:color="auto"/>
            <w:right w:val="none" w:sz="0" w:space="0" w:color="auto"/>
          </w:divBdr>
          <w:divsChild>
            <w:div w:id="1509127702">
              <w:marLeft w:val="0"/>
              <w:marRight w:val="0"/>
              <w:marTop w:val="0"/>
              <w:marBottom w:val="0"/>
              <w:divBdr>
                <w:top w:val="none" w:sz="0" w:space="0" w:color="auto"/>
                <w:left w:val="none" w:sz="0" w:space="0" w:color="auto"/>
                <w:bottom w:val="none" w:sz="0" w:space="0" w:color="auto"/>
                <w:right w:val="none" w:sz="0" w:space="0" w:color="auto"/>
              </w:divBdr>
            </w:div>
          </w:divsChild>
        </w:div>
        <w:div w:id="1791392786">
          <w:marLeft w:val="0"/>
          <w:marRight w:val="0"/>
          <w:marTop w:val="0"/>
          <w:marBottom w:val="0"/>
          <w:divBdr>
            <w:top w:val="none" w:sz="0" w:space="0" w:color="auto"/>
            <w:left w:val="none" w:sz="0" w:space="0" w:color="auto"/>
            <w:bottom w:val="none" w:sz="0" w:space="0" w:color="auto"/>
            <w:right w:val="none" w:sz="0" w:space="0" w:color="auto"/>
          </w:divBdr>
          <w:divsChild>
            <w:div w:id="193713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alth-family.force.com/s/Welcome" TargetMode="External"/><Relationship Id="rId18" Type="http://schemas.openxmlformats.org/officeDocument/2006/relationships/hyperlink" Target="https://services.atamis.co.uk/docs/Supplier_User_Guide.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gov.uk/" TargetMode="External"/><Relationship Id="rId17" Type="http://schemas.openxmlformats.org/officeDocument/2006/relationships/hyperlink" Target="https://health-family.force.com/s/Welcome" TargetMode="External"/><Relationship Id="rId2" Type="http://schemas.openxmlformats.org/officeDocument/2006/relationships/customXml" Target="../customXml/item2.xml"/><Relationship Id="rId16" Type="http://schemas.openxmlformats.org/officeDocument/2006/relationships/hyperlink" Target="https://www.bsmhft.nhs.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7BA9B.C85156B0" TargetMode="External"/><Relationship Id="rId5" Type="http://schemas.openxmlformats.org/officeDocument/2006/relationships/styles" Target="styles.xml"/><Relationship Id="rId15" Type="http://schemas.openxmlformats.org/officeDocument/2006/relationships/hyperlink" Target="https://www.birminghamsolihullics.org.uk/" TargetMode="External"/><Relationship Id="rId10" Type="http://schemas.openxmlformats.org/officeDocument/2006/relationships/image" Target="media/image1.png"/><Relationship Id="rId19" Type="http://schemas.openxmlformats.org/officeDocument/2006/relationships/hyperlink" Target="https://maps.app.goo.gl/XYRbUJcw6fWDQa2v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rvices.atamis.co.uk/docs/Supplier_User_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54A0C36B4E284C8CF7F5832B2657DF" ma:contentTypeVersion="18" ma:contentTypeDescription="Create a new document." ma:contentTypeScope="" ma:versionID="efb3b3b83e3ceeaa9891e3fbcf6edbce">
  <xsd:schema xmlns:xsd="http://www.w3.org/2001/XMLSchema" xmlns:xs="http://www.w3.org/2001/XMLSchema" xmlns:p="http://schemas.microsoft.com/office/2006/metadata/properties" xmlns:ns2="ae2a84dc-bdb4-4425-8a9c-53bc3554137f" xmlns:ns3="6ad2f829-d27b-4b66-86f0-7328853a73db" targetNamespace="http://schemas.microsoft.com/office/2006/metadata/properties" ma:root="true" ma:fieldsID="2b4a69ba8f33af7de497e56d42dae0f4" ns2:_="" ns3:_="">
    <xsd:import namespace="ae2a84dc-bdb4-4425-8a9c-53bc3554137f"/>
    <xsd:import namespace="6ad2f829-d27b-4b66-86f0-7328853a73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84dc-bdb4-4425-8a9c-53bc35541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0" nillable="true" ma:displayName="Unified Compliance Policy Properties"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Properties xmlns="6ad2f829-d27b-4b66-86f0-7328853a73db" xsi:nil="true"/>
    <lcf76f155ced4ddcb4097134ff3c332f xmlns="ae2a84dc-bdb4-4425-8a9c-53bc3554137f">
      <Terms xmlns="http://schemas.microsoft.com/office/infopath/2007/PartnerControls"/>
    </lcf76f155ced4ddcb4097134ff3c332f>
    <_ip_UnifiedCompliancePolicyUIAction xmlns="6ad2f829-d27b-4b66-86f0-7328853a73db" xsi:nil="true"/>
    <TaxCatchAll xmlns="6ad2f829-d27b-4b66-86f0-7328853a73db" xsi:nil="true"/>
  </documentManagement>
</p:properties>
</file>

<file path=customXml/itemProps1.xml><?xml version="1.0" encoding="utf-8"?>
<ds:datastoreItem xmlns:ds="http://schemas.openxmlformats.org/officeDocument/2006/customXml" ds:itemID="{E49AC760-EB30-425C-A118-A88472C9D821}">
  <ds:schemaRefs>
    <ds:schemaRef ds:uri="http://schemas.microsoft.com/sharepoint/v3/contenttype/forms"/>
  </ds:schemaRefs>
</ds:datastoreItem>
</file>

<file path=customXml/itemProps2.xml><?xml version="1.0" encoding="utf-8"?>
<ds:datastoreItem xmlns:ds="http://schemas.openxmlformats.org/officeDocument/2006/customXml" ds:itemID="{8B98EFB1-6226-4927-8557-D797AEE7A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84dc-bdb4-4425-8a9c-53bc3554137f"/>
    <ds:schemaRef ds:uri="6ad2f829-d27b-4b66-86f0-7328853a7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FC38AF-ACF7-4F51-AD54-453D06566B7F}">
  <ds:schemaRefs>
    <ds:schemaRef ds:uri="http://schemas.microsoft.com/office/2006/metadata/properties"/>
    <ds:schemaRef ds:uri="http://schemas.microsoft.com/office/infopath/2007/PartnerControls"/>
    <ds:schemaRef ds:uri="6ad2f829-d27b-4b66-86f0-7328853a73db"/>
    <ds:schemaRef ds:uri="ae2a84dc-bdb4-4425-8a9c-53bc3554137f"/>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 id="{d42255ec-e1af-44ac-b676-7700d3d39603}" enabled="1" method="Standard" siteId="{1a07c565-b111-42d0-ada8-16998c72bd30}" contentBits="0" removed="0"/>
</clbl:labelList>
</file>

<file path=docProps/app.xml><?xml version="1.0" encoding="utf-8"?>
<Properties xmlns="http://schemas.openxmlformats.org/officeDocument/2006/extended-properties" xmlns:vt="http://schemas.openxmlformats.org/officeDocument/2006/docPropsVTypes">
  <Template>Normal</Template>
  <TotalTime>1326</TotalTime>
  <Pages>50</Pages>
  <Words>14432</Words>
  <Characters>82265</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96504</CharactersWithSpaces>
  <SharedDoc>false</SharedDoc>
  <HLinks>
    <vt:vector size="396" baseType="variant">
      <vt:variant>
        <vt:i4>5701656</vt:i4>
      </vt:variant>
      <vt:variant>
        <vt:i4>369</vt:i4>
      </vt:variant>
      <vt:variant>
        <vt:i4>0</vt:i4>
      </vt:variant>
      <vt:variant>
        <vt:i4>5</vt:i4>
      </vt:variant>
      <vt:variant>
        <vt:lpwstr>https://www.gov.uk/bank-holidays</vt:lpwstr>
      </vt:variant>
      <vt:variant>
        <vt:lpwstr/>
      </vt:variant>
      <vt:variant>
        <vt:i4>5570573</vt:i4>
      </vt:variant>
      <vt:variant>
        <vt:i4>366</vt:i4>
      </vt:variant>
      <vt:variant>
        <vt:i4>0</vt:i4>
      </vt:variant>
      <vt:variant>
        <vt:i4>5</vt:i4>
      </vt:variant>
      <vt:variant>
        <vt:lpwstr>https://services.atamis.co.uk/docs/Supplier_User_Guide.pdf</vt:lpwstr>
      </vt:variant>
      <vt:variant>
        <vt:lpwstr/>
      </vt:variant>
      <vt:variant>
        <vt:i4>2031641</vt:i4>
      </vt:variant>
      <vt:variant>
        <vt:i4>363</vt:i4>
      </vt:variant>
      <vt:variant>
        <vt:i4>0</vt:i4>
      </vt:variant>
      <vt:variant>
        <vt:i4>5</vt:i4>
      </vt:variant>
      <vt:variant>
        <vt:lpwstr>https://health-family.force.com/s/Welcome</vt:lpwstr>
      </vt:variant>
      <vt:variant>
        <vt:lpwstr/>
      </vt:variant>
      <vt:variant>
        <vt:i4>7012415</vt:i4>
      </vt:variant>
      <vt:variant>
        <vt:i4>360</vt:i4>
      </vt:variant>
      <vt:variant>
        <vt:i4>0</vt:i4>
      </vt:variant>
      <vt:variant>
        <vt:i4>5</vt:i4>
      </vt:variant>
      <vt:variant>
        <vt:lpwstr>http://www.england.nhs.uk/</vt:lpwstr>
      </vt:variant>
      <vt:variant>
        <vt:lpwstr/>
      </vt:variant>
      <vt:variant>
        <vt:i4>6094871</vt:i4>
      </vt:variant>
      <vt:variant>
        <vt:i4>357</vt:i4>
      </vt:variant>
      <vt:variant>
        <vt:i4>0</vt:i4>
      </vt:variant>
      <vt:variant>
        <vt:i4>5</vt:i4>
      </vt:variant>
      <vt:variant>
        <vt:lpwstr>https://www.england.nhs.uk/about/</vt:lpwstr>
      </vt:variant>
      <vt:variant>
        <vt:lpwstr/>
      </vt:variant>
      <vt:variant>
        <vt:i4>3080316</vt:i4>
      </vt:variant>
      <vt:variant>
        <vt:i4>354</vt:i4>
      </vt:variant>
      <vt:variant>
        <vt:i4>0</vt:i4>
      </vt:variant>
      <vt:variant>
        <vt:i4>5</vt:i4>
      </vt:variant>
      <vt:variant>
        <vt:lpwstr>https://www.gov.uk/government/collections/the-uks-trade-agreements</vt:lpwstr>
      </vt:variant>
      <vt:variant>
        <vt:lpwstr/>
      </vt:variant>
      <vt:variant>
        <vt:i4>5570573</vt:i4>
      </vt:variant>
      <vt:variant>
        <vt:i4>351</vt:i4>
      </vt:variant>
      <vt:variant>
        <vt:i4>0</vt:i4>
      </vt:variant>
      <vt:variant>
        <vt:i4>5</vt:i4>
      </vt:variant>
      <vt:variant>
        <vt:lpwstr>https://services.atamis.co.uk/docs/Supplier_User_Guide.pdf</vt:lpwstr>
      </vt:variant>
      <vt:variant>
        <vt:lpwstr/>
      </vt:variant>
      <vt:variant>
        <vt:i4>2031641</vt:i4>
      </vt:variant>
      <vt:variant>
        <vt:i4>348</vt:i4>
      </vt:variant>
      <vt:variant>
        <vt:i4>0</vt:i4>
      </vt:variant>
      <vt:variant>
        <vt:i4>5</vt:i4>
      </vt:variant>
      <vt:variant>
        <vt:lpwstr>https://health-family.force.com/s/Welcome</vt:lpwstr>
      </vt:variant>
      <vt:variant>
        <vt:lpwstr/>
      </vt:variant>
      <vt:variant>
        <vt:i4>6291578</vt:i4>
      </vt:variant>
      <vt:variant>
        <vt:i4>345</vt:i4>
      </vt:variant>
      <vt:variant>
        <vt:i4>0</vt:i4>
      </vt:variant>
      <vt:variant>
        <vt:i4>5</vt:i4>
      </vt:variant>
      <vt:variant>
        <vt:lpwstr>http://www.gov.uk/</vt:lpwstr>
      </vt:variant>
      <vt:variant>
        <vt:lpwstr/>
      </vt:variant>
      <vt:variant>
        <vt:i4>1900603</vt:i4>
      </vt:variant>
      <vt:variant>
        <vt:i4>338</vt:i4>
      </vt:variant>
      <vt:variant>
        <vt:i4>0</vt:i4>
      </vt:variant>
      <vt:variant>
        <vt:i4>5</vt:i4>
      </vt:variant>
      <vt:variant>
        <vt:lpwstr/>
      </vt:variant>
      <vt:variant>
        <vt:lpwstr>_Toc179470499</vt:lpwstr>
      </vt:variant>
      <vt:variant>
        <vt:i4>1900603</vt:i4>
      </vt:variant>
      <vt:variant>
        <vt:i4>332</vt:i4>
      </vt:variant>
      <vt:variant>
        <vt:i4>0</vt:i4>
      </vt:variant>
      <vt:variant>
        <vt:i4>5</vt:i4>
      </vt:variant>
      <vt:variant>
        <vt:lpwstr/>
      </vt:variant>
      <vt:variant>
        <vt:lpwstr>_Toc179470498</vt:lpwstr>
      </vt:variant>
      <vt:variant>
        <vt:i4>1900603</vt:i4>
      </vt:variant>
      <vt:variant>
        <vt:i4>326</vt:i4>
      </vt:variant>
      <vt:variant>
        <vt:i4>0</vt:i4>
      </vt:variant>
      <vt:variant>
        <vt:i4>5</vt:i4>
      </vt:variant>
      <vt:variant>
        <vt:lpwstr/>
      </vt:variant>
      <vt:variant>
        <vt:lpwstr>_Toc179470497</vt:lpwstr>
      </vt:variant>
      <vt:variant>
        <vt:i4>1900603</vt:i4>
      </vt:variant>
      <vt:variant>
        <vt:i4>320</vt:i4>
      </vt:variant>
      <vt:variant>
        <vt:i4>0</vt:i4>
      </vt:variant>
      <vt:variant>
        <vt:i4>5</vt:i4>
      </vt:variant>
      <vt:variant>
        <vt:lpwstr/>
      </vt:variant>
      <vt:variant>
        <vt:lpwstr>_Toc179470496</vt:lpwstr>
      </vt:variant>
      <vt:variant>
        <vt:i4>1900603</vt:i4>
      </vt:variant>
      <vt:variant>
        <vt:i4>314</vt:i4>
      </vt:variant>
      <vt:variant>
        <vt:i4>0</vt:i4>
      </vt:variant>
      <vt:variant>
        <vt:i4>5</vt:i4>
      </vt:variant>
      <vt:variant>
        <vt:lpwstr/>
      </vt:variant>
      <vt:variant>
        <vt:lpwstr>_Toc179470495</vt:lpwstr>
      </vt:variant>
      <vt:variant>
        <vt:i4>1900603</vt:i4>
      </vt:variant>
      <vt:variant>
        <vt:i4>308</vt:i4>
      </vt:variant>
      <vt:variant>
        <vt:i4>0</vt:i4>
      </vt:variant>
      <vt:variant>
        <vt:i4>5</vt:i4>
      </vt:variant>
      <vt:variant>
        <vt:lpwstr/>
      </vt:variant>
      <vt:variant>
        <vt:lpwstr>_Toc179470494</vt:lpwstr>
      </vt:variant>
      <vt:variant>
        <vt:i4>1900603</vt:i4>
      </vt:variant>
      <vt:variant>
        <vt:i4>302</vt:i4>
      </vt:variant>
      <vt:variant>
        <vt:i4>0</vt:i4>
      </vt:variant>
      <vt:variant>
        <vt:i4>5</vt:i4>
      </vt:variant>
      <vt:variant>
        <vt:lpwstr/>
      </vt:variant>
      <vt:variant>
        <vt:lpwstr>_Toc179470493</vt:lpwstr>
      </vt:variant>
      <vt:variant>
        <vt:i4>1900603</vt:i4>
      </vt:variant>
      <vt:variant>
        <vt:i4>296</vt:i4>
      </vt:variant>
      <vt:variant>
        <vt:i4>0</vt:i4>
      </vt:variant>
      <vt:variant>
        <vt:i4>5</vt:i4>
      </vt:variant>
      <vt:variant>
        <vt:lpwstr/>
      </vt:variant>
      <vt:variant>
        <vt:lpwstr>_Toc179470492</vt:lpwstr>
      </vt:variant>
      <vt:variant>
        <vt:i4>1900603</vt:i4>
      </vt:variant>
      <vt:variant>
        <vt:i4>290</vt:i4>
      </vt:variant>
      <vt:variant>
        <vt:i4>0</vt:i4>
      </vt:variant>
      <vt:variant>
        <vt:i4>5</vt:i4>
      </vt:variant>
      <vt:variant>
        <vt:lpwstr/>
      </vt:variant>
      <vt:variant>
        <vt:lpwstr>_Toc179470491</vt:lpwstr>
      </vt:variant>
      <vt:variant>
        <vt:i4>1900603</vt:i4>
      </vt:variant>
      <vt:variant>
        <vt:i4>284</vt:i4>
      </vt:variant>
      <vt:variant>
        <vt:i4>0</vt:i4>
      </vt:variant>
      <vt:variant>
        <vt:i4>5</vt:i4>
      </vt:variant>
      <vt:variant>
        <vt:lpwstr/>
      </vt:variant>
      <vt:variant>
        <vt:lpwstr>_Toc179470490</vt:lpwstr>
      </vt:variant>
      <vt:variant>
        <vt:i4>1835067</vt:i4>
      </vt:variant>
      <vt:variant>
        <vt:i4>278</vt:i4>
      </vt:variant>
      <vt:variant>
        <vt:i4>0</vt:i4>
      </vt:variant>
      <vt:variant>
        <vt:i4>5</vt:i4>
      </vt:variant>
      <vt:variant>
        <vt:lpwstr/>
      </vt:variant>
      <vt:variant>
        <vt:lpwstr>_Toc179470489</vt:lpwstr>
      </vt:variant>
      <vt:variant>
        <vt:i4>1835067</vt:i4>
      </vt:variant>
      <vt:variant>
        <vt:i4>272</vt:i4>
      </vt:variant>
      <vt:variant>
        <vt:i4>0</vt:i4>
      </vt:variant>
      <vt:variant>
        <vt:i4>5</vt:i4>
      </vt:variant>
      <vt:variant>
        <vt:lpwstr/>
      </vt:variant>
      <vt:variant>
        <vt:lpwstr>_Toc179470488</vt:lpwstr>
      </vt:variant>
      <vt:variant>
        <vt:i4>1835067</vt:i4>
      </vt:variant>
      <vt:variant>
        <vt:i4>266</vt:i4>
      </vt:variant>
      <vt:variant>
        <vt:i4>0</vt:i4>
      </vt:variant>
      <vt:variant>
        <vt:i4>5</vt:i4>
      </vt:variant>
      <vt:variant>
        <vt:lpwstr/>
      </vt:variant>
      <vt:variant>
        <vt:lpwstr>_Toc179470487</vt:lpwstr>
      </vt:variant>
      <vt:variant>
        <vt:i4>1835067</vt:i4>
      </vt:variant>
      <vt:variant>
        <vt:i4>260</vt:i4>
      </vt:variant>
      <vt:variant>
        <vt:i4>0</vt:i4>
      </vt:variant>
      <vt:variant>
        <vt:i4>5</vt:i4>
      </vt:variant>
      <vt:variant>
        <vt:lpwstr/>
      </vt:variant>
      <vt:variant>
        <vt:lpwstr>_Toc179470486</vt:lpwstr>
      </vt:variant>
      <vt:variant>
        <vt:i4>1835067</vt:i4>
      </vt:variant>
      <vt:variant>
        <vt:i4>254</vt:i4>
      </vt:variant>
      <vt:variant>
        <vt:i4>0</vt:i4>
      </vt:variant>
      <vt:variant>
        <vt:i4>5</vt:i4>
      </vt:variant>
      <vt:variant>
        <vt:lpwstr/>
      </vt:variant>
      <vt:variant>
        <vt:lpwstr>_Toc179470485</vt:lpwstr>
      </vt:variant>
      <vt:variant>
        <vt:i4>1835067</vt:i4>
      </vt:variant>
      <vt:variant>
        <vt:i4>248</vt:i4>
      </vt:variant>
      <vt:variant>
        <vt:i4>0</vt:i4>
      </vt:variant>
      <vt:variant>
        <vt:i4>5</vt:i4>
      </vt:variant>
      <vt:variant>
        <vt:lpwstr/>
      </vt:variant>
      <vt:variant>
        <vt:lpwstr>_Toc179470484</vt:lpwstr>
      </vt:variant>
      <vt:variant>
        <vt:i4>1835067</vt:i4>
      </vt:variant>
      <vt:variant>
        <vt:i4>242</vt:i4>
      </vt:variant>
      <vt:variant>
        <vt:i4>0</vt:i4>
      </vt:variant>
      <vt:variant>
        <vt:i4>5</vt:i4>
      </vt:variant>
      <vt:variant>
        <vt:lpwstr/>
      </vt:variant>
      <vt:variant>
        <vt:lpwstr>_Toc179470483</vt:lpwstr>
      </vt:variant>
      <vt:variant>
        <vt:i4>1835067</vt:i4>
      </vt:variant>
      <vt:variant>
        <vt:i4>236</vt:i4>
      </vt:variant>
      <vt:variant>
        <vt:i4>0</vt:i4>
      </vt:variant>
      <vt:variant>
        <vt:i4>5</vt:i4>
      </vt:variant>
      <vt:variant>
        <vt:lpwstr/>
      </vt:variant>
      <vt:variant>
        <vt:lpwstr>_Toc179470482</vt:lpwstr>
      </vt:variant>
      <vt:variant>
        <vt:i4>1835067</vt:i4>
      </vt:variant>
      <vt:variant>
        <vt:i4>230</vt:i4>
      </vt:variant>
      <vt:variant>
        <vt:i4>0</vt:i4>
      </vt:variant>
      <vt:variant>
        <vt:i4>5</vt:i4>
      </vt:variant>
      <vt:variant>
        <vt:lpwstr/>
      </vt:variant>
      <vt:variant>
        <vt:lpwstr>_Toc179470481</vt:lpwstr>
      </vt:variant>
      <vt:variant>
        <vt:i4>1835067</vt:i4>
      </vt:variant>
      <vt:variant>
        <vt:i4>224</vt:i4>
      </vt:variant>
      <vt:variant>
        <vt:i4>0</vt:i4>
      </vt:variant>
      <vt:variant>
        <vt:i4>5</vt:i4>
      </vt:variant>
      <vt:variant>
        <vt:lpwstr/>
      </vt:variant>
      <vt:variant>
        <vt:lpwstr>_Toc179470480</vt:lpwstr>
      </vt:variant>
      <vt:variant>
        <vt:i4>1245243</vt:i4>
      </vt:variant>
      <vt:variant>
        <vt:i4>218</vt:i4>
      </vt:variant>
      <vt:variant>
        <vt:i4>0</vt:i4>
      </vt:variant>
      <vt:variant>
        <vt:i4>5</vt:i4>
      </vt:variant>
      <vt:variant>
        <vt:lpwstr/>
      </vt:variant>
      <vt:variant>
        <vt:lpwstr>_Toc179470479</vt:lpwstr>
      </vt:variant>
      <vt:variant>
        <vt:i4>1245243</vt:i4>
      </vt:variant>
      <vt:variant>
        <vt:i4>212</vt:i4>
      </vt:variant>
      <vt:variant>
        <vt:i4>0</vt:i4>
      </vt:variant>
      <vt:variant>
        <vt:i4>5</vt:i4>
      </vt:variant>
      <vt:variant>
        <vt:lpwstr/>
      </vt:variant>
      <vt:variant>
        <vt:lpwstr>_Toc179470478</vt:lpwstr>
      </vt:variant>
      <vt:variant>
        <vt:i4>1245243</vt:i4>
      </vt:variant>
      <vt:variant>
        <vt:i4>206</vt:i4>
      </vt:variant>
      <vt:variant>
        <vt:i4>0</vt:i4>
      </vt:variant>
      <vt:variant>
        <vt:i4>5</vt:i4>
      </vt:variant>
      <vt:variant>
        <vt:lpwstr/>
      </vt:variant>
      <vt:variant>
        <vt:lpwstr>_Toc179470477</vt:lpwstr>
      </vt:variant>
      <vt:variant>
        <vt:i4>1245243</vt:i4>
      </vt:variant>
      <vt:variant>
        <vt:i4>200</vt:i4>
      </vt:variant>
      <vt:variant>
        <vt:i4>0</vt:i4>
      </vt:variant>
      <vt:variant>
        <vt:i4>5</vt:i4>
      </vt:variant>
      <vt:variant>
        <vt:lpwstr/>
      </vt:variant>
      <vt:variant>
        <vt:lpwstr>_Toc179470476</vt:lpwstr>
      </vt:variant>
      <vt:variant>
        <vt:i4>1245243</vt:i4>
      </vt:variant>
      <vt:variant>
        <vt:i4>194</vt:i4>
      </vt:variant>
      <vt:variant>
        <vt:i4>0</vt:i4>
      </vt:variant>
      <vt:variant>
        <vt:i4>5</vt:i4>
      </vt:variant>
      <vt:variant>
        <vt:lpwstr/>
      </vt:variant>
      <vt:variant>
        <vt:lpwstr>_Toc179470475</vt:lpwstr>
      </vt:variant>
      <vt:variant>
        <vt:i4>1245243</vt:i4>
      </vt:variant>
      <vt:variant>
        <vt:i4>188</vt:i4>
      </vt:variant>
      <vt:variant>
        <vt:i4>0</vt:i4>
      </vt:variant>
      <vt:variant>
        <vt:i4>5</vt:i4>
      </vt:variant>
      <vt:variant>
        <vt:lpwstr/>
      </vt:variant>
      <vt:variant>
        <vt:lpwstr>_Toc179470474</vt:lpwstr>
      </vt:variant>
      <vt:variant>
        <vt:i4>1245243</vt:i4>
      </vt:variant>
      <vt:variant>
        <vt:i4>182</vt:i4>
      </vt:variant>
      <vt:variant>
        <vt:i4>0</vt:i4>
      </vt:variant>
      <vt:variant>
        <vt:i4>5</vt:i4>
      </vt:variant>
      <vt:variant>
        <vt:lpwstr/>
      </vt:variant>
      <vt:variant>
        <vt:lpwstr>_Toc179470473</vt:lpwstr>
      </vt:variant>
      <vt:variant>
        <vt:i4>1245243</vt:i4>
      </vt:variant>
      <vt:variant>
        <vt:i4>176</vt:i4>
      </vt:variant>
      <vt:variant>
        <vt:i4>0</vt:i4>
      </vt:variant>
      <vt:variant>
        <vt:i4>5</vt:i4>
      </vt:variant>
      <vt:variant>
        <vt:lpwstr/>
      </vt:variant>
      <vt:variant>
        <vt:lpwstr>_Toc179470472</vt:lpwstr>
      </vt:variant>
      <vt:variant>
        <vt:i4>1245243</vt:i4>
      </vt:variant>
      <vt:variant>
        <vt:i4>170</vt:i4>
      </vt:variant>
      <vt:variant>
        <vt:i4>0</vt:i4>
      </vt:variant>
      <vt:variant>
        <vt:i4>5</vt:i4>
      </vt:variant>
      <vt:variant>
        <vt:lpwstr/>
      </vt:variant>
      <vt:variant>
        <vt:lpwstr>_Toc179470471</vt:lpwstr>
      </vt:variant>
      <vt:variant>
        <vt:i4>1245243</vt:i4>
      </vt:variant>
      <vt:variant>
        <vt:i4>164</vt:i4>
      </vt:variant>
      <vt:variant>
        <vt:i4>0</vt:i4>
      </vt:variant>
      <vt:variant>
        <vt:i4>5</vt:i4>
      </vt:variant>
      <vt:variant>
        <vt:lpwstr/>
      </vt:variant>
      <vt:variant>
        <vt:lpwstr>_Toc179470470</vt:lpwstr>
      </vt:variant>
      <vt:variant>
        <vt:i4>1179707</vt:i4>
      </vt:variant>
      <vt:variant>
        <vt:i4>158</vt:i4>
      </vt:variant>
      <vt:variant>
        <vt:i4>0</vt:i4>
      </vt:variant>
      <vt:variant>
        <vt:i4>5</vt:i4>
      </vt:variant>
      <vt:variant>
        <vt:lpwstr/>
      </vt:variant>
      <vt:variant>
        <vt:lpwstr>_Toc179470469</vt:lpwstr>
      </vt:variant>
      <vt:variant>
        <vt:i4>1179707</vt:i4>
      </vt:variant>
      <vt:variant>
        <vt:i4>152</vt:i4>
      </vt:variant>
      <vt:variant>
        <vt:i4>0</vt:i4>
      </vt:variant>
      <vt:variant>
        <vt:i4>5</vt:i4>
      </vt:variant>
      <vt:variant>
        <vt:lpwstr/>
      </vt:variant>
      <vt:variant>
        <vt:lpwstr>_Toc179470468</vt:lpwstr>
      </vt:variant>
      <vt:variant>
        <vt:i4>1179707</vt:i4>
      </vt:variant>
      <vt:variant>
        <vt:i4>146</vt:i4>
      </vt:variant>
      <vt:variant>
        <vt:i4>0</vt:i4>
      </vt:variant>
      <vt:variant>
        <vt:i4>5</vt:i4>
      </vt:variant>
      <vt:variant>
        <vt:lpwstr/>
      </vt:variant>
      <vt:variant>
        <vt:lpwstr>_Toc179470467</vt:lpwstr>
      </vt:variant>
      <vt:variant>
        <vt:i4>1179707</vt:i4>
      </vt:variant>
      <vt:variant>
        <vt:i4>140</vt:i4>
      </vt:variant>
      <vt:variant>
        <vt:i4>0</vt:i4>
      </vt:variant>
      <vt:variant>
        <vt:i4>5</vt:i4>
      </vt:variant>
      <vt:variant>
        <vt:lpwstr/>
      </vt:variant>
      <vt:variant>
        <vt:lpwstr>_Toc179470466</vt:lpwstr>
      </vt:variant>
      <vt:variant>
        <vt:i4>1179707</vt:i4>
      </vt:variant>
      <vt:variant>
        <vt:i4>134</vt:i4>
      </vt:variant>
      <vt:variant>
        <vt:i4>0</vt:i4>
      </vt:variant>
      <vt:variant>
        <vt:i4>5</vt:i4>
      </vt:variant>
      <vt:variant>
        <vt:lpwstr/>
      </vt:variant>
      <vt:variant>
        <vt:lpwstr>_Toc179470465</vt:lpwstr>
      </vt:variant>
      <vt:variant>
        <vt:i4>1179707</vt:i4>
      </vt:variant>
      <vt:variant>
        <vt:i4>128</vt:i4>
      </vt:variant>
      <vt:variant>
        <vt:i4>0</vt:i4>
      </vt:variant>
      <vt:variant>
        <vt:i4>5</vt:i4>
      </vt:variant>
      <vt:variant>
        <vt:lpwstr/>
      </vt:variant>
      <vt:variant>
        <vt:lpwstr>_Toc179470464</vt:lpwstr>
      </vt:variant>
      <vt:variant>
        <vt:i4>1179707</vt:i4>
      </vt:variant>
      <vt:variant>
        <vt:i4>122</vt:i4>
      </vt:variant>
      <vt:variant>
        <vt:i4>0</vt:i4>
      </vt:variant>
      <vt:variant>
        <vt:i4>5</vt:i4>
      </vt:variant>
      <vt:variant>
        <vt:lpwstr/>
      </vt:variant>
      <vt:variant>
        <vt:lpwstr>_Toc179470463</vt:lpwstr>
      </vt:variant>
      <vt:variant>
        <vt:i4>1179707</vt:i4>
      </vt:variant>
      <vt:variant>
        <vt:i4>116</vt:i4>
      </vt:variant>
      <vt:variant>
        <vt:i4>0</vt:i4>
      </vt:variant>
      <vt:variant>
        <vt:i4>5</vt:i4>
      </vt:variant>
      <vt:variant>
        <vt:lpwstr/>
      </vt:variant>
      <vt:variant>
        <vt:lpwstr>_Toc179470462</vt:lpwstr>
      </vt:variant>
      <vt:variant>
        <vt:i4>1179707</vt:i4>
      </vt:variant>
      <vt:variant>
        <vt:i4>110</vt:i4>
      </vt:variant>
      <vt:variant>
        <vt:i4>0</vt:i4>
      </vt:variant>
      <vt:variant>
        <vt:i4>5</vt:i4>
      </vt:variant>
      <vt:variant>
        <vt:lpwstr/>
      </vt:variant>
      <vt:variant>
        <vt:lpwstr>_Toc179470461</vt:lpwstr>
      </vt:variant>
      <vt:variant>
        <vt:i4>1179707</vt:i4>
      </vt:variant>
      <vt:variant>
        <vt:i4>104</vt:i4>
      </vt:variant>
      <vt:variant>
        <vt:i4>0</vt:i4>
      </vt:variant>
      <vt:variant>
        <vt:i4>5</vt:i4>
      </vt:variant>
      <vt:variant>
        <vt:lpwstr/>
      </vt:variant>
      <vt:variant>
        <vt:lpwstr>_Toc179470460</vt:lpwstr>
      </vt:variant>
      <vt:variant>
        <vt:i4>1114171</vt:i4>
      </vt:variant>
      <vt:variant>
        <vt:i4>98</vt:i4>
      </vt:variant>
      <vt:variant>
        <vt:i4>0</vt:i4>
      </vt:variant>
      <vt:variant>
        <vt:i4>5</vt:i4>
      </vt:variant>
      <vt:variant>
        <vt:lpwstr/>
      </vt:variant>
      <vt:variant>
        <vt:lpwstr>_Toc179470459</vt:lpwstr>
      </vt:variant>
      <vt:variant>
        <vt:i4>1114171</vt:i4>
      </vt:variant>
      <vt:variant>
        <vt:i4>92</vt:i4>
      </vt:variant>
      <vt:variant>
        <vt:i4>0</vt:i4>
      </vt:variant>
      <vt:variant>
        <vt:i4>5</vt:i4>
      </vt:variant>
      <vt:variant>
        <vt:lpwstr/>
      </vt:variant>
      <vt:variant>
        <vt:lpwstr>_Toc179470458</vt:lpwstr>
      </vt:variant>
      <vt:variant>
        <vt:i4>1114171</vt:i4>
      </vt:variant>
      <vt:variant>
        <vt:i4>86</vt:i4>
      </vt:variant>
      <vt:variant>
        <vt:i4>0</vt:i4>
      </vt:variant>
      <vt:variant>
        <vt:i4>5</vt:i4>
      </vt:variant>
      <vt:variant>
        <vt:lpwstr/>
      </vt:variant>
      <vt:variant>
        <vt:lpwstr>_Toc179470457</vt:lpwstr>
      </vt:variant>
      <vt:variant>
        <vt:i4>1114171</vt:i4>
      </vt:variant>
      <vt:variant>
        <vt:i4>80</vt:i4>
      </vt:variant>
      <vt:variant>
        <vt:i4>0</vt:i4>
      </vt:variant>
      <vt:variant>
        <vt:i4>5</vt:i4>
      </vt:variant>
      <vt:variant>
        <vt:lpwstr/>
      </vt:variant>
      <vt:variant>
        <vt:lpwstr>_Toc179470456</vt:lpwstr>
      </vt:variant>
      <vt:variant>
        <vt:i4>1114171</vt:i4>
      </vt:variant>
      <vt:variant>
        <vt:i4>74</vt:i4>
      </vt:variant>
      <vt:variant>
        <vt:i4>0</vt:i4>
      </vt:variant>
      <vt:variant>
        <vt:i4>5</vt:i4>
      </vt:variant>
      <vt:variant>
        <vt:lpwstr/>
      </vt:variant>
      <vt:variant>
        <vt:lpwstr>_Toc179470455</vt:lpwstr>
      </vt:variant>
      <vt:variant>
        <vt:i4>1114171</vt:i4>
      </vt:variant>
      <vt:variant>
        <vt:i4>68</vt:i4>
      </vt:variant>
      <vt:variant>
        <vt:i4>0</vt:i4>
      </vt:variant>
      <vt:variant>
        <vt:i4>5</vt:i4>
      </vt:variant>
      <vt:variant>
        <vt:lpwstr/>
      </vt:variant>
      <vt:variant>
        <vt:lpwstr>_Toc179470454</vt:lpwstr>
      </vt:variant>
      <vt:variant>
        <vt:i4>1114171</vt:i4>
      </vt:variant>
      <vt:variant>
        <vt:i4>62</vt:i4>
      </vt:variant>
      <vt:variant>
        <vt:i4>0</vt:i4>
      </vt:variant>
      <vt:variant>
        <vt:i4>5</vt:i4>
      </vt:variant>
      <vt:variant>
        <vt:lpwstr/>
      </vt:variant>
      <vt:variant>
        <vt:lpwstr>_Toc179470453</vt:lpwstr>
      </vt:variant>
      <vt:variant>
        <vt:i4>1114171</vt:i4>
      </vt:variant>
      <vt:variant>
        <vt:i4>56</vt:i4>
      </vt:variant>
      <vt:variant>
        <vt:i4>0</vt:i4>
      </vt:variant>
      <vt:variant>
        <vt:i4>5</vt:i4>
      </vt:variant>
      <vt:variant>
        <vt:lpwstr/>
      </vt:variant>
      <vt:variant>
        <vt:lpwstr>_Toc179470452</vt:lpwstr>
      </vt:variant>
      <vt:variant>
        <vt:i4>1114171</vt:i4>
      </vt:variant>
      <vt:variant>
        <vt:i4>50</vt:i4>
      </vt:variant>
      <vt:variant>
        <vt:i4>0</vt:i4>
      </vt:variant>
      <vt:variant>
        <vt:i4>5</vt:i4>
      </vt:variant>
      <vt:variant>
        <vt:lpwstr/>
      </vt:variant>
      <vt:variant>
        <vt:lpwstr>_Toc179470451</vt:lpwstr>
      </vt:variant>
      <vt:variant>
        <vt:i4>1114171</vt:i4>
      </vt:variant>
      <vt:variant>
        <vt:i4>44</vt:i4>
      </vt:variant>
      <vt:variant>
        <vt:i4>0</vt:i4>
      </vt:variant>
      <vt:variant>
        <vt:i4>5</vt:i4>
      </vt:variant>
      <vt:variant>
        <vt:lpwstr/>
      </vt:variant>
      <vt:variant>
        <vt:lpwstr>_Toc179470450</vt:lpwstr>
      </vt:variant>
      <vt:variant>
        <vt:i4>1048635</vt:i4>
      </vt:variant>
      <vt:variant>
        <vt:i4>38</vt:i4>
      </vt:variant>
      <vt:variant>
        <vt:i4>0</vt:i4>
      </vt:variant>
      <vt:variant>
        <vt:i4>5</vt:i4>
      </vt:variant>
      <vt:variant>
        <vt:lpwstr/>
      </vt:variant>
      <vt:variant>
        <vt:lpwstr>_Toc179470449</vt:lpwstr>
      </vt:variant>
      <vt:variant>
        <vt:i4>1048635</vt:i4>
      </vt:variant>
      <vt:variant>
        <vt:i4>32</vt:i4>
      </vt:variant>
      <vt:variant>
        <vt:i4>0</vt:i4>
      </vt:variant>
      <vt:variant>
        <vt:i4>5</vt:i4>
      </vt:variant>
      <vt:variant>
        <vt:lpwstr/>
      </vt:variant>
      <vt:variant>
        <vt:lpwstr>_Toc179470448</vt:lpwstr>
      </vt:variant>
      <vt:variant>
        <vt:i4>1048635</vt:i4>
      </vt:variant>
      <vt:variant>
        <vt:i4>26</vt:i4>
      </vt:variant>
      <vt:variant>
        <vt:i4>0</vt:i4>
      </vt:variant>
      <vt:variant>
        <vt:i4>5</vt:i4>
      </vt:variant>
      <vt:variant>
        <vt:lpwstr/>
      </vt:variant>
      <vt:variant>
        <vt:lpwstr>_Toc179470447</vt:lpwstr>
      </vt:variant>
      <vt:variant>
        <vt:i4>1048635</vt:i4>
      </vt:variant>
      <vt:variant>
        <vt:i4>20</vt:i4>
      </vt:variant>
      <vt:variant>
        <vt:i4>0</vt:i4>
      </vt:variant>
      <vt:variant>
        <vt:i4>5</vt:i4>
      </vt:variant>
      <vt:variant>
        <vt:lpwstr/>
      </vt:variant>
      <vt:variant>
        <vt:lpwstr>_Toc179470446</vt:lpwstr>
      </vt:variant>
      <vt:variant>
        <vt:i4>1048635</vt:i4>
      </vt:variant>
      <vt:variant>
        <vt:i4>14</vt:i4>
      </vt:variant>
      <vt:variant>
        <vt:i4>0</vt:i4>
      </vt:variant>
      <vt:variant>
        <vt:i4>5</vt:i4>
      </vt:variant>
      <vt:variant>
        <vt:lpwstr/>
      </vt:variant>
      <vt:variant>
        <vt:lpwstr>_Toc179470445</vt:lpwstr>
      </vt:variant>
      <vt:variant>
        <vt:i4>1048635</vt:i4>
      </vt:variant>
      <vt:variant>
        <vt:i4>8</vt:i4>
      </vt:variant>
      <vt:variant>
        <vt:i4>0</vt:i4>
      </vt:variant>
      <vt:variant>
        <vt:i4>5</vt:i4>
      </vt:variant>
      <vt:variant>
        <vt:lpwstr/>
      </vt:variant>
      <vt:variant>
        <vt:lpwstr>_Toc179470444</vt:lpwstr>
      </vt:variant>
      <vt:variant>
        <vt:i4>1048635</vt:i4>
      </vt:variant>
      <vt:variant>
        <vt:i4>2</vt:i4>
      </vt:variant>
      <vt:variant>
        <vt:i4>0</vt:i4>
      </vt:variant>
      <vt:variant>
        <vt:i4>5</vt:i4>
      </vt:variant>
      <vt:variant>
        <vt:lpwstr/>
      </vt:variant>
      <vt:variant>
        <vt:lpwstr>_Toc179470443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KITCHENER, Lucy (NHS ENGLAND - X24)</dc:creator>
  <cp:lastModifiedBy>Claire McGarrity</cp:lastModifiedBy>
  <cp:revision>66</cp:revision>
  <cp:lastPrinted>1900-01-01T00:00:00Z</cp:lastPrinted>
  <dcterms:created xsi:type="dcterms:W3CDTF">2025-12-08T11:48:00Z</dcterms:created>
  <dcterms:modified xsi:type="dcterms:W3CDTF">2026-01-16T13:37:00Z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0x0101006254A0C36B4E284C8CF7F5832B2657DF</vt:lpwstr>
  </property>
</Properties>
</file>