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83A27" w14:textId="210DD02B" w:rsidR="00DA57E1" w:rsidRPr="00DA57E1" w:rsidRDefault="00DA57E1">
      <w:pPr>
        <w:rPr>
          <w:u w:val="single"/>
        </w:rPr>
      </w:pPr>
      <w:r w:rsidRPr="00DA57E1">
        <w:rPr>
          <w:u w:val="single"/>
        </w:rPr>
        <w:t xml:space="preserve">Clarifications to </w:t>
      </w:r>
      <w:proofErr w:type="gramStart"/>
      <w:r w:rsidRPr="00DA57E1">
        <w:rPr>
          <w:u w:val="single"/>
        </w:rPr>
        <w:t>bidders</w:t>
      </w:r>
      <w:proofErr w:type="gramEnd"/>
      <w:r w:rsidRPr="00DA57E1">
        <w:rPr>
          <w:u w:val="single"/>
        </w:rPr>
        <w:t xml:space="preserve"> questions</w:t>
      </w:r>
    </w:p>
    <w:p w14:paraId="23A34CA2" w14:textId="77777777" w:rsidR="00DA57E1" w:rsidRDefault="00DA57E1"/>
    <w:tbl>
      <w:tblPr>
        <w:tblStyle w:val="TableGrid"/>
        <w:tblW w:w="0" w:type="auto"/>
        <w:tblLook w:val="04A0" w:firstRow="1" w:lastRow="0" w:firstColumn="1" w:lastColumn="0" w:noHBand="0" w:noVBand="1"/>
      </w:tblPr>
      <w:tblGrid>
        <w:gridCol w:w="4508"/>
        <w:gridCol w:w="4508"/>
      </w:tblGrid>
      <w:tr w:rsidR="00DA57E1" w14:paraId="762EBA08" w14:textId="77777777" w:rsidTr="00DA57E1">
        <w:tc>
          <w:tcPr>
            <w:tcW w:w="4508" w:type="dxa"/>
            <w:shd w:val="clear" w:color="auto" w:fill="E8E8E8" w:themeFill="background2"/>
          </w:tcPr>
          <w:p w14:paraId="1815E14C" w14:textId="651DA63C" w:rsidR="00DA57E1" w:rsidRPr="00DA57E1" w:rsidRDefault="00DA57E1">
            <w:pPr>
              <w:rPr>
                <w:b/>
                <w:bCs/>
              </w:rPr>
            </w:pPr>
            <w:r w:rsidRPr="00DA57E1">
              <w:rPr>
                <w:b/>
                <w:bCs/>
              </w:rPr>
              <w:t>Question</w:t>
            </w:r>
          </w:p>
        </w:tc>
        <w:tc>
          <w:tcPr>
            <w:tcW w:w="4508" w:type="dxa"/>
            <w:shd w:val="clear" w:color="auto" w:fill="E8E8E8" w:themeFill="background2"/>
          </w:tcPr>
          <w:p w14:paraId="1A70D882" w14:textId="20373AC3" w:rsidR="00DA57E1" w:rsidRPr="00DA57E1" w:rsidRDefault="00DA57E1">
            <w:pPr>
              <w:rPr>
                <w:b/>
                <w:bCs/>
              </w:rPr>
            </w:pPr>
            <w:r w:rsidRPr="00DA57E1">
              <w:rPr>
                <w:b/>
                <w:bCs/>
              </w:rPr>
              <w:t>Answer</w:t>
            </w:r>
          </w:p>
        </w:tc>
      </w:tr>
      <w:tr w:rsidR="00DA57E1" w14:paraId="4097F181" w14:textId="77777777" w:rsidTr="00DA57E1">
        <w:tc>
          <w:tcPr>
            <w:tcW w:w="4508" w:type="dxa"/>
          </w:tcPr>
          <w:p w14:paraId="4B18A917" w14:textId="77777777" w:rsidR="00DA57E1" w:rsidRPr="00DA57E1" w:rsidRDefault="00DA57E1" w:rsidP="00DA57E1">
            <w:r w:rsidRPr="00DA57E1">
              <w:t>Q1 - With the current surveys covering 121 sand dune sites; Do you have an estimated number of features/polygons that are required to be mapped?</w:t>
            </w:r>
          </w:p>
          <w:p w14:paraId="79A3B7B1" w14:textId="77777777" w:rsidR="00DA57E1" w:rsidRDefault="00DA57E1"/>
        </w:tc>
        <w:tc>
          <w:tcPr>
            <w:tcW w:w="4508" w:type="dxa"/>
          </w:tcPr>
          <w:p w14:paraId="23E76E66" w14:textId="658A6AA6" w:rsidR="00DA57E1" w:rsidRPr="00DA57E1" w:rsidRDefault="00DA57E1" w:rsidP="00DA57E1">
            <w:r w:rsidRPr="00DA57E1">
              <w:t>No</w:t>
            </w:r>
            <w:r>
              <w:t>,</w:t>
            </w:r>
            <w:r w:rsidRPr="00DA57E1">
              <w:t xml:space="preserve"> we don’t unfortunately have this information, two examples of the scanned paper maps </w:t>
            </w:r>
            <w:proofErr w:type="spellStart"/>
            <w:r w:rsidRPr="00DA57E1">
              <w:t>ie</w:t>
            </w:r>
            <w:proofErr w:type="spellEnd"/>
            <w:r w:rsidRPr="00DA57E1">
              <w:t xml:space="preserve"> Sandwich Bay and Ainsdale Dunes were provided with the tender opportunity.  If useful we can try and provide a zip file of all the pdf/ tiff files although I need to see whether this is possible.</w:t>
            </w:r>
          </w:p>
          <w:p w14:paraId="18CB0BFF" w14:textId="77777777" w:rsidR="00DA57E1" w:rsidRDefault="00DA57E1"/>
        </w:tc>
      </w:tr>
      <w:tr w:rsidR="00DA57E1" w14:paraId="378D87E1" w14:textId="77777777" w:rsidTr="00DA57E1">
        <w:tc>
          <w:tcPr>
            <w:tcW w:w="4508" w:type="dxa"/>
          </w:tcPr>
          <w:p w14:paraId="53CDF77D" w14:textId="77777777" w:rsidR="00DA57E1" w:rsidRPr="00DA57E1" w:rsidRDefault="00DA57E1" w:rsidP="00DA57E1">
            <w:r w:rsidRPr="00DA57E1">
              <w:t xml:space="preserve">Q2 - Have </w:t>
            </w:r>
            <w:proofErr w:type="gramStart"/>
            <w:r w:rsidRPr="00DA57E1">
              <w:t>all of</w:t>
            </w:r>
            <w:proofErr w:type="gramEnd"/>
            <w:r w:rsidRPr="00DA57E1">
              <w:t xml:space="preserve"> the required paper maps been scanned - or is there scope for additional maps to be included?</w:t>
            </w:r>
          </w:p>
          <w:p w14:paraId="2018C0BA" w14:textId="77777777" w:rsidR="00DA57E1" w:rsidRDefault="00DA57E1"/>
        </w:tc>
        <w:tc>
          <w:tcPr>
            <w:tcW w:w="4508" w:type="dxa"/>
          </w:tcPr>
          <w:p w14:paraId="151C12C5" w14:textId="77777777" w:rsidR="00DA57E1" w:rsidRPr="00DA57E1" w:rsidRDefault="00DA57E1" w:rsidP="00DA57E1">
            <w:proofErr w:type="gramStart"/>
            <w:r w:rsidRPr="00DA57E1">
              <w:t>All of</w:t>
            </w:r>
            <w:proofErr w:type="gramEnd"/>
            <w:r w:rsidRPr="00DA57E1">
              <w:t xml:space="preserve"> the paper maps have been scanned - </w:t>
            </w:r>
            <w:proofErr w:type="gramStart"/>
            <w:r w:rsidRPr="00DA57E1">
              <w:t>with the exception of</w:t>
            </w:r>
            <w:proofErr w:type="gramEnd"/>
            <w:r w:rsidRPr="00DA57E1">
              <w:t xml:space="preserve"> the Isle of Scilly, Grune Point and </w:t>
            </w:r>
            <w:proofErr w:type="spellStart"/>
            <w:r w:rsidRPr="00DA57E1">
              <w:t>Silloth</w:t>
            </w:r>
            <w:proofErr w:type="spellEnd"/>
            <w:r w:rsidRPr="00DA57E1">
              <w:t xml:space="preserve"> to Maryport Dunes which need rescanning- these will be scanned before the start of the project.  </w:t>
            </w:r>
          </w:p>
          <w:p w14:paraId="70A65165" w14:textId="77777777" w:rsidR="00DA57E1" w:rsidRDefault="00DA57E1"/>
        </w:tc>
      </w:tr>
      <w:tr w:rsidR="00DA57E1" w14:paraId="79356D60" w14:textId="77777777" w:rsidTr="00DA57E1">
        <w:tc>
          <w:tcPr>
            <w:tcW w:w="4508" w:type="dxa"/>
          </w:tcPr>
          <w:p w14:paraId="7557FA98" w14:textId="77777777" w:rsidR="00DA57E1" w:rsidRPr="00DA57E1" w:rsidRDefault="00DA57E1" w:rsidP="00DA57E1">
            <w:r w:rsidRPr="00DA57E1">
              <w:t xml:space="preserve">Q3 - Alongside the data capture methods report, do you require the final deliverable to be a Geodatabase including habitat polygons and point features for Quadrat and Target Note Locations? </w:t>
            </w:r>
          </w:p>
          <w:p w14:paraId="4BA283B3" w14:textId="77777777" w:rsidR="00DA57E1" w:rsidRDefault="00DA57E1"/>
        </w:tc>
        <w:tc>
          <w:tcPr>
            <w:tcW w:w="4508" w:type="dxa"/>
          </w:tcPr>
          <w:p w14:paraId="40F77964" w14:textId="54D751F7" w:rsidR="00DA57E1" w:rsidRPr="00DA57E1" w:rsidRDefault="00DA57E1" w:rsidP="00DA57E1">
            <w:r w:rsidRPr="00DA57E1">
              <w:t>Yes</w:t>
            </w:r>
            <w:r>
              <w:t>.</w:t>
            </w:r>
          </w:p>
          <w:p w14:paraId="34A35660" w14:textId="77777777" w:rsidR="00DA57E1" w:rsidRDefault="00DA57E1"/>
        </w:tc>
      </w:tr>
      <w:tr w:rsidR="00DA57E1" w14:paraId="69DCD514" w14:textId="77777777" w:rsidTr="00DA57E1">
        <w:tc>
          <w:tcPr>
            <w:tcW w:w="4508" w:type="dxa"/>
          </w:tcPr>
          <w:p w14:paraId="036A31DB" w14:textId="77777777" w:rsidR="00DA57E1" w:rsidRPr="00DA57E1" w:rsidRDefault="00DA57E1" w:rsidP="00DA57E1">
            <w:r w:rsidRPr="00DA57E1">
              <w:t>Q4 - Is it advised/best practice to use CASI/LiDAR Habitat Map and the Priority Habitat Inventory (Coastal Sand Dunes) as a robust baseline in which to quality assure the spatial extent of the dunes (accounting for changes since the original surveys)?</w:t>
            </w:r>
          </w:p>
          <w:p w14:paraId="11B1E72D" w14:textId="77777777" w:rsidR="00DA57E1" w:rsidRDefault="00DA57E1"/>
        </w:tc>
        <w:tc>
          <w:tcPr>
            <w:tcW w:w="4508" w:type="dxa"/>
          </w:tcPr>
          <w:p w14:paraId="6A47213F" w14:textId="77777777" w:rsidR="00DA57E1" w:rsidRPr="00DA57E1" w:rsidRDefault="00DA57E1" w:rsidP="00DA57E1">
            <w:r w:rsidRPr="00DA57E1">
              <w:t xml:space="preserve">These documents have been mentioned as supporting information - but the digitising process </w:t>
            </w:r>
            <w:proofErr w:type="spellStart"/>
            <w:r w:rsidRPr="00DA57E1">
              <w:t>ie</w:t>
            </w:r>
            <w:proofErr w:type="spellEnd"/>
            <w:r w:rsidRPr="00DA57E1">
              <w:t xml:space="preserve"> capturing the historical survey should be possible without their use.  We are not expecting the contractor to make any evaluation of change as part of this contract.    It should be noted that the CASI/LiDAR Habitat Map is only available for selected SAC sites, and while the PHI Coastal Sand Dunes polygon will show current dune habitat it does not distinguish between dune types.</w:t>
            </w:r>
          </w:p>
          <w:p w14:paraId="70FE6104" w14:textId="77777777" w:rsidR="00DA57E1" w:rsidRDefault="00DA57E1"/>
        </w:tc>
      </w:tr>
      <w:tr w:rsidR="00DA57E1" w14:paraId="52F2EC67" w14:textId="77777777" w:rsidTr="00DA57E1">
        <w:tc>
          <w:tcPr>
            <w:tcW w:w="4508" w:type="dxa"/>
          </w:tcPr>
          <w:p w14:paraId="57E75F91" w14:textId="77777777" w:rsidR="00DA57E1" w:rsidRDefault="00DA57E1"/>
        </w:tc>
        <w:tc>
          <w:tcPr>
            <w:tcW w:w="4508" w:type="dxa"/>
          </w:tcPr>
          <w:p w14:paraId="624A2ED1" w14:textId="77777777" w:rsidR="00DA57E1" w:rsidRDefault="00DA57E1"/>
        </w:tc>
      </w:tr>
    </w:tbl>
    <w:p w14:paraId="25EEA026" w14:textId="77777777" w:rsidR="0037095C" w:rsidRDefault="0037095C"/>
    <w:sectPr w:rsidR="00370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E1"/>
    <w:rsid w:val="001159C9"/>
    <w:rsid w:val="0037095C"/>
    <w:rsid w:val="00DA57E1"/>
    <w:rsid w:val="00F00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BC27"/>
  <w15:chartTrackingRefBased/>
  <w15:docId w15:val="{32E27AC2-5F5F-4623-B80E-52FECF82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7E1"/>
    <w:rPr>
      <w:rFonts w:eastAsiaTheme="majorEastAsia" w:cstheme="majorBidi"/>
      <w:color w:val="272727" w:themeColor="text1" w:themeTint="D8"/>
    </w:rPr>
  </w:style>
  <w:style w:type="paragraph" w:styleId="Title">
    <w:name w:val="Title"/>
    <w:basedOn w:val="Normal"/>
    <w:next w:val="Normal"/>
    <w:link w:val="TitleChar"/>
    <w:uiPriority w:val="10"/>
    <w:qFormat/>
    <w:rsid w:val="00DA5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7E1"/>
    <w:pPr>
      <w:spacing w:before="160"/>
      <w:jc w:val="center"/>
    </w:pPr>
    <w:rPr>
      <w:i/>
      <w:iCs/>
      <w:color w:val="404040" w:themeColor="text1" w:themeTint="BF"/>
    </w:rPr>
  </w:style>
  <w:style w:type="character" w:customStyle="1" w:styleId="QuoteChar">
    <w:name w:val="Quote Char"/>
    <w:basedOn w:val="DefaultParagraphFont"/>
    <w:link w:val="Quote"/>
    <w:uiPriority w:val="29"/>
    <w:rsid w:val="00DA57E1"/>
    <w:rPr>
      <w:i/>
      <w:iCs/>
      <w:color w:val="404040" w:themeColor="text1" w:themeTint="BF"/>
    </w:rPr>
  </w:style>
  <w:style w:type="paragraph" w:styleId="ListParagraph">
    <w:name w:val="List Paragraph"/>
    <w:basedOn w:val="Normal"/>
    <w:uiPriority w:val="34"/>
    <w:qFormat/>
    <w:rsid w:val="00DA57E1"/>
    <w:pPr>
      <w:ind w:left="720"/>
      <w:contextualSpacing/>
    </w:pPr>
  </w:style>
  <w:style w:type="character" w:styleId="IntenseEmphasis">
    <w:name w:val="Intense Emphasis"/>
    <w:basedOn w:val="DefaultParagraphFont"/>
    <w:uiPriority w:val="21"/>
    <w:qFormat/>
    <w:rsid w:val="00DA57E1"/>
    <w:rPr>
      <w:i/>
      <w:iCs/>
      <w:color w:val="0F4761" w:themeColor="accent1" w:themeShade="BF"/>
    </w:rPr>
  </w:style>
  <w:style w:type="paragraph" w:styleId="IntenseQuote">
    <w:name w:val="Intense Quote"/>
    <w:basedOn w:val="Normal"/>
    <w:next w:val="Normal"/>
    <w:link w:val="IntenseQuoteChar"/>
    <w:uiPriority w:val="30"/>
    <w:qFormat/>
    <w:rsid w:val="00DA5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7E1"/>
    <w:rPr>
      <w:i/>
      <w:iCs/>
      <w:color w:val="0F4761" w:themeColor="accent1" w:themeShade="BF"/>
    </w:rPr>
  </w:style>
  <w:style w:type="character" w:styleId="IntenseReference">
    <w:name w:val="Intense Reference"/>
    <w:basedOn w:val="DefaultParagraphFont"/>
    <w:uiPriority w:val="32"/>
    <w:qFormat/>
    <w:rsid w:val="00DA57E1"/>
    <w:rPr>
      <w:b/>
      <w:bCs/>
      <w:smallCaps/>
      <w:color w:val="0F4761" w:themeColor="accent1" w:themeShade="BF"/>
      <w:spacing w:val="5"/>
    </w:rPr>
  </w:style>
  <w:style w:type="table" w:styleId="TableGrid">
    <w:name w:val="Table Grid"/>
    <w:basedOn w:val="TableNormal"/>
    <w:uiPriority w:val="39"/>
    <w:rsid w:val="00DA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260</Words>
  <Characters>1483</Characters>
  <Application>Microsoft Office Word</Application>
  <DocSecurity>0</DocSecurity>
  <Lines>12</Lines>
  <Paragraphs>3</Paragraphs>
  <ScaleCrop>false</ScaleCrop>
  <Company>Defra</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Highfield</dc:creator>
  <cp:keywords/>
  <dc:description/>
  <cp:lastModifiedBy>Jane Highfield</cp:lastModifiedBy>
  <cp:revision>1</cp:revision>
  <dcterms:created xsi:type="dcterms:W3CDTF">2026-01-15T08:13:00Z</dcterms:created>
  <dcterms:modified xsi:type="dcterms:W3CDTF">2026-01-15T08:19:00Z</dcterms:modified>
</cp:coreProperties>
</file>